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80" w:rsidRPr="00E10180" w:rsidRDefault="00E10180" w:rsidP="00E10180">
      <w:r w:rsidRPr="00E10180">
        <w:t xml:space="preserve">    </w:t>
      </w:r>
      <w:r>
        <w:rPr>
          <w:lang w:val="ru-RU"/>
        </w:rPr>
        <w:t xml:space="preserve">                                              </w:t>
      </w:r>
      <w:r w:rsidRPr="00E10180">
        <w:t xml:space="preserve">        </w:t>
      </w:r>
      <w:r w:rsidRPr="00E10180"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6" o:title=""/>
          </v:shape>
          <o:OLEObject Type="Embed" ProgID="Word.Picture.6" ShapeID="_x0000_i1025" DrawAspect="Content" ObjectID="_1625394306" r:id="rId7"/>
        </w:object>
      </w:r>
    </w:p>
    <w:p w:rsidR="00E10180" w:rsidRPr="00E10180" w:rsidRDefault="00E10180" w:rsidP="00E10180">
      <w:pPr>
        <w:jc w:val="center"/>
        <w:rPr>
          <w:b/>
        </w:rPr>
      </w:pPr>
      <w:r w:rsidRPr="00E10180">
        <w:rPr>
          <w:b/>
        </w:rPr>
        <w:t>КРИВОРІЗЬКА МІСЬКА РАДА</w:t>
      </w:r>
    </w:p>
    <w:p w:rsidR="00E10180" w:rsidRPr="00E10180" w:rsidRDefault="00E10180" w:rsidP="00E10180">
      <w:pPr>
        <w:jc w:val="center"/>
        <w:rPr>
          <w:b/>
          <w:szCs w:val="28"/>
        </w:rPr>
      </w:pPr>
      <w:r w:rsidRPr="00E10180">
        <w:rPr>
          <w:b/>
          <w:szCs w:val="28"/>
        </w:rPr>
        <w:t>ВИКОНАВЧИЙ  КОМІТЕТ</w:t>
      </w:r>
    </w:p>
    <w:p w:rsidR="00E10180" w:rsidRPr="00E10180" w:rsidRDefault="00E10180" w:rsidP="00E10180">
      <w:pPr>
        <w:rPr>
          <w:b/>
        </w:rPr>
      </w:pPr>
    </w:p>
    <w:p w:rsidR="00E10180" w:rsidRPr="00E10180" w:rsidRDefault="00E10180" w:rsidP="00E10180">
      <w:pPr>
        <w:keepNext/>
        <w:jc w:val="center"/>
        <w:outlineLvl w:val="1"/>
        <w:rPr>
          <w:b/>
          <w:sz w:val="36"/>
          <w:szCs w:val="36"/>
        </w:rPr>
      </w:pPr>
      <w:r w:rsidRPr="00E10180">
        <w:rPr>
          <w:b/>
          <w:sz w:val="36"/>
          <w:szCs w:val="36"/>
        </w:rPr>
        <w:t xml:space="preserve">Р І Ш Е Н </w:t>
      </w:r>
      <w:proofErr w:type="spellStart"/>
      <w:r w:rsidRPr="00E10180">
        <w:rPr>
          <w:b/>
          <w:sz w:val="36"/>
          <w:szCs w:val="36"/>
        </w:rPr>
        <w:t>Н</w:t>
      </w:r>
      <w:proofErr w:type="spellEnd"/>
      <w:r w:rsidRPr="00E10180">
        <w:rPr>
          <w:b/>
          <w:sz w:val="36"/>
          <w:szCs w:val="36"/>
        </w:rPr>
        <w:t xml:space="preserve"> Я</w:t>
      </w:r>
    </w:p>
    <w:p w:rsidR="00E10180" w:rsidRPr="00E10180" w:rsidRDefault="00E10180" w:rsidP="00E10180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3165"/>
        <w:gridCol w:w="3236"/>
      </w:tblGrid>
      <w:tr w:rsidR="00E10180" w:rsidRPr="00E10180" w:rsidTr="00923178">
        <w:tc>
          <w:tcPr>
            <w:tcW w:w="3190" w:type="dxa"/>
            <w:shd w:val="clear" w:color="auto" w:fill="auto"/>
          </w:tcPr>
          <w:p w:rsidR="00E10180" w:rsidRPr="00E10180" w:rsidRDefault="00E10180" w:rsidP="00E10180">
            <w:pPr>
              <w:rPr>
                <w:color w:val="000000"/>
                <w:szCs w:val="28"/>
              </w:rPr>
            </w:pPr>
            <w:r w:rsidRPr="00E10180">
              <w:rPr>
                <w:color w:val="000000"/>
                <w:szCs w:val="28"/>
              </w:rPr>
              <w:t>17.07.2019</w:t>
            </w:r>
          </w:p>
        </w:tc>
        <w:tc>
          <w:tcPr>
            <w:tcW w:w="3190" w:type="dxa"/>
            <w:shd w:val="clear" w:color="auto" w:fill="auto"/>
          </w:tcPr>
          <w:p w:rsidR="00E10180" w:rsidRPr="00E10180" w:rsidRDefault="00E10180" w:rsidP="00E10180">
            <w:pPr>
              <w:jc w:val="center"/>
              <w:rPr>
                <w:szCs w:val="28"/>
              </w:rPr>
            </w:pPr>
            <w:r w:rsidRPr="00E10180">
              <w:rPr>
                <w:szCs w:val="28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E10180" w:rsidRPr="00E10180" w:rsidRDefault="00E10180" w:rsidP="00E10180">
            <w:pPr>
              <w:jc w:val="center"/>
              <w:rPr>
                <w:szCs w:val="28"/>
              </w:rPr>
            </w:pPr>
            <w:r w:rsidRPr="00E10180">
              <w:rPr>
                <w:szCs w:val="28"/>
              </w:rPr>
              <w:t xml:space="preserve">№ </w:t>
            </w:r>
            <w:r w:rsidRPr="00E10180">
              <w:rPr>
                <w:color w:val="000000"/>
                <w:szCs w:val="28"/>
              </w:rPr>
              <w:t>341</w:t>
            </w:r>
          </w:p>
        </w:tc>
      </w:tr>
    </w:tbl>
    <w:p w:rsidR="00E10180" w:rsidRPr="00E10180" w:rsidRDefault="00E10180" w:rsidP="00E10180">
      <w:pPr>
        <w:rPr>
          <w:szCs w:val="28"/>
        </w:rPr>
      </w:pPr>
    </w:p>
    <w:p w:rsidR="00E10180" w:rsidRPr="00E10180" w:rsidRDefault="00E10180" w:rsidP="00E10180">
      <w:pPr>
        <w:ind w:hanging="180"/>
        <w:rPr>
          <w:szCs w:val="28"/>
        </w:rPr>
      </w:pPr>
      <w:r w:rsidRPr="00E10180">
        <w:rPr>
          <w:szCs w:val="28"/>
        </w:rPr>
        <w:t xml:space="preserve">⌐                                                         </w:t>
      </w:r>
    </w:p>
    <w:p w:rsidR="00E10180" w:rsidRPr="00E10180" w:rsidRDefault="00E10180" w:rsidP="00E10180">
      <w:pPr>
        <w:ind w:right="5498"/>
        <w:jc w:val="both"/>
        <w:rPr>
          <w:b/>
          <w:i/>
          <w:color w:val="000000"/>
        </w:rPr>
      </w:pPr>
      <w:r w:rsidRPr="00E10180">
        <w:rPr>
          <w:b/>
          <w:i/>
          <w:color w:val="000000"/>
        </w:rPr>
        <w:t>Про переведення житлових приміщень у нежитлові</w:t>
      </w:r>
    </w:p>
    <w:p w:rsidR="00E10180" w:rsidRPr="00E10180" w:rsidRDefault="00E10180" w:rsidP="00E10180">
      <w:bookmarkStart w:id="0" w:name="_GoBack"/>
      <w:bookmarkEnd w:id="0"/>
    </w:p>
    <w:p w:rsidR="00E10180" w:rsidRPr="00E10180" w:rsidRDefault="00E10180" w:rsidP="00E10180">
      <w:pPr>
        <w:tabs>
          <w:tab w:val="left" w:pos="720"/>
        </w:tabs>
        <w:ind w:right="-185"/>
        <w:jc w:val="both"/>
      </w:pPr>
      <w:r w:rsidRPr="00E10180">
        <w:t xml:space="preserve">         Розглянувши  заяви  власників  житлових приміщень про переведення їх  у нежитлові; ураховуючи наявність відповідних комплексних технічних висновків, протоколи загальних зборів власників та співвласників житлового будинку; відповідно до Житлового кодексу Української РСР, Цивільного кодексу України,  рішення виконкому міської ради від 15.05.2019 №255 «Про внесення змін до рішення виконкому міської ради від 14.03.2018 №122 «Про реформування адміністративних, інших публічних послуг у органах місцевого самоврядування м. Кривого Рогу»;  керуючись  Законом  України  «Про місцеве самоврядування в Україні», виконком міської ради </w:t>
      </w:r>
      <w:r w:rsidRPr="00E10180">
        <w:rPr>
          <w:b/>
          <w:i/>
        </w:rPr>
        <w:t>вирішив</w:t>
      </w:r>
      <w:r w:rsidRPr="00E10180">
        <w:t>:</w:t>
      </w:r>
    </w:p>
    <w:p w:rsidR="00E10180" w:rsidRPr="00E10180" w:rsidRDefault="00E10180" w:rsidP="00E10180">
      <w:pPr>
        <w:tabs>
          <w:tab w:val="left" w:pos="720"/>
        </w:tabs>
        <w:ind w:right="-185"/>
        <w:jc w:val="both"/>
        <w:rPr>
          <w:sz w:val="16"/>
          <w:szCs w:val="16"/>
        </w:rPr>
      </w:pPr>
      <w:r w:rsidRPr="00E10180">
        <w:tab/>
      </w:r>
    </w:p>
    <w:p w:rsidR="00E10180" w:rsidRPr="00E10180" w:rsidRDefault="00E10180" w:rsidP="00E10180">
      <w:pPr>
        <w:numPr>
          <w:ilvl w:val="0"/>
          <w:numId w:val="3"/>
        </w:numPr>
        <w:tabs>
          <w:tab w:val="left" w:pos="540"/>
        </w:tabs>
        <w:ind w:right="-185"/>
        <w:jc w:val="both"/>
        <w:rPr>
          <w:szCs w:val="28"/>
        </w:rPr>
      </w:pPr>
      <w:r w:rsidRPr="00E10180">
        <w:t>Перевести житлові приміщення, зазначені в додатку, у нежитлові.</w:t>
      </w:r>
    </w:p>
    <w:p w:rsidR="00E10180" w:rsidRPr="00E10180" w:rsidRDefault="00E10180" w:rsidP="00E10180">
      <w:pPr>
        <w:tabs>
          <w:tab w:val="left" w:pos="540"/>
        </w:tabs>
        <w:ind w:left="510" w:right="-185"/>
        <w:jc w:val="both"/>
        <w:rPr>
          <w:sz w:val="16"/>
          <w:szCs w:val="16"/>
        </w:rPr>
      </w:pPr>
    </w:p>
    <w:p w:rsidR="00E10180" w:rsidRPr="00E10180" w:rsidRDefault="00E10180" w:rsidP="00E10180">
      <w:pPr>
        <w:tabs>
          <w:tab w:val="left" w:pos="709"/>
        </w:tabs>
        <w:ind w:right="-2"/>
        <w:jc w:val="both"/>
        <w:rPr>
          <w:sz w:val="20"/>
          <w:szCs w:val="28"/>
        </w:rPr>
      </w:pPr>
      <w:r w:rsidRPr="00E10180">
        <w:t xml:space="preserve">          2. Власникам житлових приміщень відповідно до чинного законодавства України:</w:t>
      </w:r>
      <w:r w:rsidRPr="00E10180">
        <w:rPr>
          <w:sz w:val="20"/>
        </w:rPr>
        <w:t xml:space="preserve"> </w:t>
      </w:r>
    </w:p>
    <w:p w:rsidR="00E10180" w:rsidRPr="00E10180" w:rsidRDefault="00E10180" w:rsidP="00E10180">
      <w:pPr>
        <w:tabs>
          <w:tab w:val="left" w:pos="540"/>
        </w:tabs>
        <w:ind w:right="-2"/>
        <w:jc w:val="both"/>
      </w:pPr>
      <w:r w:rsidRPr="00E10180">
        <w:rPr>
          <w:sz w:val="20"/>
          <w:szCs w:val="20"/>
        </w:rPr>
        <w:t xml:space="preserve">               </w:t>
      </w:r>
      <w:r w:rsidRPr="00E10180">
        <w:t xml:space="preserve">2.1 оформити проектну документацію на реконструкцію приміщення                 й погодити її в установленому порядку; </w:t>
      </w:r>
    </w:p>
    <w:p w:rsidR="00E10180" w:rsidRPr="00E10180" w:rsidRDefault="00E10180" w:rsidP="00E10180">
      <w:pPr>
        <w:tabs>
          <w:tab w:val="left" w:pos="540"/>
          <w:tab w:val="left" w:pos="720"/>
        </w:tabs>
        <w:ind w:right="-2"/>
        <w:jc w:val="both"/>
      </w:pPr>
      <w:r w:rsidRPr="00E10180">
        <w:t xml:space="preserve">         2.2 будівельні роботи виконувати в порядку, визначеному чинним законодавством України;</w:t>
      </w:r>
    </w:p>
    <w:p w:rsidR="00E10180" w:rsidRPr="00E10180" w:rsidRDefault="00E10180" w:rsidP="00E10180">
      <w:pPr>
        <w:tabs>
          <w:tab w:val="left" w:pos="540"/>
          <w:tab w:val="left" w:pos="720"/>
        </w:tabs>
        <w:ind w:right="-2"/>
        <w:jc w:val="both"/>
      </w:pPr>
      <w:r w:rsidRPr="00E10180">
        <w:t xml:space="preserve">         2.3 перед початком будівельних робіт з ремонту й реконструкції при-</w:t>
      </w:r>
      <w:proofErr w:type="spellStart"/>
      <w:r w:rsidRPr="00E10180">
        <w:t>міщень</w:t>
      </w:r>
      <w:proofErr w:type="spellEnd"/>
      <w:r w:rsidRPr="00E10180">
        <w:t xml:space="preserve"> укласти угоду зі спеціалізованим підприємством, що має ліцензію на збирання та вивезення будівельного сміття;</w:t>
      </w:r>
    </w:p>
    <w:p w:rsidR="00E10180" w:rsidRPr="00E10180" w:rsidRDefault="00E10180" w:rsidP="00E10180">
      <w:pPr>
        <w:tabs>
          <w:tab w:val="left" w:pos="540"/>
        </w:tabs>
        <w:jc w:val="both"/>
      </w:pPr>
      <w:r w:rsidRPr="00E10180">
        <w:t xml:space="preserve">         2.4 у разі наміру зміни функціонального призначення  приміщення, переведеного  в  нежитловий фонд, звернутися до виконкому міської ради для внесення відповідних змін до рішення виконкому міської ради;</w:t>
      </w:r>
    </w:p>
    <w:p w:rsidR="00E10180" w:rsidRPr="00E10180" w:rsidRDefault="00E10180" w:rsidP="00E10180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 w:rsidRPr="00E10180">
        <w:t xml:space="preserve">         2.5 у місячний термін укласти договори з надавачами житлово-ко-</w:t>
      </w:r>
      <w:proofErr w:type="spellStart"/>
      <w:r w:rsidRPr="00E10180">
        <w:t>мунальних</w:t>
      </w:r>
      <w:proofErr w:type="spellEnd"/>
      <w:r w:rsidRPr="00E10180">
        <w:t xml:space="preserve"> послуг.                                        </w:t>
      </w:r>
    </w:p>
    <w:p w:rsidR="00E10180" w:rsidRPr="00E10180" w:rsidRDefault="00E10180" w:rsidP="00E10180">
      <w:pPr>
        <w:tabs>
          <w:tab w:val="left" w:pos="360"/>
          <w:tab w:val="left" w:pos="540"/>
          <w:tab w:val="left" w:pos="720"/>
        </w:tabs>
        <w:jc w:val="both"/>
        <w:rPr>
          <w:sz w:val="16"/>
          <w:szCs w:val="16"/>
        </w:rPr>
      </w:pPr>
      <w:r w:rsidRPr="00E10180">
        <w:t xml:space="preserve">   </w:t>
      </w:r>
    </w:p>
    <w:p w:rsidR="00E10180" w:rsidRPr="00E10180" w:rsidRDefault="00E10180" w:rsidP="00E10180">
      <w:pPr>
        <w:tabs>
          <w:tab w:val="left" w:pos="360"/>
          <w:tab w:val="left" w:pos="540"/>
          <w:tab w:val="left" w:pos="720"/>
        </w:tabs>
        <w:jc w:val="both"/>
        <w:rPr>
          <w:b/>
          <w:i/>
          <w:szCs w:val="28"/>
        </w:rPr>
      </w:pPr>
      <w:r w:rsidRPr="00E10180">
        <w:t xml:space="preserve">          3. Контроль  за  виконанням  рішення  покласти на  заступника  міського голови  відповідно до розподілу обов’язків.   </w:t>
      </w:r>
    </w:p>
    <w:p w:rsidR="00E10180" w:rsidRPr="00E10180" w:rsidRDefault="00E10180" w:rsidP="00E10180">
      <w:pPr>
        <w:rPr>
          <w:b/>
          <w:i/>
          <w:szCs w:val="28"/>
        </w:rPr>
      </w:pPr>
    </w:p>
    <w:p w:rsidR="00E10180" w:rsidRPr="00E10180" w:rsidRDefault="00E10180" w:rsidP="00E10180">
      <w:r w:rsidRPr="00E10180">
        <w:rPr>
          <w:b/>
          <w:i/>
        </w:rPr>
        <w:t xml:space="preserve">Міський голова                                                                              </w:t>
      </w:r>
      <w:proofErr w:type="spellStart"/>
      <w:r w:rsidRPr="00E10180">
        <w:rPr>
          <w:b/>
          <w:i/>
        </w:rPr>
        <w:t>Ю.Вілкул</w:t>
      </w:r>
      <w:proofErr w:type="spellEnd"/>
    </w:p>
    <w:p w:rsidR="00313FC2" w:rsidRDefault="00313FC2"/>
    <w:sectPr w:rsidR="0031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507B"/>
    <w:multiLevelType w:val="hybridMultilevel"/>
    <w:tmpl w:val="935843E4"/>
    <w:lvl w:ilvl="0" w:tplc="CECCE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4D000A"/>
    <w:multiLevelType w:val="hybridMultilevel"/>
    <w:tmpl w:val="935843E4"/>
    <w:lvl w:ilvl="0" w:tplc="CECCE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00"/>
    <w:rsid w:val="00313FC2"/>
    <w:rsid w:val="00580CD2"/>
    <w:rsid w:val="00C71A00"/>
    <w:rsid w:val="00D6310A"/>
    <w:rsid w:val="00E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CD2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0C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80CD2"/>
    <w:pPr>
      <w:spacing w:after="120"/>
    </w:pPr>
    <w:rPr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580C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10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CD2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0C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80CD2"/>
    <w:pPr>
      <w:spacing w:after="120"/>
    </w:pPr>
    <w:rPr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580C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1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ugkx5523</dc:creator>
  <cp:keywords/>
  <dc:description/>
  <cp:lastModifiedBy>User 36</cp:lastModifiedBy>
  <cp:revision>5</cp:revision>
  <dcterms:created xsi:type="dcterms:W3CDTF">2019-07-18T11:28:00Z</dcterms:created>
  <dcterms:modified xsi:type="dcterms:W3CDTF">2019-07-23T10:39:00Z</dcterms:modified>
</cp:coreProperties>
</file>