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A69DF" w14:textId="0B585CA9" w:rsidR="00486AC9" w:rsidRPr="00B34C6E" w:rsidRDefault="00486AC9" w:rsidP="00486AC9">
      <w:pPr>
        <w:pStyle w:val="1"/>
        <w:ind w:left="142" w:right="-1" w:firstLine="973"/>
        <w:jc w:val="center"/>
        <w:rPr>
          <w:lang w:val="uk-UA"/>
        </w:rPr>
      </w:pPr>
      <w:r w:rsidRPr="00B34C6E">
        <w:rPr>
          <w:lang w:val="uk-UA"/>
        </w:rPr>
        <w:t xml:space="preserve"> Повідомлення про намір отримати дозвіл на викиди забруднюючих речовин від стаціонарних джерел промислового майданчика № 1 металургійного виробництва ПАТ «</w:t>
      </w:r>
      <w:proofErr w:type="spellStart"/>
      <w:r w:rsidRPr="00B34C6E">
        <w:rPr>
          <w:lang w:val="uk-UA"/>
        </w:rPr>
        <w:t>Арселор</w:t>
      </w:r>
      <w:r w:rsidR="00E46E9A">
        <w:rPr>
          <w:lang w:val="uk-UA"/>
        </w:rPr>
        <w:t>М</w:t>
      </w:r>
      <w:r w:rsidRPr="00B34C6E">
        <w:rPr>
          <w:lang w:val="uk-UA"/>
        </w:rPr>
        <w:t>іттал</w:t>
      </w:r>
      <w:proofErr w:type="spellEnd"/>
      <w:r w:rsidRPr="00B34C6E">
        <w:rPr>
          <w:lang w:val="uk-UA"/>
        </w:rPr>
        <w:t xml:space="preserve"> Кривий Ріг»</w:t>
      </w:r>
    </w:p>
    <w:p w14:paraId="077C4A03" w14:textId="77777777" w:rsidR="00486AC9" w:rsidRPr="00B34C6E" w:rsidRDefault="00486AC9" w:rsidP="00486AC9">
      <w:pPr>
        <w:ind w:left="491" w:right="-1"/>
        <w:jc w:val="center"/>
        <w:outlineLvl w:val="0"/>
        <w:rPr>
          <w:b/>
          <w:bCs/>
          <w:sz w:val="28"/>
          <w:szCs w:val="28"/>
          <w:lang w:val="uk-UA"/>
        </w:rPr>
      </w:pPr>
    </w:p>
    <w:p w14:paraId="46300455" w14:textId="77777777" w:rsidR="00486AC9" w:rsidRPr="00B34C6E" w:rsidRDefault="00486AC9" w:rsidP="00486AC9">
      <w:pPr>
        <w:tabs>
          <w:tab w:val="left" w:pos="1806"/>
        </w:tabs>
        <w:autoSpaceDE/>
        <w:autoSpaceDN/>
        <w:ind w:right="-1" w:firstLine="709"/>
        <w:jc w:val="both"/>
        <w:rPr>
          <w:sz w:val="28"/>
          <w:szCs w:val="28"/>
          <w:lang w:val="uk-UA"/>
        </w:rPr>
      </w:pPr>
      <w:r w:rsidRPr="00B34C6E">
        <w:rPr>
          <w:sz w:val="28"/>
          <w:szCs w:val="28"/>
          <w:lang w:val="uk-UA"/>
        </w:rPr>
        <w:t>Публічне Акціонерне Товариство «</w:t>
      </w:r>
      <w:proofErr w:type="spellStart"/>
      <w:r w:rsidRPr="00B34C6E">
        <w:rPr>
          <w:sz w:val="28"/>
          <w:szCs w:val="28"/>
          <w:lang w:val="uk-UA"/>
        </w:rPr>
        <w:t>АрселорМіттал</w:t>
      </w:r>
      <w:proofErr w:type="spellEnd"/>
      <w:r w:rsidRPr="00B34C6E">
        <w:rPr>
          <w:sz w:val="28"/>
          <w:szCs w:val="28"/>
          <w:lang w:val="uk-UA"/>
        </w:rPr>
        <w:t xml:space="preserve"> Кривий Ріг» (ПАТ «</w:t>
      </w:r>
      <w:proofErr w:type="spellStart"/>
      <w:r w:rsidRPr="00B34C6E">
        <w:rPr>
          <w:sz w:val="28"/>
          <w:szCs w:val="28"/>
          <w:lang w:val="uk-UA"/>
        </w:rPr>
        <w:t>АрселорМіттал</w:t>
      </w:r>
      <w:proofErr w:type="spellEnd"/>
      <w:r w:rsidRPr="00B34C6E">
        <w:rPr>
          <w:sz w:val="28"/>
          <w:szCs w:val="28"/>
          <w:lang w:val="uk-UA"/>
        </w:rPr>
        <w:t xml:space="preserve"> Кривий Ріг»)</w:t>
      </w:r>
      <w:r w:rsidRPr="00B34C6E">
        <w:rPr>
          <w:lang w:val="uk-UA"/>
        </w:rPr>
        <w:t xml:space="preserve"> </w:t>
      </w:r>
      <w:r w:rsidRPr="00B34C6E">
        <w:rPr>
          <w:sz w:val="28"/>
          <w:szCs w:val="28"/>
          <w:lang w:val="uk-UA"/>
        </w:rPr>
        <w:t xml:space="preserve">має намір отримати дозвіл на викиди забруднюючих речовин у атмосферне </w:t>
      </w:r>
      <w:r w:rsidRPr="00B34C6E">
        <w:rPr>
          <w:sz w:val="28"/>
          <w:szCs w:val="28"/>
          <w:lang w:val="uk-UA" w:eastAsia="ru-RU"/>
        </w:rPr>
        <w:t>повітря стаціонарними джерелами підприємства.</w:t>
      </w:r>
    </w:p>
    <w:p w14:paraId="3B230BA8" w14:textId="77777777" w:rsidR="00486AC9" w:rsidRPr="00B34C6E" w:rsidRDefault="00486AC9" w:rsidP="00486AC9">
      <w:pPr>
        <w:tabs>
          <w:tab w:val="left" w:pos="1806"/>
        </w:tabs>
        <w:autoSpaceDE/>
        <w:autoSpaceDN/>
        <w:ind w:right="-1" w:firstLine="709"/>
        <w:jc w:val="both"/>
        <w:rPr>
          <w:sz w:val="28"/>
          <w:szCs w:val="28"/>
          <w:lang w:val="uk-UA" w:eastAsia="ru-RU"/>
        </w:rPr>
      </w:pPr>
      <w:r w:rsidRPr="00B34C6E">
        <w:rPr>
          <w:b/>
          <w:bCs/>
          <w:i/>
          <w:iCs/>
          <w:sz w:val="28"/>
          <w:szCs w:val="28"/>
          <w:lang w:val="uk-UA"/>
        </w:rPr>
        <w:t>Ідентифікаційний код юридичної особи в ЄДРПОУ</w:t>
      </w:r>
      <w:r w:rsidRPr="00B34C6E">
        <w:rPr>
          <w:sz w:val="28"/>
          <w:szCs w:val="28"/>
          <w:lang w:val="uk-UA"/>
        </w:rPr>
        <w:t xml:space="preserve"> – </w:t>
      </w:r>
      <w:r w:rsidRPr="00B34C6E">
        <w:rPr>
          <w:sz w:val="28"/>
          <w:szCs w:val="28"/>
          <w:lang w:val="uk-UA" w:eastAsia="ru-RU"/>
        </w:rPr>
        <w:t>24432974.</w:t>
      </w:r>
    </w:p>
    <w:p w14:paraId="4A82F4DC" w14:textId="5A34D5A5" w:rsidR="00486AC9" w:rsidRPr="00B34C6E" w:rsidRDefault="00486AC9" w:rsidP="00486AC9">
      <w:pPr>
        <w:ind w:right="-1" w:firstLine="709"/>
        <w:jc w:val="both"/>
        <w:rPr>
          <w:sz w:val="28"/>
          <w:szCs w:val="28"/>
          <w:lang w:val="uk-UA"/>
        </w:rPr>
      </w:pPr>
      <w:r w:rsidRPr="00B34C6E">
        <w:rPr>
          <w:b/>
          <w:bCs/>
          <w:i/>
          <w:iCs/>
          <w:sz w:val="28"/>
          <w:szCs w:val="28"/>
          <w:lang w:val="uk-UA"/>
        </w:rPr>
        <w:t>Місцезнаходження суб’єкта господарювання, контактний номер телефону, адрес</w:t>
      </w:r>
      <w:r w:rsidRPr="00B34C6E">
        <w:rPr>
          <w:b/>
          <w:bCs/>
          <w:i/>
          <w:iCs/>
          <w:sz w:val="28"/>
          <w:szCs w:val="28"/>
          <w:lang w:val="ru-RU"/>
        </w:rPr>
        <w:t>а</w:t>
      </w:r>
      <w:r w:rsidRPr="00B34C6E">
        <w:rPr>
          <w:b/>
          <w:bCs/>
          <w:i/>
          <w:iCs/>
          <w:sz w:val="28"/>
          <w:szCs w:val="28"/>
          <w:lang w:val="uk-UA"/>
        </w:rPr>
        <w:t xml:space="preserve"> електронної пошти суб’єкта господарювання:</w:t>
      </w:r>
      <w:r w:rsidRPr="00B34C6E">
        <w:rPr>
          <w:lang w:val="uk-UA"/>
        </w:rPr>
        <w:t xml:space="preserve"> </w:t>
      </w:r>
      <w:r w:rsidRPr="00B34C6E">
        <w:rPr>
          <w:sz w:val="28"/>
          <w:szCs w:val="28"/>
          <w:lang w:val="uk-UA"/>
        </w:rPr>
        <w:t xml:space="preserve">50095 Україна, Дніпропетровська область, м. Кривий Ріг; </w:t>
      </w:r>
      <w:proofErr w:type="spellStart"/>
      <w:r w:rsidRPr="00B34C6E">
        <w:rPr>
          <w:sz w:val="28"/>
          <w:szCs w:val="28"/>
          <w:lang w:val="uk-UA"/>
        </w:rPr>
        <w:t>тел</w:t>
      </w:r>
      <w:proofErr w:type="spellEnd"/>
      <w:r w:rsidRPr="00B34C6E">
        <w:rPr>
          <w:sz w:val="28"/>
          <w:szCs w:val="28"/>
          <w:lang w:val="uk-UA"/>
        </w:rPr>
        <w:t>. (056) 499-91-616; електронна пошта- amkr@arcelormittal.com</w:t>
      </w:r>
    </w:p>
    <w:p w14:paraId="1CF88B0B" w14:textId="37F4F9E0" w:rsidR="00486AC9" w:rsidRPr="00B34C6E" w:rsidRDefault="00486AC9" w:rsidP="00486AC9">
      <w:pPr>
        <w:tabs>
          <w:tab w:val="left" w:pos="1806"/>
        </w:tabs>
        <w:autoSpaceDE/>
        <w:autoSpaceDN/>
        <w:ind w:right="-1" w:firstLine="709"/>
        <w:jc w:val="both"/>
        <w:rPr>
          <w:sz w:val="28"/>
          <w:szCs w:val="28"/>
          <w:lang w:val="uk-UA"/>
        </w:rPr>
      </w:pPr>
      <w:r w:rsidRPr="00B34C6E">
        <w:rPr>
          <w:b/>
          <w:bCs/>
          <w:i/>
          <w:iCs/>
          <w:sz w:val="28"/>
          <w:szCs w:val="28"/>
          <w:lang w:val="uk-UA"/>
        </w:rPr>
        <w:t>Місцезнаходження промислового майданчика:</w:t>
      </w:r>
      <w:r w:rsidRPr="00B34C6E">
        <w:rPr>
          <w:sz w:val="28"/>
          <w:szCs w:val="28"/>
          <w:lang w:val="uk-UA"/>
        </w:rPr>
        <w:t xml:space="preserve"> 50095 Україна, Дніпропетровська область, м. Кривий Ріг.</w:t>
      </w:r>
    </w:p>
    <w:p w14:paraId="05FAE6C9" w14:textId="77777777" w:rsidR="00486AC9" w:rsidRPr="00B34C6E" w:rsidRDefault="00486AC9" w:rsidP="00486AC9">
      <w:pPr>
        <w:tabs>
          <w:tab w:val="left" w:pos="1806"/>
        </w:tabs>
        <w:autoSpaceDE/>
        <w:autoSpaceDN/>
        <w:ind w:right="-1" w:firstLine="709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 w:rsidRPr="00B34C6E">
        <w:rPr>
          <w:b/>
          <w:bCs/>
          <w:i/>
          <w:iCs/>
          <w:color w:val="333333"/>
          <w:sz w:val="28"/>
          <w:szCs w:val="28"/>
          <w:shd w:val="clear" w:color="auto" w:fill="FFFFFF"/>
          <w:lang w:val="uk-UA"/>
        </w:rPr>
        <w:t>Мета отримання дозволу на викиди:</w:t>
      </w:r>
      <w:r w:rsidRPr="00B34C6E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14:paraId="057472EE" w14:textId="77777777" w:rsidR="00486AC9" w:rsidRPr="00B34C6E" w:rsidRDefault="00486AC9" w:rsidP="00486AC9">
      <w:pPr>
        <w:tabs>
          <w:tab w:val="left" w:pos="1806"/>
        </w:tabs>
        <w:autoSpaceDE/>
        <w:autoSpaceDN/>
        <w:ind w:right="-1" w:firstLine="709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 w:rsidRPr="00B34C6E">
        <w:rPr>
          <w:color w:val="333333"/>
          <w:sz w:val="28"/>
          <w:szCs w:val="28"/>
          <w:shd w:val="clear" w:color="auto" w:fill="FFFFFF"/>
          <w:lang w:val="uk-UA"/>
        </w:rPr>
        <w:t>Отримання дозволу на викиди забруднюючих речовин в атмосферне повітря стаціонарними джерелами для існуючого об’єкта з внесенням змін до Дозволу від 05.01.2022 №UA12060170010378670-I-0095,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а саме в частині урахування планованої діяльності згідно Висновків з оцінки впливу на довкілля,</w:t>
      </w:r>
      <w:r w:rsidRPr="00B34C6E">
        <w:rPr>
          <w:color w:val="333333"/>
          <w:sz w:val="28"/>
          <w:szCs w:val="28"/>
          <w:shd w:val="clear" w:color="auto" w:fill="FFFFFF"/>
          <w:lang w:val="uk-UA"/>
        </w:rPr>
        <w:t xml:space="preserve"> подовження термінів виконання заходів щодо скорочення викидів забруднюючих речовин та генераторів, які плануються використовувати для забезпечення електроенергією споживачів у разі відключення електропостачання.</w:t>
      </w:r>
    </w:p>
    <w:p w14:paraId="5F69D9FE" w14:textId="77777777" w:rsidR="00486AC9" w:rsidRPr="00B34C6E" w:rsidRDefault="00486AC9" w:rsidP="00486AC9">
      <w:pPr>
        <w:tabs>
          <w:tab w:val="left" w:pos="1806"/>
        </w:tabs>
        <w:autoSpaceDE/>
        <w:autoSpaceDN/>
        <w:ind w:right="-1" w:firstLine="709"/>
        <w:jc w:val="both"/>
        <w:rPr>
          <w:noProof/>
          <w:sz w:val="28"/>
          <w:szCs w:val="28"/>
          <w:lang w:val="uk-UA"/>
        </w:rPr>
      </w:pPr>
      <w:r w:rsidRPr="00B34C6E">
        <w:rPr>
          <w:b/>
          <w:bCs/>
          <w:i/>
          <w:iCs/>
          <w:color w:val="333333"/>
          <w:sz w:val="28"/>
          <w:szCs w:val="28"/>
          <w:shd w:val="clear" w:color="auto" w:fill="FFFFFF"/>
          <w:lang w:val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 </w:t>
      </w:r>
      <w:hyperlink r:id="rId5" w:tgtFrame="_blank" w:history="1">
        <w:r w:rsidRPr="00B34C6E">
          <w:rPr>
            <w:b/>
            <w:bCs/>
            <w:i/>
            <w:iCs/>
            <w:sz w:val="28"/>
            <w:szCs w:val="28"/>
            <w:shd w:val="clear" w:color="auto" w:fill="FFFFFF"/>
            <w:lang w:val="uk-UA"/>
          </w:rPr>
          <w:t>Закону України</w:t>
        </w:r>
      </w:hyperlink>
      <w:r w:rsidRPr="00B34C6E">
        <w:rPr>
          <w:b/>
          <w:bCs/>
          <w:i/>
          <w:iCs/>
          <w:color w:val="333333"/>
          <w:sz w:val="28"/>
          <w:szCs w:val="28"/>
          <w:shd w:val="clear" w:color="auto" w:fill="FFFFFF"/>
          <w:lang w:val="uk-UA"/>
        </w:rPr>
        <w:t> “Про оцінку впливу на довкілля” підлягає оцінці впливу на довкілля:</w:t>
      </w:r>
      <w:r w:rsidRPr="00B34C6E">
        <w:rPr>
          <w:noProof/>
          <w:sz w:val="28"/>
          <w:szCs w:val="28"/>
          <w:lang w:val="uk-UA"/>
        </w:rPr>
        <w:t xml:space="preserve"> </w:t>
      </w:r>
    </w:p>
    <w:p w14:paraId="7ADCD4B0" w14:textId="77777777" w:rsidR="00486AC9" w:rsidRPr="00B34C6E" w:rsidRDefault="00486AC9" w:rsidP="00486AC9">
      <w:pPr>
        <w:tabs>
          <w:tab w:val="left" w:pos="1806"/>
        </w:tabs>
        <w:autoSpaceDE/>
        <w:autoSpaceDN/>
        <w:ind w:right="-1" w:firstLine="709"/>
        <w:jc w:val="both"/>
        <w:rPr>
          <w:noProof/>
          <w:sz w:val="28"/>
          <w:szCs w:val="28"/>
          <w:lang w:val="uk-UA"/>
        </w:rPr>
      </w:pPr>
      <w:r w:rsidRPr="00B34C6E">
        <w:rPr>
          <w:noProof/>
          <w:sz w:val="28"/>
          <w:szCs w:val="28"/>
          <w:lang w:val="uk-UA"/>
        </w:rPr>
        <w:t>Промисловий майданчик №1 ПАТ «АрселорМіттал Кривий Ріг» має позитивні висновки з оцінки пливу на довкілля для планованих діяльностей:</w:t>
      </w:r>
    </w:p>
    <w:p w14:paraId="04D867F7" w14:textId="4C22E589" w:rsidR="00486AC9" w:rsidRPr="00B34C6E" w:rsidRDefault="00486AC9" w:rsidP="00486AC9">
      <w:pPr>
        <w:pStyle w:val="a3"/>
        <w:numPr>
          <w:ilvl w:val="0"/>
          <w:numId w:val="2"/>
        </w:numPr>
        <w:autoSpaceDE/>
        <w:autoSpaceDN/>
        <w:ind w:left="0" w:right="-1" w:firstLine="709"/>
        <w:jc w:val="both"/>
        <w:rPr>
          <w:iCs/>
          <w:sz w:val="28"/>
          <w:lang w:val="uk-UA"/>
        </w:rPr>
      </w:pPr>
      <w:r w:rsidRPr="00B34C6E">
        <w:rPr>
          <w:sz w:val="28"/>
          <w:lang w:val="uk-UA"/>
        </w:rPr>
        <w:t>«Реконструкція комплексів будівель та споруд конвертерного цеху (з заміною газовідвідних трактів і газоочисних установок за конвертерами №№ 1, 2, парогазового цеху, цеху водопостачання, кисневого виробництва, цеху мереж та підстанцій на території ПАТ «</w:t>
      </w:r>
      <w:proofErr w:type="spellStart"/>
      <w:r w:rsidRPr="00B34C6E">
        <w:rPr>
          <w:sz w:val="28"/>
          <w:lang w:val="uk-UA"/>
        </w:rPr>
        <w:t>АрселорМіттал</w:t>
      </w:r>
      <w:proofErr w:type="spellEnd"/>
      <w:r w:rsidRPr="00B34C6E">
        <w:rPr>
          <w:sz w:val="28"/>
          <w:lang w:val="uk-UA"/>
        </w:rPr>
        <w:t xml:space="preserve"> Кривий Ріг» за адресами: Україна, Дніпропетровська обл., м. Кривий Ріг» від 29.11.2021 року за № 20217128213/1.</w:t>
      </w:r>
    </w:p>
    <w:p w14:paraId="7D19244D" w14:textId="71CC8678" w:rsidR="00486AC9" w:rsidRPr="00B34C6E" w:rsidRDefault="00486AC9" w:rsidP="00486AC9">
      <w:pPr>
        <w:pStyle w:val="a3"/>
        <w:numPr>
          <w:ilvl w:val="0"/>
          <w:numId w:val="2"/>
        </w:numPr>
        <w:autoSpaceDE/>
        <w:autoSpaceDN/>
        <w:ind w:left="0" w:right="-1" w:firstLine="709"/>
        <w:jc w:val="both"/>
        <w:rPr>
          <w:iCs/>
          <w:sz w:val="28"/>
          <w:lang w:val="uk-UA"/>
        </w:rPr>
      </w:pPr>
      <w:r w:rsidRPr="00B34C6E">
        <w:rPr>
          <w:iCs/>
          <w:sz w:val="28"/>
          <w:lang w:val="uk-UA"/>
        </w:rPr>
        <w:t>«Реконструкція будівлі головного корпусу ТЕЦ-ПВС-2 (заміна колекторів доменного і коксового газу) на території ПАТ «</w:t>
      </w:r>
      <w:proofErr w:type="spellStart"/>
      <w:r w:rsidRPr="00B34C6E">
        <w:rPr>
          <w:iCs/>
          <w:sz w:val="28"/>
          <w:lang w:val="uk-UA"/>
        </w:rPr>
        <w:t>АрселорМіттал</w:t>
      </w:r>
      <w:proofErr w:type="spellEnd"/>
      <w:r w:rsidRPr="00B34C6E">
        <w:rPr>
          <w:iCs/>
          <w:sz w:val="28"/>
          <w:lang w:val="uk-UA"/>
        </w:rPr>
        <w:t xml:space="preserve"> Кривий Ріг» за </w:t>
      </w:r>
      <w:proofErr w:type="spellStart"/>
      <w:r w:rsidRPr="00B34C6E">
        <w:rPr>
          <w:iCs/>
          <w:sz w:val="28"/>
          <w:lang w:val="uk-UA"/>
        </w:rPr>
        <w:t>адресою</w:t>
      </w:r>
      <w:proofErr w:type="spellEnd"/>
      <w:r w:rsidRPr="00B34C6E">
        <w:rPr>
          <w:iCs/>
          <w:sz w:val="28"/>
          <w:lang w:val="uk-UA"/>
        </w:rPr>
        <w:t xml:space="preserve">: Україна, Дніпропетровська область, місто Кривий Ріг» від 16.02.2021 року за № 21/01-2020485638/14. </w:t>
      </w:r>
    </w:p>
    <w:p w14:paraId="4892994E" w14:textId="4E4F914B" w:rsidR="00486AC9" w:rsidRPr="00B34C6E" w:rsidRDefault="00486AC9" w:rsidP="00486AC9">
      <w:pPr>
        <w:pStyle w:val="a3"/>
        <w:numPr>
          <w:ilvl w:val="0"/>
          <w:numId w:val="2"/>
        </w:numPr>
        <w:autoSpaceDE/>
        <w:autoSpaceDN/>
        <w:ind w:left="0" w:right="-1" w:firstLine="709"/>
        <w:jc w:val="both"/>
        <w:rPr>
          <w:iCs/>
          <w:sz w:val="28"/>
          <w:lang w:val="uk-UA"/>
        </w:rPr>
      </w:pPr>
      <w:r w:rsidRPr="00B34C6E">
        <w:rPr>
          <w:iCs/>
          <w:sz w:val="28"/>
          <w:lang w:val="uk-UA"/>
        </w:rPr>
        <w:t xml:space="preserve">«Парогазовий цех. Нове будівництво перемички доменного газу діаметром 3020 мм від </w:t>
      </w:r>
      <w:proofErr w:type="spellStart"/>
      <w:r w:rsidRPr="00B34C6E">
        <w:rPr>
          <w:iCs/>
          <w:sz w:val="28"/>
          <w:lang w:val="uk-UA"/>
        </w:rPr>
        <w:t>колектора</w:t>
      </w:r>
      <w:proofErr w:type="spellEnd"/>
      <w:r w:rsidRPr="00B34C6E">
        <w:rPr>
          <w:iCs/>
          <w:sz w:val="28"/>
          <w:lang w:val="uk-UA"/>
        </w:rPr>
        <w:t xml:space="preserve"> доменної печі № 9 до нового </w:t>
      </w:r>
      <w:proofErr w:type="spellStart"/>
      <w:r w:rsidRPr="00B34C6E">
        <w:rPr>
          <w:iCs/>
          <w:sz w:val="28"/>
          <w:lang w:val="uk-UA"/>
        </w:rPr>
        <w:t>колектора</w:t>
      </w:r>
      <w:proofErr w:type="spellEnd"/>
      <w:r w:rsidRPr="00B34C6E">
        <w:rPr>
          <w:iCs/>
          <w:sz w:val="28"/>
          <w:lang w:val="uk-UA"/>
        </w:rPr>
        <w:t xml:space="preserve"> доменної печі доменного   цеху №1 з підключенням котлів ТЕЦ-1 на території ПАТ «</w:t>
      </w:r>
      <w:proofErr w:type="spellStart"/>
      <w:r w:rsidRPr="00B34C6E">
        <w:rPr>
          <w:iCs/>
          <w:sz w:val="28"/>
          <w:lang w:val="uk-UA"/>
        </w:rPr>
        <w:t>АрселорМіттал</w:t>
      </w:r>
      <w:proofErr w:type="spellEnd"/>
      <w:r w:rsidRPr="00B34C6E">
        <w:rPr>
          <w:iCs/>
          <w:sz w:val="28"/>
          <w:lang w:val="uk-UA"/>
        </w:rPr>
        <w:t xml:space="preserve"> Кривий Ріг» за </w:t>
      </w:r>
      <w:proofErr w:type="spellStart"/>
      <w:r w:rsidRPr="00B34C6E">
        <w:rPr>
          <w:iCs/>
          <w:sz w:val="28"/>
          <w:lang w:val="uk-UA"/>
        </w:rPr>
        <w:t>адресою</w:t>
      </w:r>
      <w:proofErr w:type="spellEnd"/>
      <w:r w:rsidRPr="00B34C6E">
        <w:rPr>
          <w:iCs/>
          <w:sz w:val="28"/>
          <w:lang w:val="uk-UA"/>
        </w:rPr>
        <w:t xml:space="preserve">: Дніпропетровська   область, м. </w:t>
      </w:r>
      <w:r w:rsidRPr="00B34C6E">
        <w:rPr>
          <w:iCs/>
          <w:sz w:val="28"/>
          <w:lang w:val="uk-UA"/>
        </w:rPr>
        <w:lastRenderedPageBreak/>
        <w:t>Кривий Ріг» від 04.02.2021 року за № 21/01-20209146575/1.</w:t>
      </w:r>
    </w:p>
    <w:p w14:paraId="3B101E93" w14:textId="5D85D312" w:rsidR="00486AC9" w:rsidRPr="00B34C6E" w:rsidRDefault="00486AC9" w:rsidP="00486AC9">
      <w:pPr>
        <w:pStyle w:val="a3"/>
        <w:numPr>
          <w:ilvl w:val="0"/>
          <w:numId w:val="2"/>
        </w:numPr>
        <w:autoSpaceDE/>
        <w:autoSpaceDN/>
        <w:ind w:left="0" w:right="-1" w:firstLine="709"/>
        <w:jc w:val="both"/>
        <w:rPr>
          <w:iCs/>
          <w:sz w:val="28"/>
          <w:lang w:val="uk-UA"/>
        </w:rPr>
      </w:pPr>
      <w:r w:rsidRPr="00B34C6E">
        <w:rPr>
          <w:iCs/>
          <w:sz w:val="28"/>
          <w:lang w:val="uk-UA"/>
        </w:rPr>
        <w:t xml:space="preserve"> «Парогазовий цех. Нове будівництво газопроводу природного газу від </w:t>
      </w:r>
      <w:proofErr w:type="spellStart"/>
      <w:r w:rsidRPr="00B34C6E">
        <w:rPr>
          <w:iCs/>
          <w:sz w:val="28"/>
          <w:lang w:val="uk-UA"/>
        </w:rPr>
        <w:t>газопідвищувальної</w:t>
      </w:r>
      <w:proofErr w:type="spellEnd"/>
      <w:r w:rsidRPr="00B34C6E">
        <w:rPr>
          <w:iCs/>
          <w:sz w:val="28"/>
          <w:lang w:val="uk-UA"/>
        </w:rPr>
        <w:t xml:space="preserve"> станції Південного гірничо-збагачувального комбінату до </w:t>
      </w:r>
      <w:proofErr w:type="spellStart"/>
      <w:r w:rsidRPr="00B34C6E">
        <w:rPr>
          <w:iCs/>
          <w:sz w:val="28"/>
          <w:lang w:val="uk-UA"/>
        </w:rPr>
        <w:t>вогнетривко</w:t>
      </w:r>
      <w:proofErr w:type="spellEnd"/>
      <w:r w:rsidRPr="00B34C6E">
        <w:rPr>
          <w:iCs/>
          <w:sz w:val="28"/>
          <w:lang w:val="uk-UA"/>
        </w:rPr>
        <w:t xml:space="preserve">-вапняного цеху (ВВЦ) </w:t>
      </w:r>
      <w:r w:rsidR="007B114D" w:rsidRPr="007B114D">
        <w:rPr>
          <w:iCs/>
          <w:sz w:val="28"/>
          <w:lang w:val="uk-UA"/>
        </w:rPr>
        <w:t>(</w:t>
      </w:r>
      <w:r w:rsidRPr="00B34C6E">
        <w:rPr>
          <w:iCs/>
          <w:sz w:val="28"/>
          <w:lang w:val="uk-UA"/>
        </w:rPr>
        <w:t xml:space="preserve">2 нитка) на </w:t>
      </w:r>
      <w:proofErr w:type="spellStart"/>
      <w:r w:rsidRPr="00B34C6E">
        <w:rPr>
          <w:iCs/>
          <w:sz w:val="28"/>
          <w:lang w:val="uk-UA"/>
        </w:rPr>
        <w:t>проммайданчику</w:t>
      </w:r>
      <w:proofErr w:type="spellEnd"/>
      <w:r w:rsidRPr="00B34C6E">
        <w:rPr>
          <w:iCs/>
          <w:sz w:val="28"/>
          <w:lang w:val="uk-UA"/>
        </w:rPr>
        <w:t xml:space="preserve"> ПАТ «</w:t>
      </w:r>
      <w:proofErr w:type="spellStart"/>
      <w:r w:rsidRPr="00B34C6E">
        <w:rPr>
          <w:iCs/>
          <w:sz w:val="28"/>
          <w:lang w:val="uk-UA"/>
        </w:rPr>
        <w:t>АрселорМіттал</w:t>
      </w:r>
      <w:proofErr w:type="spellEnd"/>
      <w:r w:rsidRPr="00B34C6E">
        <w:rPr>
          <w:iCs/>
          <w:sz w:val="28"/>
          <w:lang w:val="uk-UA"/>
        </w:rPr>
        <w:t xml:space="preserve"> Кривий Ріг» у Металургійному районі м. Кривий Ріг, Дніпропетровська область» від 09.03.2021 року за № 21/01-20209146576/1. </w:t>
      </w:r>
    </w:p>
    <w:p w14:paraId="7471D40D" w14:textId="71FF37CC" w:rsidR="00486AC9" w:rsidRPr="00B34C6E" w:rsidRDefault="00486AC9" w:rsidP="00486AC9">
      <w:pPr>
        <w:pStyle w:val="a3"/>
        <w:numPr>
          <w:ilvl w:val="0"/>
          <w:numId w:val="2"/>
        </w:numPr>
        <w:autoSpaceDE/>
        <w:autoSpaceDN/>
        <w:ind w:left="0" w:right="-1" w:firstLine="709"/>
        <w:jc w:val="both"/>
        <w:rPr>
          <w:iCs/>
          <w:sz w:val="28"/>
          <w:lang w:val="uk-UA"/>
        </w:rPr>
      </w:pPr>
      <w:r w:rsidRPr="00B34C6E">
        <w:rPr>
          <w:iCs/>
          <w:sz w:val="28"/>
          <w:lang w:val="uk-UA"/>
        </w:rPr>
        <w:t>«Реконструкція комплексів будівель та споруд доменного цеху № 2 (доменної печі № 9 з автоматизованою системою управління), цеху водопостачання, системи газопостачання доменним та природним газом споживачів  металургійного виробництва, ТЕЦ-3 на території ПАТ «</w:t>
      </w:r>
      <w:proofErr w:type="spellStart"/>
      <w:r w:rsidRPr="00B34C6E">
        <w:rPr>
          <w:iCs/>
          <w:sz w:val="28"/>
          <w:lang w:val="uk-UA"/>
        </w:rPr>
        <w:t>АрселорМіттал</w:t>
      </w:r>
      <w:proofErr w:type="spellEnd"/>
      <w:r w:rsidRPr="00B34C6E">
        <w:rPr>
          <w:iCs/>
          <w:sz w:val="28"/>
          <w:lang w:val="uk-UA"/>
        </w:rPr>
        <w:t xml:space="preserve"> Кривий Ріг» за адресами: Дніпропетровська обл., м. Кривий Ріг» від 26.01.2022 року за № 21/01-20217148237/1. </w:t>
      </w:r>
    </w:p>
    <w:p w14:paraId="498D7DEE" w14:textId="77777777" w:rsidR="00486AC9" w:rsidRPr="00B34C6E" w:rsidRDefault="00486AC9" w:rsidP="00486AC9">
      <w:pPr>
        <w:pStyle w:val="a3"/>
        <w:numPr>
          <w:ilvl w:val="0"/>
          <w:numId w:val="2"/>
        </w:numPr>
        <w:autoSpaceDE/>
        <w:autoSpaceDN/>
        <w:ind w:left="0" w:right="-1" w:firstLine="709"/>
        <w:jc w:val="both"/>
        <w:rPr>
          <w:iCs/>
          <w:sz w:val="28"/>
          <w:lang w:val="uk-UA"/>
        </w:rPr>
      </w:pPr>
      <w:r w:rsidRPr="00B34C6E">
        <w:rPr>
          <w:iCs/>
          <w:sz w:val="28"/>
          <w:lang w:val="uk-UA"/>
        </w:rPr>
        <w:t xml:space="preserve">«Сортопрокатний цех № 1. Реконструкція дротового стану № 1 (будівля ПС 250-1) з зміною </w:t>
      </w:r>
      <w:proofErr w:type="spellStart"/>
      <w:r w:rsidRPr="00B34C6E">
        <w:rPr>
          <w:iCs/>
          <w:sz w:val="28"/>
          <w:lang w:val="uk-UA"/>
        </w:rPr>
        <w:t>виткоукладчиків</w:t>
      </w:r>
      <w:proofErr w:type="spellEnd"/>
      <w:r w:rsidRPr="00B34C6E">
        <w:rPr>
          <w:iCs/>
          <w:sz w:val="28"/>
          <w:lang w:val="uk-UA"/>
        </w:rPr>
        <w:t xml:space="preserve"> на ПАТ «</w:t>
      </w:r>
      <w:proofErr w:type="spellStart"/>
      <w:r w:rsidRPr="00B34C6E">
        <w:rPr>
          <w:iCs/>
          <w:sz w:val="28"/>
          <w:lang w:val="uk-UA"/>
        </w:rPr>
        <w:t>АрселорМіттал</w:t>
      </w:r>
      <w:proofErr w:type="spellEnd"/>
      <w:r w:rsidRPr="00B34C6E">
        <w:rPr>
          <w:iCs/>
          <w:sz w:val="28"/>
          <w:lang w:val="uk-UA"/>
        </w:rPr>
        <w:t xml:space="preserve"> Кривий Ріг» від 10.06.2019 року за № 7-03/12-201912222656/1. </w:t>
      </w:r>
    </w:p>
    <w:p w14:paraId="5425025B" w14:textId="64BBE8A8" w:rsidR="00486AC9" w:rsidRPr="00B34C6E" w:rsidRDefault="00486AC9" w:rsidP="00486AC9">
      <w:pPr>
        <w:pStyle w:val="a3"/>
        <w:numPr>
          <w:ilvl w:val="0"/>
          <w:numId w:val="2"/>
        </w:numPr>
        <w:autoSpaceDE/>
        <w:autoSpaceDN/>
        <w:ind w:left="0" w:right="-1" w:firstLine="709"/>
        <w:jc w:val="both"/>
        <w:rPr>
          <w:iCs/>
          <w:sz w:val="28"/>
          <w:lang w:val="uk-UA"/>
        </w:rPr>
      </w:pPr>
      <w:r w:rsidRPr="00B34C6E">
        <w:rPr>
          <w:iCs/>
          <w:sz w:val="28"/>
          <w:lang w:val="uk-UA"/>
        </w:rPr>
        <w:t xml:space="preserve">«Нове будівництво газопроводів змішаного газу та будівель </w:t>
      </w:r>
      <w:proofErr w:type="spellStart"/>
      <w:r w:rsidRPr="00B34C6E">
        <w:rPr>
          <w:iCs/>
          <w:sz w:val="28"/>
          <w:lang w:val="uk-UA"/>
        </w:rPr>
        <w:t>газопідвищувальних</w:t>
      </w:r>
      <w:proofErr w:type="spellEnd"/>
      <w:r w:rsidRPr="00B34C6E">
        <w:rPr>
          <w:iCs/>
          <w:sz w:val="28"/>
          <w:lang w:val="uk-UA"/>
        </w:rPr>
        <w:t xml:space="preserve"> станцій №1 та №2 парогазового цеху на території ПАТ «</w:t>
      </w:r>
      <w:proofErr w:type="spellStart"/>
      <w:r w:rsidRPr="00B34C6E">
        <w:rPr>
          <w:iCs/>
          <w:sz w:val="28"/>
          <w:lang w:val="uk-UA"/>
        </w:rPr>
        <w:t>АрселорМіттал</w:t>
      </w:r>
      <w:proofErr w:type="spellEnd"/>
      <w:r w:rsidRPr="00B34C6E">
        <w:rPr>
          <w:iCs/>
          <w:sz w:val="28"/>
          <w:lang w:val="uk-UA"/>
        </w:rPr>
        <w:t xml:space="preserve"> Кривий Ріг» за </w:t>
      </w:r>
      <w:proofErr w:type="spellStart"/>
      <w:r w:rsidRPr="00B34C6E">
        <w:rPr>
          <w:iCs/>
          <w:sz w:val="28"/>
          <w:lang w:val="uk-UA"/>
        </w:rPr>
        <w:t>адресою</w:t>
      </w:r>
      <w:proofErr w:type="spellEnd"/>
      <w:r w:rsidRPr="00B34C6E">
        <w:rPr>
          <w:iCs/>
          <w:sz w:val="28"/>
          <w:lang w:val="uk-UA"/>
        </w:rPr>
        <w:t>: Дніпропетровська обл., м. Кривий Ріг</w:t>
      </w:r>
      <w:r w:rsidR="00810AF2">
        <w:rPr>
          <w:iCs/>
          <w:sz w:val="28"/>
          <w:lang w:val="uk-UA"/>
        </w:rPr>
        <w:t xml:space="preserve"> </w:t>
      </w:r>
      <w:r w:rsidRPr="00B34C6E">
        <w:rPr>
          <w:iCs/>
          <w:sz w:val="28"/>
          <w:lang w:val="uk-UA"/>
        </w:rPr>
        <w:t xml:space="preserve">в Металургійному районі та в Інгулецькому районі» від 07.02.2022    року   за     № 21/01-20215197876/1.   </w:t>
      </w:r>
    </w:p>
    <w:p w14:paraId="2AD8304E" w14:textId="17D96055" w:rsidR="00486AC9" w:rsidRPr="00B34C6E" w:rsidRDefault="00486AC9" w:rsidP="007B114D">
      <w:pPr>
        <w:pStyle w:val="a3"/>
        <w:numPr>
          <w:ilvl w:val="0"/>
          <w:numId w:val="2"/>
        </w:numPr>
        <w:autoSpaceDE/>
        <w:autoSpaceDN/>
        <w:ind w:left="0" w:right="-1" w:firstLine="709"/>
        <w:jc w:val="both"/>
        <w:rPr>
          <w:iCs/>
          <w:sz w:val="28"/>
          <w:lang w:val="uk-UA"/>
        </w:rPr>
      </w:pPr>
      <w:r w:rsidRPr="00B34C6E">
        <w:rPr>
          <w:iCs/>
          <w:sz w:val="28"/>
          <w:lang w:val="uk-UA"/>
        </w:rPr>
        <w:t>«Реконструкція будівлі відділення підготовки днищ з заміною газоочисних установок (В1, В2, В4, В5) ділянки виробництва вогнетривких і будівельних сумішей ремонтного виробництва центрального департаменту з утримання та ремонтів на території ПАТ «</w:t>
      </w:r>
      <w:proofErr w:type="spellStart"/>
      <w:r w:rsidRPr="00B34C6E">
        <w:rPr>
          <w:iCs/>
          <w:sz w:val="28"/>
          <w:lang w:val="uk-UA"/>
        </w:rPr>
        <w:t>АрселорМіттал</w:t>
      </w:r>
      <w:proofErr w:type="spellEnd"/>
      <w:r w:rsidRPr="00B34C6E">
        <w:rPr>
          <w:iCs/>
          <w:sz w:val="28"/>
          <w:lang w:val="uk-UA"/>
        </w:rPr>
        <w:t xml:space="preserve"> Кривий Ріг», за </w:t>
      </w:r>
      <w:proofErr w:type="spellStart"/>
      <w:r w:rsidRPr="00B34C6E">
        <w:rPr>
          <w:iCs/>
          <w:sz w:val="28"/>
          <w:lang w:val="uk-UA"/>
        </w:rPr>
        <w:t>адресою</w:t>
      </w:r>
      <w:proofErr w:type="spellEnd"/>
      <w:r w:rsidRPr="00B34C6E">
        <w:rPr>
          <w:iCs/>
          <w:sz w:val="28"/>
          <w:lang w:val="uk-UA"/>
        </w:rPr>
        <w:t xml:space="preserve">: Дніпропетровська обл., м. Кривий Ріг» від 13.01.2022 року за № 21/01-20217208264/1. </w:t>
      </w:r>
    </w:p>
    <w:p w14:paraId="42C1F29B" w14:textId="0951548E" w:rsidR="00486AC9" w:rsidRDefault="00486AC9" w:rsidP="007B114D">
      <w:pPr>
        <w:pStyle w:val="a3"/>
        <w:numPr>
          <w:ilvl w:val="0"/>
          <w:numId w:val="2"/>
        </w:numPr>
        <w:autoSpaceDE/>
        <w:autoSpaceDN/>
        <w:ind w:left="0" w:right="-1" w:firstLine="709"/>
        <w:jc w:val="both"/>
        <w:rPr>
          <w:iCs/>
          <w:sz w:val="28"/>
          <w:lang w:val="uk-UA"/>
        </w:rPr>
      </w:pPr>
      <w:r w:rsidRPr="00B34C6E">
        <w:rPr>
          <w:iCs/>
          <w:sz w:val="28"/>
          <w:lang w:val="uk-UA"/>
        </w:rPr>
        <w:t xml:space="preserve"> «Нове будівництво </w:t>
      </w:r>
      <w:proofErr w:type="spellStart"/>
      <w:r w:rsidRPr="00B34C6E">
        <w:rPr>
          <w:iCs/>
          <w:sz w:val="28"/>
          <w:lang w:val="uk-UA"/>
        </w:rPr>
        <w:t>газорегулюючих</w:t>
      </w:r>
      <w:proofErr w:type="spellEnd"/>
      <w:r w:rsidRPr="00B34C6E">
        <w:rPr>
          <w:iCs/>
          <w:sz w:val="28"/>
          <w:lang w:val="uk-UA"/>
        </w:rPr>
        <w:t xml:space="preserve"> пунктів доменної печі №9 та ТЕЦ-3 на території ПАТ «</w:t>
      </w:r>
      <w:proofErr w:type="spellStart"/>
      <w:r w:rsidRPr="00B34C6E">
        <w:rPr>
          <w:iCs/>
          <w:sz w:val="28"/>
          <w:lang w:val="uk-UA"/>
        </w:rPr>
        <w:t>АрселорМіттал</w:t>
      </w:r>
      <w:proofErr w:type="spellEnd"/>
      <w:r w:rsidRPr="00B34C6E">
        <w:rPr>
          <w:iCs/>
          <w:sz w:val="28"/>
          <w:lang w:val="uk-UA"/>
        </w:rPr>
        <w:t xml:space="preserve"> Кривий Ріг» за </w:t>
      </w:r>
      <w:proofErr w:type="spellStart"/>
      <w:r w:rsidRPr="00B34C6E">
        <w:rPr>
          <w:iCs/>
          <w:sz w:val="28"/>
          <w:lang w:val="uk-UA"/>
        </w:rPr>
        <w:t>адресою</w:t>
      </w:r>
      <w:proofErr w:type="spellEnd"/>
      <w:r w:rsidRPr="00B34C6E">
        <w:rPr>
          <w:iCs/>
          <w:sz w:val="28"/>
          <w:lang w:val="uk-UA"/>
        </w:rPr>
        <w:t xml:space="preserve">: Україна, Дніпропетровська область, місто Кривий Ріг» від 04.01.2023 року за № 21/01-202112149117/1. </w:t>
      </w:r>
    </w:p>
    <w:p w14:paraId="25850F15" w14:textId="651EB711" w:rsidR="00486AC9" w:rsidRPr="004B2759" w:rsidRDefault="00486AC9" w:rsidP="007B114D">
      <w:pPr>
        <w:pStyle w:val="a3"/>
        <w:numPr>
          <w:ilvl w:val="0"/>
          <w:numId w:val="2"/>
        </w:numPr>
        <w:ind w:left="0" w:right="16" w:firstLine="709"/>
        <w:jc w:val="both"/>
        <w:rPr>
          <w:iCs/>
          <w:sz w:val="28"/>
          <w:lang w:val="uk-UA"/>
        </w:rPr>
      </w:pPr>
      <w:r w:rsidRPr="004B2759">
        <w:rPr>
          <w:iCs/>
          <w:sz w:val="28"/>
          <w:lang w:val="uk-UA"/>
        </w:rPr>
        <w:t xml:space="preserve"> «Реконструкція системи забезпечення холодним дуттям </w:t>
      </w:r>
      <w:proofErr w:type="spellStart"/>
      <w:r w:rsidRPr="004B2759">
        <w:rPr>
          <w:iCs/>
          <w:sz w:val="28"/>
          <w:lang w:val="uk-UA"/>
        </w:rPr>
        <w:t>доменої</w:t>
      </w:r>
      <w:proofErr w:type="spellEnd"/>
      <w:r w:rsidRPr="004B2759">
        <w:rPr>
          <w:iCs/>
          <w:sz w:val="28"/>
          <w:lang w:val="uk-UA"/>
        </w:rPr>
        <w:t xml:space="preserve"> печі №9 з установкою нової </w:t>
      </w:r>
      <w:proofErr w:type="spellStart"/>
      <w:r w:rsidRPr="004B2759">
        <w:rPr>
          <w:iCs/>
          <w:sz w:val="28"/>
          <w:lang w:val="uk-UA"/>
        </w:rPr>
        <w:t>електроповітродувки</w:t>
      </w:r>
      <w:proofErr w:type="spellEnd"/>
      <w:r w:rsidRPr="004B2759">
        <w:rPr>
          <w:iCs/>
          <w:sz w:val="28"/>
          <w:lang w:val="uk-UA"/>
        </w:rPr>
        <w:t xml:space="preserve"> в будівлі головного корпусу ТЕЦ-3», від 18.12.2018 №7-03/12-2018613979/1.</w:t>
      </w:r>
    </w:p>
    <w:p w14:paraId="7CA06C3F" w14:textId="6661FA0A" w:rsidR="00486AC9" w:rsidRPr="004B2759" w:rsidRDefault="00486AC9" w:rsidP="007B114D">
      <w:pPr>
        <w:pStyle w:val="a3"/>
        <w:numPr>
          <w:ilvl w:val="0"/>
          <w:numId w:val="2"/>
        </w:numPr>
        <w:ind w:left="0" w:right="16" w:firstLine="709"/>
        <w:jc w:val="both"/>
        <w:rPr>
          <w:iCs/>
          <w:sz w:val="28"/>
          <w:lang w:val="uk-UA"/>
        </w:rPr>
      </w:pPr>
      <w:r w:rsidRPr="004B2759">
        <w:rPr>
          <w:iCs/>
          <w:sz w:val="28"/>
          <w:lang w:val="uk-UA"/>
        </w:rPr>
        <w:t xml:space="preserve"> «Будівництво нового газопроводу коксового газу від КХВ до споживачів МВ на території ПАТ "</w:t>
      </w:r>
      <w:proofErr w:type="spellStart"/>
      <w:r w:rsidRPr="004B2759">
        <w:rPr>
          <w:iCs/>
          <w:sz w:val="28"/>
          <w:lang w:val="uk-UA"/>
        </w:rPr>
        <w:t>АрселорМіттал</w:t>
      </w:r>
      <w:proofErr w:type="spellEnd"/>
      <w:r w:rsidRPr="004B2759">
        <w:rPr>
          <w:iCs/>
          <w:sz w:val="28"/>
          <w:lang w:val="uk-UA"/>
        </w:rPr>
        <w:t xml:space="preserve"> Кривий Ріг"», від 06.02.2019 №7-03/12-2018613991/1.</w:t>
      </w:r>
    </w:p>
    <w:p w14:paraId="3165A200" w14:textId="57C23CEE" w:rsidR="00486AC9" w:rsidRPr="004B2759" w:rsidRDefault="00486AC9" w:rsidP="007B114D">
      <w:pPr>
        <w:pStyle w:val="a3"/>
        <w:numPr>
          <w:ilvl w:val="0"/>
          <w:numId w:val="2"/>
        </w:numPr>
        <w:ind w:left="0" w:right="16" w:firstLine="709"/>
        <w:jc w:val="both"/>
        <w:rPr>
          <w:iCs/>
          <w:sz w:val="28"/>
          <w:lang w:val="uk-UA"/>
        </w:rPr>
      </w:pPr>
      <w:r w:rsidRPr="004B2759">
        <w:rPr>
          <w:iCs/>
          <w:sz w:val="28"/>
          <w:lang w:val="uk-UA"/>
        </w:rPr>
        <w:t xml:space="preserve">«Реконструкція </w:t>
      </w:r>
      <w:proofErr w:type="spellStart"/>
      <w:r w:rsidRPr="004B2759">
        <w:rPr>
          <w:iCs/>
          <w:sz w:val="28"/>
          <w:lang w:val="uk-UA"/>
        </w:rPr>
        <w:t>дрібносортного</w:t>
      </w:r>
      <w:proofErr w:type="spellEnd"/>
      <w:r w:rsidRPr="004B2759">
        <w:rPr>
          <w:iCs/>
          <w:sz w:val="28"/>
          <w:lang w:val="uk-UA"/>
        </w:rPr>
        <w:t xml:space="preserve"> стану №4 (будівля МС 250-4) з переведенням на заготовку перерізом 150х150 на території ПАТ "</w:t>
      </w:r>
      <w:proofErr w:type="spellStart"/>
      <w:r w:rsidRPr="004B2759">
        <w:rPr>
          <w:iCs/>
          <w:sz w:val="28"/>
          <w:lang w:val="uk-UA"/>
        </w:rPr>
        <w:t>АрселорМіттал</w:t>
      </w:r>
      <w:proofErr w:type="spellEnd"/>
      <w:r w:rsidRPr="004B2759">
        <w:rPr>
          <w:iCs/>
          <w:sz w:val="28"/>
          <w:lang w:val="uk-UA"/>
        </w:rPr>
        <w:t xml:space="preserve"> Кривий Ріг"», від 06.02.2019 № 7-03/12-2018861403/1.</w:t>
      </w:r>
    </w:p>
    <w:p w14:paraId="2304B03F" w14:textId="51A8547F" w:rsidR="00486AC9" w:rsidRPr="004B2759" w:rsidRDefault="00486AC9" w:rsidP="007B114D">
      <w:pPr>
        <w:pStyle w:val="a3"/>
        <w:numPr>
          <w:ilvl w:val="0"/>
          <w:numId w:val="2"/>
        </w:numPr>
        <w:ind w:left="0" w:right="16" w:firstLine="709"/>
        <w:jc w:val="both"/>
        <w:rPr>
          <w:iCs/>
          <w:sz w:val="28"/>
          <w:lang w:val="uk-UA"/>
        </w:rPr>
      </w:pPr>
      <w:r w:rsidRPr="004B2759">
        <w:rPr>
          <w:iCs/>
          <w:sz w:val="28"/>
          <w:lang w:val="uk-UA"/>
        </w:rPr>
        <w:t>«Реконструкція існуючого відділення безперервного розливання сталі (ВБРС) з впровадженням нової технології лінії другої та третьої машин безперервного лиття заготовки (МБЛЗ-2,3)», від 06.02.2019 № 7-03/12-201864909/1.</w:t>
      </w:r>
    </w:p>
    <w:p w14:paraId="0080A0EF" w14:textId="10257D7E" w:rsidR="00486AC9" w:rsidRPr="004B2759" w:rsidRDefault="00486AC9" w:rsidP="007B114D">
      <w:pPr>
        <w:pStyle w:val="a3"/>
        <w:numPr>
          <w:ilvl w:val="0"/>
          <w:numId w:val="2"/>
        </w:numPr>
        <w:ind w:left="0" w:right="16" w:firstLine="709"/>
        <w:jc w:val="both"/>
        <w:rPr>
          <w:iCs/>
          <w:sz w:val="28"/>
          <w:lang w:val="uk-UA"/>
        </w:rPr>
      </w:pPr>
      <w:r w:rsidRPr="004B2759">
        <w:rPr>
          <w:iCs/>
          <w:sz w:val="28"/>
          <w:lang w:val="uk-UA"/>
        </w:rPr>
        <w:t xml:space="preserve">«Реконструкція комплексу будівель та споруд конвертерного цеху </w:t>
      </w:r>
      <w:r w:rsidRPr="004B2759">
        <w:rPr>
          <w:iCs/>
          <w:sz w:val="28"/>
          <w:lang w:val="uk-UA"/>
        </w:rPr>
        <w:lastRenderedPageBreak/>
        <w:t>(шлакове відділення) на території ПАТ "</w:t>
      </w:r>
      <w:proofErr w:type="spellStart"/>
      <w:r w:rsidRPr="004B2759">
        <w:rPr>
          <w:iCs/>
          <w:sz w:val="28"/>
          <w:lang w:val="uk-UA"/>
        </w:rPr>
        <w:t>АрселорМіттал</w:t>
      </w:r>
      <w:proofErr w:type="spellEnd"/>
      <w:r w:rsidRPr="004B2759">
        <w:rPr>
          <w:iCs/>
          <w:sz w:val="28"/>
          <w:lang w:val="uk-UA"/>
        </w:rPr>
        <w:t xml:space="preserve"> Кривий Ріг" за </w:t>
      </w:r>
      <w:proofErr w:type="spellStart"/>
      <w:r w:rsidRPr="004B2759">
        <w:rPr>
          <w:iCs/>
          <w:sz w:val="28"/>
          <w:lang w:val="uk-UA"/>
        </w:rPr>
        <w:t>адресою</w:t>
      </w:r>
      <w:proofErr w:type="spellEnd"/>
      <w:r w:rsidRPr="004B2759">
        <w:rPr>
          <w:iCs/>
          <w:sz w:val="28"/>
          <w:lang w:val="uk-UA"/>
        </w:rPr>
        <w:t>: Дніпропетровська область, місто Кривий Ріг</w:t>
      </w:r>
      <w:bookmarkStart w:id="0" w:name="_GoBack"/>
      <w:bookmarkEnd w:id="0"/>
      <w:r w:rsidRPr="004B2759">
        <w:rPr>
          <w:iCs/>
          <w:sz w:val="28"/>
          <w:lang w:val="uk-UA"/>
        </w:rPr>
        <w:t>», від 16.09.2021 №21/01-20215207894/1.</w:t>
      </w:r>
    </w:p>
    <w:p w14:paraId="61AAAD11" w14:textId="77777777" w:rsidR="00486AC9" w:rsidRPr="00B34C6E" w:rsidRDefault="00486AC9" w:rsidP="00E46E9A">
      <w:pPr>
        <w:pStyle w:val="a3"/>
        <w:autoSpaceDE/>
        <w:autoSpaceDN/>
        <w:ind w:left="709" w:right="-1"/>
        <w:jc w:val="both"/>
        <w:rPr>
          <w:iCs/>
          <w:sz w:val="28"/>
          <w:lang w:val="uk-UA"/>
        </w:rPr>
      </w:pPr>
    </w:p>
    <w:p w14:paraId="6BBE4083" w14:textId="77777777" w:rsidR="00486AC9" w:rsidRPr="00B34C6E" w:rsidRDefault="00486AC9" w:rsidP="00486AC9">
      <w:pPr>
        <w:autoSpaceDE/>
        <w:autoSpaceDN/>
        <w:ind w:right="-1" w:firstLine="709"/>
        <w:jc w:val="both"/>
        <w:rPr>
          <w:iCs/>
          <w:sz w:val="28"/>
          <w:lang w:val="uk-UA"/>
        </w:rPr>
      </w:pPr>
      <w:r w:rsidRPr="00B34C6E">
        <w:rPr>
          <w:iCs/>
          <w:sz w:val="28"/>
          <w:lang w:val="uk-UA"/>
        </w:rPr>
        <w:t>Генератори, які планується використовувати під час відключення електроенергії, не підлягають оцінці впливу на довкілля, у відповідності до ст. 3 Закону України «Про оцінку впливу на довкілля» та не відносяться до видів діяльності об’єктів, які можуть мати значний вплив на довкілля.</w:t>
      </w:r>
    </w:p>
    <w:p w14:paraId="30CFCC1A" w14:textId="77777777" w:rsidR="007B114D" w:rsidRDefault="007B114D" w:rsidP="00486AC9">
      <w:pPr>
        <w:tabs>
          <w:tab w:val="left" w:pos="1806"/>
        </w:tabs>
        <w:autoSpaceDE/>
        <w:autoSpaceDN/>
        <w:ind w:right="-1" w:firstLine="709"/>
        <w:jc w:val="both"/>
        <w:rPr>
          <w:b/>
          <w:bCs/>
          <w:i/>
          <w:iCs/>
          <w:color w:val="333333"/>
          <w:sz w:val="28"/>
          <w:szCs w:val="28"/>
          <w:shd w:val="clear" w:color="auto" w:fill="FFFFFF"/>
          <w:lang w:val="uk-UA"/>
        </w:rPr>
      </w:pPr>
    </w:p>
    <w:p w14:paraId="08E0025A" w14:textId="14C6FC75" w:rsidR="007B114D" w:rsidRDefault="00486AC9" w:rsidP="00486AC9">
      <w:pPr>
        <w:tabs>
          <w:tab w:val="left" w:pos="1806"/>
        </w:tabs>
        <w:autoSpaceDE/>
        <w:autoSpaceDN/>
        <w:ind w:right="-1" w:firstLine="709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 w:rsidRPr="00B34C6E">
        <w:rPr>
          <w:b/>
          <w:bCs/>
          <w:i/>
          <w:iCs/>
          <w:color w:val="333333"/>
          <w:sz w:val="28"/>
          <w:szCs w:val="28"/>
          <w:shd w:val="clear" w:color="auto" w:fill="FFFFFF"/>
          <w:lang w:val="uk-UA"/>
        </w:rPr>
        <w:t>Загальний опис об’єкта (опис виробництв та технологічного устаткування):</w:t>
      </w:r>
      <w:r w:rsidRPr="00B34C6E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14:paraId="7CBDD700" w14:textId="222537F2" w:rsidR="00486AC9" w:rsidRPr="00B34C6E" w:rsidRDefault="00486AC9" w:rsidP="00486AC9">
      <w:pPr>
        <w:tabs>
          <w:tab w:val="left" w:pos="1806"/>
        </w:tabs>
        <w:autoSpaceDE/>
        <w:autoSpaceDN/>
        <w:ind w:right="-1" w:firstLine="709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proofErr w:type="spellStart"/>
      <w:r w:rsidRPr="00B34C6E">
        <w:rPr>
          <w:color w:val="333333"/>
          <w:sz w:val="28"/>
          <w:szCs w:val="28"/>
          <w:shd w:val="clear" w:color="auto" w:fill="FFFFFF"/>
          <w:lang w:val="uk-UA"/>
        </w:rPr>
        <w:t>Проммайданчик</w:t>
      </w:r>
      <w:proofErr w:type="spellEnd"/>
      <w:r w:rsidRPr="00B34C6E">
        <w:rPr>
          <w:color w:val="333333"/>
          <w:sz w:val="28"/>
          <w:szCs w:val="28"/>
          <w:shd w:val="clear" w:color="auto" w:fill="FFFFFF"/>
          <w:lang w:val="uk-UA"/>
        </w:rPr>
        <w:t xml:space="preserve"> №1 ПАТ «</w:t>
      </w:r>
      <w:proofErr w:type="spellStart"/>
      <w:r w:rsidRPr="00B34C6E">
        <w:rPr>
          <w:color w:val="333333"/>
          <w:sz w:val="28"/>
          <w:szCs w:val="28"/>
          <w:shd w:val="clear" w:color="auto" w:fill="FFFFFF"/>
          <w:lang w:val="uk-UA"/>
        </w:rPr>
        <w:t>АрселорМіттал</w:t>
      </w:r>
      <w:proofErr w:type="spellEnd"/>
      <w:r w:rsidRPr="00B34C6E">
        <w:rPr>
          <w:color w:val="333333"/>
          <w:sz w:val="28"/>
          <w:szCs w:val="28"/>
          <w:shd w:val="clear" w:color="auto" w:fill="FFFFFF"/>
          <w:lang w:val="uk-UA"/>
        </w:rPr>
        <w:t xml:space="preserve"> Кривий Ріг» – підприємство з повним металургійним циклом, у складі якого діють Департамент з виробництва чавуну та сталі, прокатний</w:t>
      </w:r>
      <w:r w:rsidR="00E46E9A">
        <w:rPr>
          <w:color w:val="333333"/>
          <w:sz w:val="28"/>
          <w:szCs w:val="28"/>
          <w:shd w:val="clear" w:color="auto" w:fill="FFFFFF"/>
          <w:lang w:val="uk-UA"/>
        </w:rPr>
        <w:t>,</w:t>
      </w:r>
      <w:r w:rsidRPr="00B34C6E">
        <w:rPr>
          <w:color w:val="333333"/>
          <w:sz w:val="28"/>
          <w:szCs w:val="28"/>
          <w:shd w:val="clear" w:color="auto" w:fill="FFFFFF"/>
          <w:lang w:val="uk-UA"/>
        </w:rPr>
        <w:t xml:space="preserve"> енергетичний, та інші департаменти. Діяльність </w:t>
      </w:r>
      <w:proofErr w:type="spellStart"/>
      <w:r w:rsidRPr="00B34C6E">
        <w:rPr>
          <w:color w:val="333333"/>
          <w:sz w:val="28"/>
          <w:szCs w:val="28"/>
          <w:shd w:val="clear" w:color="auto" w:fill="FFFFFF"/>
          <w:lang w:val="uk-UA"/>
        </w:rPr>
        <w:t>проммайданчика</w:t>
      </w:r>
      <w:proofErr w:type="spellEnd"/>
      <w:r w:rsidRPr="00B34C6E">
        <w:rPr>
          <w:color w:val="333333"/>
          <w:sz w:val="28"/>
          <w:szCs w:val="28"/>
          <w:shd w:val="clear" w:color="auto" w:fill="FFFFFF"/>
          <w:lang w:val="uk-UA"/>
        </w:rPr>
        <w:t xml:space="preserve"> № 1 охоплює увесь виробничий ланцюг виготовлення готової металопродукції.</w:t>
      </w:r>
    </w:p>
    <w:p w14:paraId="14D5DF67" w14:textId="77777777" w:rsidR="00E46E9A" w:rsidRDefault="00486AC9" w:rsidP="00486AC9">
      <w:pPr>
        <w:tabs>
          <w:tab w:val="left" w:pos="1806"/>
        </w:tabs>
        <w:autoSpaceDE/>
        <w:autoSpaceDN/>
        <w:ind w:right="-1" w:firstLine="709"/>
        <w:jc w:val="both"/>
        <w:rPr>
          <w:color w:val="000000"/>
          <w:sz w:val="28"/>
          <w:szCs w:val="28"/>
          <w:lang w:val="uk-UA"/>
        </w:rPr>
      </w:pPr>
      <w:r w:rsidRPr="00B34C6E">
        <w:rPr>
          <w:color w:val="000000"/>
          <w:sz w:val="28"/>
          <w:szCs w:val="28"/>
          <w:lang w:val="uk-UA"/>
        </w:rPr>
        <w:t xml:space="preserve">Основні технологічні процеси, які пов’язані зі значними викидами забруднюючих речовин є: котли, потужністю більше 50 </w:t>
      </w:r>
      <w:proofErr w:type="spellStart"/>
      <w:r w:rsidRPr="00B34C6E">
        <w:rPr>
          <w:color w:val="000000"/>
          <w:sz w:val="28"/>
          <w:szCs w:val="28"/>
          <w:lang w:val="uk-UA"/>
        </w:rPr>
        <w:t>МВт</w:t>
      </w:r>
      <w:proofErr w:type="spellEnd"/>
      <w:r w:rsidRPr="00B34C6E">
        <w:rPr>
          <w:color w:val="000000"/>
          <w:sz w:val="28"/>
          <w:szCs w:val="28"/>
          <w:lang w:val="uk-UA"/>
        </w:rPr>
        <w:t xml:space="preserve">, устаткування (установки) для виробництва чушкового чавуну </w:t>
      </w:r>
      <w:r w:rsidR="00E46E9A">
        <w:rPr>
          <w:color w:val="000000"/>
          <w:sz w:val="28"/>
          <w:szCs w:val="28"/>
          <w:lang w:val="uk-UA"/>
        </w:rPr>
        <w:t>і</w:t>
      </w:r>
      <w:r w:rsidRPr="00B34C6E">
        <w:rPr>
          <w:color w:val="000000"/>
          <w:sz w:val="28"/>
          <w:szCs w:val="28"/>
          <w:lang w:val="uk-UA"/>
        </w:rPr>
        <w:t xml:space="preserve"> сталі та виробництво вапна.  </w:t>
      </w:r>
    </w:p>
    <w:p w14:paraId="6876EA95" w14:textId="77777777" w:rsidR="00E46E9A" w:rsidRDefault="00486AC9" w:rsidP="00486AC9">
      <w:pPr>
        <w:tabs>
          <w:tab w:val="left" w:pos="1806"/>
        </w:tabs>
        <w:autoSpaceDE/>
        <w:autoSpaceDN/>
        <w:ind w:right="-1" w:firstLine="709"/>
        <w:jc w:val="both"/>
        <w:rPr>
          <w:color w:val="000000"/>
          <w:sz w:val="28"/>
          <w:szCs w:val="28"/>
          <w:lang w:val="uk-UA"/>
        </w:rPr>
      </w:pPr>
      <w:r w:rsidRPr="00E46E9A">
        <w:rPr>
          <w:color w:val="000000"/>
          <w:sz w:val="28"/>
          <w:szCs w:val="28"/>
          <w:lang w:val="uk-UA"/>
        </w:rPr>
        <w:t xml:space="preserve">Продукцією </w:t>
      </w:r>
      <w:r w:rsidR="00E46E9A">
        <w:rPr>
          <w:color w:val="000000"/>
          <w:sz w:val="28"/>
          <w:szCs w:val="28"/>
          <w:lang w:val="uk-UA"/>
        </w:rPr>
        <w:t xml:space="preserve">ТЕЦ -1, 2, 3 </w:t>
      </w:r>
      <w:r w:rsidRPr="00E46E9A">
        <w:rPr>
          <w:color w:val="000000"/>
          <w:sz w:val="28"/>
          <w:szCs w:val="28"/>
          <w:lang w:val="uk-UA"/>
        </w:rPr>
        <w:t xml:space="preserve">металургійного виробництва ПАТ «АМКР» є технологічна пара для потреб підприємства, електрична енергія і нагріте повітря для доменного дуття. </w:t>
      </w:r>
      <w:r w:rsidR="00E46E9A">
        <w:rPr>
          <w:color w:val="000000"/>
          <w:sz w:val="28"/>
          <w:szCs w:val="28"/>
          <w:lang w:val="uk-UA"/>
        </w:rPr>
        <w:t xml:space="preserve"> Н</w:t>
      </w:r>
      <w:r w:rsidRPr="00E46E9A">
        <w:rPr>
          <w:color w:val="000000"/>
          <w:sz w:val="28"/>
          <w:szCs w:val="28"/>
          <w:lang w:val="uk-UA"/>
        </w:rPr>
        <w:t>а ТЕЦ-1,2,3 встановлені по чотири парових котла на кожному із ТЕЦ. У якості палива у котлах ТЕЦ використовується суміш природного, доменного і коксового газів.</w:t>
      </w:r>
    </w:p>
    <w:p w14:paraId="19EE0D1E" w14:textId="10AFB8CF" w:rsidR="00486AC9" w:rsidRPr="00B34C6E" w:rsidRDefault="00486AC9" w:rsidP="00486AC9">
      <w:pPr>
        <w:tabs>
          <w:tab w:val="left" w:pos="1806"/>
        </w:tabs>
        <w:autoSpaceDE/>
        <w:autoSpaceDN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E46E9A">
        <w:rPr>
          <w:color w:val="000000"/>
          <w:sz w:val="28"/>
          <w:szCs w:val="28"/>
          <w:lang w:val="uk-UA"/>
        </w:rPr>
        <w:t xml:space="preserve">До устаткування (установки) для виробництва чушкового чавуну та сталі відносяться: для виробництва чавуну - доменні печі №№6, 8, 9 доменного цеху №1; для виробництва сталі- конвертори №№1 - 6 та машини безперервного лиття заготовок конверторного цеха. В доменному цеху виготовляється чавун різних марок. При експлуатації доменних печей №№6, 8 передбачено застосування двох режимів створення в печі необхідного теплового потоку, що використовується для нагрівання й розпалювання шихти: 1 режим – використання природного газу та 2 режим - без використання природного газу, збільшивши питому витрату коксу. Доменна піч №9 може працювати у двох режимах роботи: 1 режим – з використанням природного газу та 2 режим – з використанням ПВП. Конвертерний цех спеціалізується на виготовленні киплячої, </w:t>
      </w:r>
      <w:proofErr w:type="spellStart"/>
      <w:r w:rsidRPr="00E46E9A">
        <w:rPr>
          <w:color w:val="000000"/>
          <w:sz w:val="28"/>
          <w:szCs w:val="28"/>
          <w:lang w:val="uk-UA"/>
        </w:rPr>
        <w:t>напівспокійної</w:t>
      </w:r>
      <w:proofErr w:type="spellEnd"/>
      <w:r w:rsidRPr="00E46E9A">
        <w:rPr>
          <w:color w:val="000000"/>
          <w:sz w:val="28"/>
          <w:szCs w:val="28"/>
          <w:lang w:val="uk-UA"/>
        </w:rPr>
        <w:t>, спокійної, зварювальної та легованої сталі різних</w:t>
      </w:r>
      <w:r w:rsidRPr="007B114D">
        <w:rPr>
          <w:color w:val="000000"/>
          <w:sz w:val="28"/>
          <w:szCs w:val="28"/>
          <w:lang w:val="uk-UA"/>
        </w:rPr>
        <w:t xml:space="preserve"> марок. </w:t>
      </w:r>
      <w:proofErr w:type="spellStart"/>
      <w:r w:rsidRPr="00B34C6E">
        <w:rPr>
          <w:color w:val="000000"/>
          <w:sz w:val="28"/>
          <w:szCs w:val="28"/>
          <w:lang w:val="ru-RU"/>
        </w:rPr>
        <w:t>Конвертерне</w:t>
      </w:r>
      <w:proofErr w:type="spellEnd"/>
      <w:r w:rsidRPr="00B34C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B34C6E">
        <w:rPr>
          <w:color w:val="000000"/>
          <w:sz w:val="28"/>
          <w:szCs w:val="28"/>
          <w:lang w:val="ru-RU"/>
        </w:rPr>
        <w:t>відділення</w:t>
      </w:r>
      <w:proofErr w:type="spellEnd"/>
      <w:r w:rsidRPr="00B34C6E">
        <w:rPr>
          <w:color w:val="000000"/>
          <w:sz w:val="28"/>
          <w:szCs w:val="28"/>
          <w:lang w:val="ru-RU"/>
        </w:rPr>
        <w:t xml:space="preserve"> </w:t>
      </w:r>
      <w:r w:rsidRPr="007B114D">
        <w:rPr>
          <w:color w:val="000000"/>
          <w:sz w:val="28"/>
          <w:szCs w:val="28"/>
          <w:lang w:val="uk-UA"/>
        </w:rPr>
        <w:t xml:space="preserve">призначене для виплавки сталі та складається з двох блоків, в кожному по три конвертери. Блок I – конвертера №№1 – 3, блок II – конвертера №4-6. Також в конвертерному цеху є три відділення безперервного розливання сталі, які призначені для розливу сталі, що була виплавлена в конвертерному цеху, та складаються з машин безперервного лиття заготовок та установок «піч-ківш». </w:t>
      </w:r>
      <w:proofErr w:type="spellStart"/>
      <w:r w:rsidRPr="007B114D">
        <w:rPr>
          <w:color w:val="000000"/>
          <w:sz w:val="28"/>
          <w:szCs w:val="28"/>
          <w:lang w:val="uk-UA"/>
        </w:rPr>
        <w:t>Вогнетриво</w:t>
      </w:r>
      <w:proofErr w:type="spellEnd"/>
      <w:r w:rsidRPr="007B114D">
        <w:rPr>
          <w:color w:val="000000"/>
          <w:sz w:val="28"/>
          <w:szCs w:val="28"/>
          <w:lang w:val="uk-UA"/>
        </w:rPr>
        <w:t xml:space="preserve">-вапняковий цех (ВВЦ) призначений для виробництва вапна. В цеху розташовано 4 обертових печі. У якості палива для печей випалу вапняку використовується природний газ. На ОП №№3, 4, 5 впроваджено </w:t>
      </w:r>
      <w:r w:rsidRPr="007B114D">
        <w:rPr>
          <w:color w:val="000000"/>
          <w:sz w:val="28"/>
          <w:szCs w:val="28"/>
          <w:lang w:val="uk-UA"/>
        </w:rPr>
        <w:lastRenderedPageBreak/>
        <w:t>енергозберігаючий захід щодо зменшення кількості споживання природного газу від 50 до 80% та використання біопалива (соняшникове лушпиння).</w:t>
      </w:r>
      <w:r w:rsidRPr="00B34C6E">
        <w:rPr>
          <w:color w:val="000000"/>
          <w:sz w:val="28"/>
          <w:szCs w:val="28"/>
          <w:lang w:val="ru-RU"/>
        </w:rPr>
        <w:t xml:space="preserve"> </w:t>
      </w:r>
    </w:p>
    <w:p w14:paraId="13FFD055" w14:textId="77777777" w:rsidR="007B114D" w:rsidRDefault="007B114D" w:rsidP="00486AC9">
      <w:pPr>
        <w:tabs>
          <w:tab w:val="left" w:pos="1806"/>
        </w:tabs>
        <w:autoSpaceDE/>
        <w:autoSpaceDN/>
        <w:ind w:right="-1" w:firstLine="709"/>
        <w:jc w:val="both"/>
        <w:rPr>
          <w:b/>
          <w:bCs/>
          <w:i/>
          <w:iCs/>
          <w:sz w:val="28"/>
          <w:szCs w:val="28"/>
          <w:lang w:val="uk-UA"/>
        </w:rPr>
      </w:pPr>
    </w:p>
    <w:p w14:paraId="31298D79" w14:textId="77777777" w:rsidR="007B114D" w:rsidRDefault="00486AC9" w:rsidP="00486AC9">
      <w:pPr>
        <w:tabs>
          <w:tab w:val="left" w:pos="1806"/>
        </w:tabs>
        <w:autoSpaceDE/>
        <w:autoSpaceDN/>
        <w:ind w:right="-1" w:firstLine="709"/>
        <w:jc w:val="both"/>
        <w:rPr>
          <w:sz w:val="28"/>
          <w:szCs w:val="28"/>
          <w:lang w:val="uk-UA"/>
        </w:rPr>
      </w:pPr>
      <w:r w:rsidRPr="00B34C6E">
        <w:rPr>
          <w:b/>
          <w:bCs/>
          <w:i/>
          <w:iCs/>
          <w:sz w:val="28"/>
          <w:szCs w:val="28"/>
          <w:lang w:val="uk-UA"/>
        </w:rPr>
        <w:t>Відомості щодо видів та обсягів викидів:</w:t>
      </w:r>
      <w:r w:rsidRPr="00B34C6E">
        <w:rPr>
          <w:sz w:val="28"/>
          <w:szCs w:val="28"/>
          <w:lang w:val="uk-UA"/>
        </w:rPr>
        <w:t xml:space="preserve"> </w:t>
      </w:r>
    </w:p>
    <w:p w14:paraId="5C7A03F3" w14:textId="36352DC4" w:rsidR="00486AC9" w:rsidRPr="00B34C6E" w:rsidRDefault="00486AC9" w:rsidP="00486AC9">
      <w:pPr>
        <w:tabs>
          <w:tab w:val="left" w:pos="1806"/>
        </w:tabs>
        <w:autoSpaceDE/>
        <w:autoSpaceDN/>
        <w:ind w:right="-1" w:firstLine="709"/>
        <w:jc w:val="both"/>
        <w:rPr>
          <w:sz w:val="28"/>
          <w:szCs w:val="28"/>
          <w:lang w:val="uk-UA"/>
        </w:rPr>
      </w:pPr>
      <w:r w:rsidRPr="007B114D">
        <w:rPr>
          <w:color w:val="000000"/>
          <w:sz w:val="28"/>
          <w:szCs w:val="28"/>
          <w:lang w:val="uk-UA"/>
        </w:rPr>
        <w:t xml:space="preserve">Викиди забруднюючих речовин в атмосферне повітря від виробничої діяльності </w:t>
      </w:r>
      <w:proofErr w:type="spellStart"/>
      <w:r w:rsidRPr="007B114D">
        <w:rPr>
          <w:color w:val="000000"/>
          <w:sz w:val="28"/>
          <w:szCs w:val="28"/>
          <w:lang w:val="uk-UA"/>
        </w:rPr>
        <w:t>проммайданчика</w:t>
      </w:r>
      <w:proofErr w:type="spellEnd"/>
      <w:r w:rsidRPr="007B114D">
        <w:rPr>
          <w:color w:val="000000"/>
          <w:sz w:val="28"/>
          <w:szCs w:val="28"/>
          <w:lang w:val="uk-UA"/>
        </w:rPr>
        <w:t xml:space="preserve"> №1 складають 42771 тонну, без врахування СО2, та вміщують основні забруднюючі речовини: вуглецю оксид (26501,9 т/рік), речовини у вигляді суспендованих твердих частинок недиференційованих за складом (9491,8 т/рік), сполуки азоту (3135,5 т/рік), діоксид сірки (3314,3 т/рік), метали та їх сполуки (96,8 т/рік), неметанові леткі органічні сполуки (76 т/рік), метан (42 т/рік), </w:t>
      </w:r>
      <w:proofErr w:type="spellStart"/>
      <w:r w:rsidRPr="007B114D">
        <w:rPr>
          <w:color w:val="000000"/>
          <w:sz w:val="28"/>
          <w:szCs w:val="28"/>
          <w:lang w:val="uk-UA"/>
        </w:rPr>
        <w:t>бенз</w:t>
      </w:r>
      <w:proofErr w:type="spellEnd"/>
      <w:r w:rsidRPr="007B114D">
        <w:rPr>
          <w:color w:val="000000"/>
          <w:sz w:val="28"/>
          <w:szCs w:val="28"/>
          <w:lang w:val="uk-UA"/>
        </w:rPr>
        <w:t>(а)</w:t>
      </w:r>
      <w:proofErr w:type="spellStart"/>
      <w:r w:rsidRPr="007B114D">
        <w:rPr>
          <w:color w:val="000000"/>
          <w:sz w:val="28"/>
          <w:szCs w:val="28"/>
          <w:lang w:val="uk-UA"/>
        </w:rPr>
        <w:t>пірен</w:t>
      </w:r>
      <w:proofErr w:type="spellEnd"/>
      <w:r w:rsidRPr="007B114D">
        <w:rPr>
          <w:color w:val="000000"/>
          <w:sz w:val="28"/>
          <w:szCs w:val="28"/>
          <w:lang w:val="uk-UA"/>
        </w:rPr>
        <w:t xml:space="preserve"> (0,001 т/рік), водню хлорид (0,072 т/рік), сполуки фтору (1,224 т/рік) та ін. </w:t>
      </w:r>
    </w:p>
    <w:p w14:paraId="7D36D423" w14:textId="77777777" w:rsidR="007B114D" w:rsidRDefault="007B114D" w:rsidP="00486AC9">
      <w:pPr>
        <w:ind w:right="-1" w:firstLine="709"/>
        <w:jc w:val="both"/>
        <w:rPr>
          <w:b/>
          <w:bCs/>
          <w:i/>
          <w:iCs/>
          <w:color w:val="333333"/>
          <w:sz w:val="28"/>
          <w:szCs w:val="28"/>
          <w:lang w:val="uk-UA"/>
        </w:rPr>
      </w:pPr>
    </w:p>
    <w:p w14:paraId="4FF66921" w14:textId="57E8133C" w:rsidR="00486AC9" w:rsidRPr="00B34C6E" w:rsidRDefault="00486AC9" w:rsidP="00486AC9">
      <w:pPr>
        <w:ind w:right="-1" w:firstLine="709"/>
        <w:jc w:val="both"/>
        <w:rPr>
          <w:sz w:val="28"/>
          <w:szCs w:val="28"/>
          <w:lang w:val="uk-UA"/>
        </w:rPr>
      </w:pPr>
      <w:r w:rsidRPr="00B34C6E">
        <w:rPr>
          <w:b/>
          <w:bCs/>
          <w:i/>
          <w:iCs/>
          <w:color w:val="333333"/>
          <w:sz w:val="28"/>
          <w:szCs w:val="28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B34C6E">
        <w:rPr>
          <w:sz w:val="28"/>
          <w:szCs w:val="28"/>
          <w:lang w:val="uk-UA"/>
        </w:rPr>
        <w:t xml:space="preserve"> </w:t>
      </w:r>
    </w:p>
    <w:p w14:paraId="3B2BE763" w14:textId="77777777" w:rsidR="00486AC9" w:rsidRPr="00B34C6E" w:rsidRDefault="00486AC9" w:rsidP="00486AC9">
      <w:pPr>
        <w:ind w:right="-1" w:firstLine="709"/>
        <w:jc w:val="both"/>
        <w:rPr>
          <w:sz w:val="28"/>
          <w:szCs w:val="28"/>
          <w:lang w:val="uk-UA"/>
        </w:rPr>
      </w:pPr>
      <w:r w:rsidRPr="00B34C6E">
        <w:rPr>
          <w:sz w:val="28"/>
          <w:szCs w:val="28"/>
          <w:lang w:val="uk-UA"/>
        </w:rPr>
        <w:t>Виконані заходи зазначені у табл. 7.А «Інформація про отримання дозволу на викиди для ознайомлення з нею громадськості».</w:t>
      </w:r>
    </w:p>
    <w:p w14:paraId="1E5896FC" w14:textId="77777777" w:rsidR="00486AC9" w:rsidRPr="00B34C6E" w:rsidRDefault="00486AC9" w:rsidP="00486AC9">
      <w:pPr>
        <w:ind w:right="-1" w:firstLine="709"/>
        <w:jc w:val="both"/>
        <w:rPr>
          <w:sz w:val="28"/>
          <w:szCs w:val="28"/>
          <w:lang w:val="uk-UA"/>
        </w:rPr>
      </w:pPr>
      <w:r w:rsidRPr="00B34C6E">
        <w:rPr>
          <w:sz w:val="28"/>
          <w:szCs w:val="28"/>
          <w:lang w:val="uk-UA"/>
        </w:rPr>
        <w:t>Потребують виконання:</w:t>
      </w:r>
    </w:p>
    <w:p w14:paraId="47A5091A" w14:textId="77777777" w:rsidR="00486AC9" w:rsidRPr="00B34C6E" w:rsidRDefault="00486AC9" w:rsidP="007B114D">
      <w:pPr>
        <w:pStyle w:val="a3"/>
        <w:numPr>
          <w:ilvl w:val="0"/>
          <w:numId w:val="1"/>
        </w:numPr>
        <w:ind w:left="0" w:right="-1" w:firstLine="462"/>
        <w:jc w:val="both"/>
        <w:rPr>
          <w:sz w:val="28"/>
          <w:szCs w:val="28"/>
          <w:lang w:val="uk-UA"/>
        </w:rPr>
      </w:pPr>
      <w:r w:rsidRPr="00B34C6E">
        <w:rPr>
          <w:sz w:val="28"/>
          <w:szCs w:val="28"/>
          <w:lang w:val="uk-UA"/>
        </w:rPr>
        <w:t xml:space="preserve">Передбачати заходи з </w:t>
      </w:r>
      <w:proofErr w:type="spellStart"/>
      <w:r w:rsidRPr="00B34C6E">
        <w:rPr>
          <w:sz w:val="28"/>
          <w:szCs w:val="28"/>
          <w:lang w:val="uk-UA"/>
        </w:rPr>
        <w:t>пилопридушення</w:t>
      </w:r>
      <w:proofErr w:type="spellEnd"/>
      <w:r w:rsidRPr="00B34C6E">
        <w:rPr>
          <w:sz w:val="28"/>
          <w:szCs w:val="28"/>
          <w:lang w:val="uk-UA"/>
        </w:rPr>
        <w:t xml:space="preserve"> та впроваджувати закриті та напівзакриті склади замість відкритих при наявності техніко-економічного обґрунтування;</w:t>
      </w:r>
    </w:p>
    <w:p w14:paraId="215B1632" w14:textId="77777777" w:rsidR="00486AC9" w:rsidRPr="00B34C6E" w:rsidRDefault="00486AC9" w:rsidP="007B114D">
      <w:pPr>
        <w:pStyle w:val="a3"/>
        <w:numPr>
          <w:ilvl w:val="0"/>
          <w:numId w:val="1"/>
        </w:numPr>
        <w:ind w:left="0" w:right="-1" w:firstLine="462"/>
        <w:jc w:val="both"/>
        <w:rPr>
          <w:sz w:val="28"/>
          <w:szCs w:val="28"/>
          <w:lang w:val="uk-UA"/>
        </w:rPr>
      </w:pPr>
      <w:r w:rsidRPr="00B34C6E">
        <w:rPr>
          <w:sz w:val="28"/>
          <w:szCs w:val="28"/>
          <w:lang w:val="uk-UA"/>
        </w:rPr>
        <w:t>Досягнення перспективних технологічних нормативів від ливарного двору (</w:t>
      </w:r>
      <w:proofErr w:type="spellStart"/>
      <w:r w:rsidRPr="00B34C6E">
        <w:rPr>
          <w:sz w:val="28"/>
          <w:szCs w:val="28"/>
          <w:lang w:val="uk-UA"/>
        </w:rPr>
        <w:t>дж</w:t>
      </w:r>
      <w:proofErr w:type="spellEnd"/>
      <w:r w:rsidRPr="00B34C6E">
        <w:rPr>
          <w:sz w:val="28"/>
          <w:szCs w:val="28"/>
          <w:lang w:val="uk-UA"/>
        </w:rPr>
        <w:t>. № 060092);</w:t>
      </w:r>
    </w:p>
    <w:p w14:paraId="3E6F3748" w14:textId="77777777" w:rsidR="00486AC9" w:rsidRPr="00B34C6E" w:rsidRDefault="00486AC9" w:rsidP="007B114D">
      <w:pPr>
        <w:pStyle w:val="a3"/>
        <w:numPr>
          <w:ilvl w:val="0"/>
          <w:numId w:val="1"/>
        </w:numPr>
        <w:ind w:left="0" w:right="-1" w:firstLine="462"/>
        <w:jc w:val="both"/>
        <w:rPr>
          <w:sz w:val="28"/>
          <w:szCs w:val="28"/>
          <w:lang w:val="uk-UA"/>
        </w:rPr>
      </w:pPr>
      <w:r w:rsidRPr="00B34C6E">
        <w:rPr>
          <w:sz w:val="28"/>
          <w:szCs w:val="28"/>
          <w:lang w:val="uk-UA"/>
        </w:rPr>
        <w:t>Досягнення перспективних нормативів від устаткування подачі матеріалів шихтового двору (</w:t>
      </w:r>
      <w:proofErr w:type="spellStart"/>
      <w:r w:rsidRPr="00B34C6E">
        <w:rPr>
          <w:sz w:val="28"/>
          <w:szCs w:val="28"/>
          <w:lang w:val="uk-UA"/>
        </w:rPr>
        <w:t>дж</w:t>
      </w:r>
      <w:proofErr w:type="spellEnd"/>
      <w:r w:rsidRPr="00B34C6E">
        <w:rPr>
          <w:sz w:val="28"/>
          <w:szCs w:val="28"/>
          <w:lang w:val="uk-UA"/>
        </w:rPr>
        <w:t>. № 060094).</w:t>
      </w:r>
    </w:p>
    <w:p w14:paraId="003617A1" w14:textId="77777777" w:rsidR="007B114D" w:rsidRDefault="007B114D" w:rsidP="00486AC9">
      <w:pPr>
        <w:tabs>
          <w:tab w:val="left" w:pos="1806"/>
        </w:tabs>
        <w:autoSpaceDE/>
        <w:autoSpaceDN/>
        <w:ind w:right="-1" w:firstLine="709"/>
        <w:jc w:val="both"/>
        <w:rPr>
          <w:b/>
          <w:bCs/>
          <w:i/>
          <w:iCs/>
          <w:sz w:val="28"/>
          <w:szCs w:val="28"/>
          <w:lang w:val="uk-UA"/>
        </w:rPr>
      </w:pPr>
    </w:p>
    <w:p w14:paraId="40AFB21C" w14:textId="29B42D2E" w:rsidR="007B114D" w:rsidRDefault="00486AC9" w:rsidP="00486AC9">
      <w:pPr>
        <w:tabs>
          <w:tab w:val="left" w:pos="1806"/>
        </w:tabs>
        <w:autoSpaceDE/>
        <w:autoSpaceDN/>
        <w:ind w:right="-1" w:firstLine="709"/>
        <w:jc w:val="both"/>
        <w:rPr>
          <w:sz w:val="28"/>
          <w:szCs w:val="28"/>
          <w:lang w:val="uk-UA"/>
        </w:rPr>
      </w:pPr>
      <w:r w:rsidRPr="00B34C6E">
        <w:rPr>
          <w:b/>
          <w:bCs/>
          <w:i/>
          <w:iCs/>
          <w:sz w:val="28"/>
          <w:szCs w:val="28"/>
          <w:lang w:val="uk-UA"/>
        </w:rPr>
        <w:t>Перелік заходів щодо скорочення викидів, що виконані або/та які потребують виконання:</w:t>
      </w:r>
      <w:r w:rsidRPr="00B34C6E">
        <w:rPr>
          <w:sz w:val="28"/>
          <w:szCs w:val="28"/>
          <w:lang w:val="uk-UA"/>
        </w:rPr>
        <w:t xml:space="preserve"> </w:t>
      </w:r>
    </w:p>
    <w:p w14:paraId="4BA8AB0F" w14:textId="3FB93EEC" w:rsidR="00486AC9" w:rsidRDefault="00486AC9" w:rsidP="00486AC9">
      <w:pPr>
        <w:tabs>
          <w:tab w:val="left" w:pos="1806"/>
        </w:tabs>
        <w:autoSpaceDE/>
        <w:autoSpaceDN/>
        <w:ind w:right="-1" w:firstLine="709"/>
        <w:jc w:val="both"/>
        <w:rPr>
          <w:sz w:val="28"/>
          <w:szCs w:val="28"/>
          <w:lang w:val="uk-UA"/>
        </w:rPr>
      </w:pPr>
      <w:r w:rsidRPr="00B34C6E">
        <w:rPr>
          <w:sz w:val="28"/>
          <w:szCs w:val="28"/>
          <w:lang w:val="uk-UA"/>
        </w:rPr>
        <w:t xml:space="preserve">Виконані заходи: </w:t>
      </w:r>
    </w:p>
    <w:p w14:paraId="20B7397D" w14:textId="77777777" w:rsidR="00486AC9" w:rsidRPr="00F70D00" w:rsidRDefault="00486AC9" w:rsidP="007B114D">
      <w:pPr>
        <w:pStyle w:val="a3"/>
        <w:numPr>
          <w:ilvl w:val="0"/>
          <w:numId w:val="1"/>
        </w:numPr>
        <w:tabs>
          <w:tab w:val="left" w:pos="709"/>
          <w:tab w:val="left" w:pos="1806"/>
        </w:tabs>
        <w:autoSpaceDE/>
        <w:autoSpaceDN/>
        <w:ind w:left="0" w:right="-1" w:firstLine="462"/>
        <w:jc w:val="both"/>
        <w:rPr>
          <w:sz w:val="28"/>
          <w:szCs w:val="28"/>
          <w:lang w:val="uk-UA"/>
        </w:rPr>
      </w:pPr>
      <w:r w:rsidRPr="00F70D00">
        <w:rPr>
          <w:sz w:val="28"/>
          <w:szCs w:val="28"/>
          <w:lang w:val="uk-UA"/>
        </w:rPr>
        <w:t>Виведен</w:t>
      </w:r>
      <w:r>
        <w:rPr>
          <w:sz w:val="28"/>
          <w:szCs w:val="28"/>
          <w:lang w:val="uk-UA"/>
        </w:rPr>
        <w:t>і</w:t>
      </w:r>
      <w:r w:rsidRPr="00F70D00">
        <w:rPr>
          <w:sz w:val="28"/>
          <w:szCs w:val="28"/>
          <w:lang w:val="uk-UA"/>
        </w:rPr>
        <w:t xml:space="preserve"> з експлуатації </w:t>
      </w:r>
      <w:r>
        <w:rPr>
          <w:sz w:val="28"/>
          <w:szCs w:val="28"/>
          <w:lang w:val="uk-UA"/>
        </w:rPr>
        <w:t xml:space="preserve">ГОУ </w:t>
      </w:r>
      <w:r w:rsidRPr="00F70D00">
        <w:rPr>
          <w:sz w:val="28"/>
          <w:szCs w:val="28"/>
          <w:lang w:val="uk-UA"/>
        </w:rPr>
        <w:t>агломераційного цеху (окрім рудного двору);</w:t>
      </w:r>
      <w:r w:rsidRPr="00911141"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Pr="00F70D00">
        <w:rPr>
          <w:sz w:val="28"/>
          <w:szCs w:val="28"/>
          <w:lang w:val="uk-UA"/>
        </w:rPr>
        <w:t xml:space="preserve"> ДП-7 ДЦ №1;</w:t>
      </w:r>
    </w:p>
    <w:p w14:paraId="30253E7D" w14:textId="77777777" w:rsidR="00486AC9" w:rsidRPr="00F70D00" w:rsidRDefault="00486AC9" w:rsidP="007B114D">
      <w:pPr>
        <w:pStyle w:val="a3"/>
        <w:numPr>
          <w:ilvl w:val="0"/>
          <w:numId w:val="1"/>
        </w:numPr>
        <w:tabs>
          <w:tab w:val="left" w:pos="709"/>
          <w:tab w:val="left" w:pos="1806"/>
        </w:tabs>
        <w:autoSpaceDE/>
        <w:autoSpaceDN/>
        <w:ind w:left="0" w:right="-1" w:firstLine="4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Виведені 4 ГОУ</w:t>
      </w:r>
      <w:r w:rsidRPr="00F70D00">
        <w:rPr>
          <w:sz w:val="28"/>
          <w:szCs w:val="28"/>
          <w:lang w:val="uk-UA"/>
        </w:rPr>
        <w:t xml:space="preserve"> від комплексу брикетування, дробарки №1, 2, грохоту.</w:t>
      </w:r>
    </w:p>
    <w:p w14:paraId="1FDAFF3A" w14:textId="77777777" w:rsidR="00486AC9" w:rsidRPr="00B34C6E" w:rsidRDefault="00486AC9" w:rsidP="00486AC9">
      <w:pPr>
        <w:pStyle w:val="TableParagraph"/>
        <w:ind w:right="-1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Планується</w:t>
      </w:r>
      <w:r w:rsidRPr="00B34C6E">
        <w:rPr>
          <w:sz w:val="28"/>
          <w:szCs w:val="28"/>
          <w:lang w:val="uk-UA"/>
        </w:rPr>
        <w:t xml:space="preserve">: </w:t>
      </w:r>
    </w:p>
    <w:p w14:paraId="2F7E284B" w14:textId="77777777" w:rsidR="00486AC9" w:rsidRPr="00B34C6E" w:rsidRDefault="00486AC9" w:rsidP="00486AC9">
      <w:pPr>
        <w:pStyle w:val="TableParagraph"/>
        <w:ind w:right="-1" w:firstLine="851"/>
        <w:jc w:val="both"/>
        <w:rPr>
          <w:sz w:val="28"/>
          <w:szCs w:val="28"/>
          <w:lang w:val="uk-UA"/>
        </w:rPr>
      </w:pPr>
      <w:r w:rsidRPr="00B34C6E">
        <w:rPr>
          <w:sz w:val="28"/>
          <w:szCs w:val="28"/>
          <w:lang w:val="uk-UA"/>
        </w:rPr>
        <w:t>1. Підвищення ефективності існуючих очисних установок (включаючи їх модернізацію, реконструкцію, ремонт, тощо) тракту видачі вапна від охолоджувачів до складу вапна</w:t>
      </w:r>
      <w:r w:rsidRPr="00B34C6E">
        <w:rPr>
          <w:bCs/>
          <w:i/>
          <w:sz w:val="28"/>
          <w:szCs w:val="28"/>
          <w:lang w:val="uk-UA"/>
        </w:rPr>
        <w:t>,</w:t>
      </w:r>
      <w:r w:rsidRPr="00B34C6E">
        <w:rPr>
          <w:b/>
          <w:i/>
          <w:sz w:val="28"/>
          <w:szCs w:val="28"/>
          <w:lang w:val="uk-UA"/>
        </w:rPr>
        <w:t xml:space="preserve"> </w:t>
      </w:r>
      <w:r w:rsidRPr="00B34C6E">
        <w:rPr>
          <w:bCs/>
          <w:iCs/>
          <w:sz w:val="28"/>
          <w:szCs w:val="28"/>
          <w:lang w:val="uk-UA"/>
        </w:rPr>
        <w:t>термін  встановлений діючим дозволом 31.12.2030 року.</w:t>
      </w:r>
      <w:r w:rsidRPr="00B34C6E">
        <w:rPr>
          <w:sz w:val="28"/>
          <w:szCs w:val="28"/>
          <w:lang w:val="uk-UA"/>
        </w:rPr>
        <w:t xml:space="preserve"> </w:t>
      </w:r>
    </w:p>
    <w:p w14:paraId="15DC7F05" w14:textId="77777777" w:rsidR="00486AC9" w:rsidRPr="00B34C6E" w:rsidRDefault="00486AC9" w:rsidP="00486AC9">
      <w:pPr>
        <w:pStyle w:val="TableParagraph"/>
        <w:ind w:right="-1" w:firstLine="851"/>
        <w:jc w:val="both"/>
        <w:rPr>
          <w:bCs/>
          <w:iCs/>
          <w:sz w:val="28"/>
          <w:szCs w:val="28"/>
          <w:lang w:val="uk-UA"/>
        </w:rPr>
      </w:pPr>
      <w:r w:rsidRPr="00B34C6E">
        <w:rPr>
          <w:sz w:val="28"/>
          <w:szCs w:val="28"/>
          <w:lang w:val="uk-UA"/>
        </w:rPr>
        <w:t xml:space="preserve">2. </w:t>
      </w:r>
      <w:r w:rsidRPr="00B34C6E">
        <w:rPr>
          <w:bCs/>
          <w:iCs/>
          <w:sz w:val="28"/>
          <w:szCs w:val="28"/>
          <w:lang w:val="uk-UA"/>
        </w:rPr>
        <w:t>Досягнення технологічних нормативів допустимих викидів по оксидам азоту (оксид та діоксид азоту) у перерахунку на діоксид азоту та оксиду вуглецю із теплосилових установок</w:t>
      </w:r>
      <w:r w:rsidRPr="00B34C6E">
        <w:rPr>
          <w:bCs/>
          <w:i/>
          <w:sz w:val="28"/>
          <w:szCs w:val="28"/>
          <w:lang w:val="uk-UA"/>
        </w:rPr>
        <w:t>,</w:t>
      </w:r>
      <w:r w:rsidRPr="00B34C6E">
        <w:rPr>
          <w:b/>
          <w:i/>
          <w:sz w:val="28"/>
          <w:szCs w:val="28"/>
          <w:lang w:val="uk-UA"/>
        </w:rPr>
        <w:t xml:space="preserve"> </w:t>
      </w:r>
      <w:r w:rsidRPr="00B34C6E">
        <w:rPr>
          <w:bCs/>
          <w:iCs/>
          <w:sz w:val="28"/>
          <w:szCs w:val="28"/>
          <w:lang w:val="uk-UA"/>
        </w:rPr>
        <w:t>термін  встановлений діючим дозволом 31.12.2027 року.</w:t>
      </w:r>
    </w:p>
    <w:p w14:paraId="47019804" w14:textId="77777777" w:rsidR="00486AC9" w:rsidRPr="00B34C6E" w:rsidRDefault="00486AC9" w:rsidP="00486AC9">
      <w:pPr>
        <w:spacing w:before="1" w:line="235" w:lineRule="auto"/>
        <w:ind w:right="-1" w:firstLine="851"/>
        <w:jc w:val="both"/>
        <w:rPr>
          <w:iCs/>
          <w:sz w:val="28"/>
          <w:lang w:val="uk-UA"/>
        </w:rPr>
      </w:pPr>
      <w:r w:rsidRPr="00B34C6E">
        <w:rPr>
          <w:iCs/>
          <w:sz w:val="28"/>
          <w:szCs w:val="28"/>
          <w:lang w:val="uk-UA"/>
        </w:rPr>
        <w:t>Враховуючи</w:t>
      </w:r>
      <w:r w:rsidRPr="00B34C6E">
        <w:rPr>
          <w:lang w:val="uk-UA"/>
        </w:rPr>
        <w:t xml:space="preserve"> </w:t>
      </w:r>
      <w:r w:rsidRPr="00B34C6E">
        <w:rPr>
          <w:iCs/>
          <w:sz w:val="28"/>
          <w:lang w:val="uk-UA"/>
        </w:rPr>
        <w:t xml:space="preserve">п.55 «План заходів щодо дерегуляції господарської діяльності та покращення бізнес-клімату», затвердженого розпорядженням КМУ від 4.12.2019 р. №1413-р (в редакції розпорядження КМУ від 3.09.2024 р. № 838-р) та наказу Міністерства захисту довкілля та природних ресурсів </w:t>
      </w:r>
      <w:r w:rsidRPr="00B34C6E">
        <w:rPr>
          <w:iCs/>
          <w:sz w:val="28"/>
          <w:lang w:val="uk-UA"/>
        </w:rPr>
        <w:lastRenderedPageBreak/>
        <w:t>України №174 від 27.03.2023 р. «Про внесення змін до деяких Технологічних нормативів допустимих викидів забруднюючих речовин». Зареєстровано в Міністерстві юстиції України 05.04.2023 р. за № 581/39637, планується подовжити терміни виконання наступних заходів:</w:t>
      </w:r>
    </w:p>
    <w:p w14:paraId="2331A9F2" w14:textId="77777777" w:rsidR="00486AC9" w:rsidRPr="00B34C6E" w:rsidRDefault="00486AC9" w:rsidP="00486AC9">
      <w:pPr>
        <w:spacing w:before="1" w:line="235" w:lineRule="auto"/>
        <w:ind w:right="-1" w:firstLine="851"/>
        <w:jc w:val="both"/>
        <w:rPr>
          <w:iCs/>
          <w:sz w:val="28"/>
          <w:lang w:val="uk-UA"/>
        </w:rPr>
      </w:pPr>
      <w:r w:rsidRPr="00B34C6E">
        <w:rPr>
          <w:iCs/>
          <w:sz w:val="28"/>
          <w:lang w:val="uk-UA"/>
        </w:rPr>
        <w:t>3.</w:t>
      </w:r>
      <w:r w:rsidRPr="00B34C6E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B34C6E">
        <w:rPr>
          <w:sz w:val="28"/>
          <w:szCs w:val="28"/>
          <w:lang w:val="uk-UA"/>
        </w:rPr>
        <w:t>Підвищення ефективності існуючих очисних установок (включаючи їх модернізацію, реконструкцію, ремонт, тощо) відділення приготування вогнетривких мас (</w:t>
      </w:r>
      <w:proofErr w:type="spellStart"/>
      <w:r w:rsidRPr="00B34C6E">
        <w:rPr>
          <w:sz w:val="28"/>
          <w:szCs w:val="28"/>
          <w:lang w:val="uk-UA"/>
        </w:rPr>
        <w:t>Глиномялка</w:t>
      </w:r>
      <w:proofErr w:type="spellEnd"/>
      <w:r w:rsidRPr="00B34C6E">
        <w:rPr>
          <w:sz w:val="28"/>
          <w:szCs w:val="28"/>
          <w:lang w:val="uk-UA"/>
        </w:rPr>
        <w:t>, бігуни дроблення, конвеєра), (Бігуни, елеватори, конвеєра), (Бігуни, елеватори, конвеєра) ДЦ1,</w:t>
      </w:r>
      <w:r w:rsidRPr="00B34C6E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B34C6E">
        <w:rPr>
          <w:sz w:val="28"/>
          <w:szCs w:val="28"/>
          <w:lang w:val="uk-UA"/>
        </w:rPr>
        <w:t>термін встановлений діючим дозволом 31.12.2023 року. Новий термін-</w:t>
      </w:r>
      <w:r w:rsidRPr="00B34C6E">
        <w:rPr>
          <w:lang w:val="uk-UA"/>
        </w:rPr>
        <w:t xml:space="preserve"> </w:t>
      </w:r>
      <w:r w:rsidRPr="00B34C6E">
        <w:rPr>
          <w:sz w:val="28"/>
          <w:szCs w:val="28"/>
          <w:lang w:val="uk-UA"/>
        </w:rPr>
        <w:t>після спливу двох років з дня припинення чи скасування воєнного стану в Україні.</w:t>
      </w:r>
    </w:p>
    <w:p w14:paraId="4351703F" w14:textId="77777777" w:rsidR="00486AC9" w:rsidRPr="00B34C6E" w:rsidRDefault="00486AC9" w:rsidP="00486AC9">
      <w:pPr>
        <w:spacing w:before="1" w:line="235" w:lineRule="auto"/>
        <w:ind w:right="-1" w:firstLine="851"/>
        <w:jc w:val="both"/>
        <w:rPr>
          <w:iCs/>
          <w:sz w:val="28"/>
          <w:lang w:val="uk-UA"/>
        </w:rPr>
      </w:pPr>
      <w:r w:rsidRPr="00B34C6E">
        <w:rPr>
          <w:iCs/>
          <w:sz w:val="28"/>
          <w:lang w:val="uk-UA"/>
        </w:rPr>
        <w:t xml:space="preserve">4. </w:t>
      </w:r>
      <w:r w:rsidRPr="00B34C6E">
        <w:rPr>
          <w:sz w:val="28"/>
          <w:szCs w:val="28"/>
          <w:lang w:val="uk-UA"/>
        </w:rPr>
        <w:t xml:space="preserve">Досягнення </w:t>
      </w:r>
      <w:r w:rsidRPr="0033593E">
        <w:rPr>
          <w:sz w:val="28"/>
          <w:szCs w:val="28"/>
          <w:lang w:val="uk-UA"/>
        </w:rPr>
        <w:t xml:space="preserve">технологічних нормативів допустимих викидів по оксиду вуглецю із </w:t>
      </w:r>
      <w:proofErr w:type="spellStart"/>
      <w:r w:rsidRPr="0033593E">
        <w:rPr>
          <w:sz w:val="28"/>
          <w:szCs w:val="28"/>
          <w:lang w:val="uk-UA"/>
        </w:rPr>
        <w:t>повітрянагрівачів</w:t>
      </w:r>
      <w:proofErr w:type="spellEnd"/>
      <w:r w:rsidRPr="0033593E">
        <w:rPr>
          <w:sz w:val="28"/>
          <w:szCs w:val="28"/>
          <w:lang w:val="uk-UA"/>
        </w:rPr>
        <w:t xml:space="preserve"> доменного цеху, термін встановлений діючим дозволом 31.12.2024 року. Новий термін-</w:t>
      </w:r>
      <w:r w:rsidRPr="0033593E">
        <w:rPr>
          <w:lang w:val="uk-UA"/>
        </w:rPr>
        <w:t xml:space="preserve"> </w:t>
      </w:r>
      <w:r w:rsidRPr="0033593E">
        <w:rPr>
          <w:sz w:val="28"/>
          <w:szCs w:val="28"/>
          <w:lang w:val="uk-UA"/>
        </w:rPr>
        <w:t>До дня припинення чи скасування воєнного стану в Україні...та протягом двох років після припинення чи скасування воєнного стану в Україні.</w:t>
      </w:r>
    </w:p>
    <w:p w14:paraId="264BF7BB" w14:textId="5BFF9E19" w:rsidR="00486AC9" w:rsidRDefault="00486AC9" w:rsidP="00486AC9">
      <w:pPr>
        <w:spacing w:before="1" w:line="235" w:lineRule="auto"/>
        <w:ind w:right="-1" w:firstLine="851"/>
        <w:jc w:val="both"/>
        <w:rPr>
          <w:sz w:val="28"/>
          <w:szCs w:val="28"/>
          <w:lang w:val="uk-UA"/>
        </w:rPr>
      </w:pPr>
      <w:r w:rsidRPr="00B34C6E">
        <w:rPr>
          <w:iCs/>
          <w:sz w:val="28"/>
          <w:lang w:val="uk-UA"/>
        </w:rPr>
        <w:t xml:space="preserve">5. </w:t>
      </w:r>
      <w:r w:rsidRPr="00B34C6E">
        <w:rPr>
          <w:sz w:val="28"/>
          <w:szCs w:val="28"/>
          <w:lang w:val="uk-UA"/>
        </w:rPr>
        <w:t>Реконструкція АУ від ливарного двору ДП-9 ДЦ №2</w:t>
      </w:r>
      <w:r w:rsidRPr="00B34C6E">
        <w:rPr>
          <w:b/>
          <w:bCs/>
          <w:i/>
          <w:iCs/>
          <w:sz w:val="28"/>
          <w:szCs w:val="28"/>
          <w:lang w:val="uk-UA"/>
        </w:rPr>
        <w:t xml:space="preserve">, </w:t>
      </w:r>
      <w:r w:rsidRPr="00B34C6E">
        <w:rPr>
          <w:sz w:val="28"/>
          <w:szCs w:val="28"/>
          <w:lang w:val="uk-UA"/>
        </w:rPr>
        <w:t>термін встановлений діючим дозволом 31.12.2024 року. Нове найменування заходу - Досягнення перспективних технологічних нормативів від ливарного двору.</w:t>
      </w:r>
      <w:r w:rsidRPr="00B34C6E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B34C6E">
        <w:rPr>
          <w:sz w:val="28"/>
          <w:szCs w:val="28"/>
          <w:lang w:val="uk-UA"/>
        </w:rPr>
        <w:t>Новий термін-</w:t>
      </w:r>
      <w:r w:rsidRPr="00B34C6E">
        <w:rPr>
          <w:lang w:val="uk-UA"/>
        </w:rPr>
        <w:t xml:space="preserve"> </w:t>
      </w:r>
      <w:r w:rsidRPr="0033593E">
        <w:rPr>
          <w:sz w:val="28"/>
          <w:szCs w:val="28"/>
          <w:lang w:val="uk-UA"/>
        </w:rPr>
        <w:t>До дня припинення чи скасування воєнного стану в Україні</w:t>
      </w:r>
      <w:r w:rsidR="007B114D">
        <w:rPr>
          <w:sz w:val="28"/>
          <w:szCs w:val="28"/>
          <w:lang w:val="uk-UA"/>
        </w:rPr>
        <w:t xml:space="preserve"> </w:t>
      </w:r>
      <w:r w:rsidRPr="0033593E">
        <w:rPr>
          <w:sz w:val="28"/>
          <w:szCs w:val="28"/>
          <w:lang w:val="uk-UA"/>
        </w:rPr>
        <w:t>та протягом двох років після припинення чи скасування воєнного стану в Україні</w:t>
      </w:r>
      <w:r>
        <w:rPr>
          <w:sz w:val="28"/>
          <w:szCs w:val="28"/>
          <w:lang w:val="uk-UA"/>
        </w:rPr>
        <w:t>.</w:t>
      </w:r>
      <w:r w:rsidRPr="0033593E">
        <w:rPr>
          <w:sz w:val="28"/>
          <w:szCs w:val="28"/>
          <w:lang w:val="uk-UA"/>
        </w:rPr>
        <w:t xml:space="preserve"> </w:t>
      </w:r>
    </w:p>
    <w:p w14:paraId="4B6B886A" w14:textId="12501BB5" w:rsidR="00486AC9" w:rsidRDefault="00486AC9" w:rsidP="00486AC9">
      <w:pPr>
        <w:spacing w:before="1" w:line="235" w:lineRule="auto"/>
        <w:ind w:right="-1" w:firstLine="851"/>
        <w:jc w:val="both"/>
        <w:rPr>
          <w:sz w:val="28"/>
          <w:szCs w:val="28"/>
          <w:lang w:val="uk-UA"/>
        </w:rPr>
      </w:pPr>
      <w:r w:rsidRPr="00B34C6E">
        <w:rPr>
          <w:iCs/>
          <w:sz w:val="28"/>
          <w:lang w:val="uk-UA"/>
        </w:rPr>
        <w:t xml:space="preserve">6. </w:t>
      </w:r>
      <w:r w:rsidRPr="00B34C6E">
        <w:rPr>
          <w:iCs/>
          <w:sz w:val="28"/>
          <w:szCs w:val="28"/>
          <w:lang w:val="uk-UA"/>
        </w:rPr>
        <w:t>Реконструкція АУ від  устаткування подачі матеріалів  шихтового двору ДП-9 ДЦ №2, термін  встановлений діючим дозволом 31.12.2024 року. Нове найменування заходу - Досягнення перспективних технологічних нормативів від устаткування подачі матеріалів шихтового двору. Новий термін-</w:t>
      </w:r>
      <w:r w:rsidRPr="00B34C6E">
        <w:rPr>
          <w:iCs/>
          <w:lang w:val="uk-UA"/>
        </w:rPr>
        <w:t xml:space="preserve"> </w:t>
      </w:r>
      <w:r w:rsidRPr="0033593E">
        <w:rPr>
          <w:sz w:val="28"/>
          <w:szCs w:val="28"/>
          <w:lang w:val="uk-UA"/>
        </w:rPr>
        <w:t>До дня припинення чи скасування воєнного стану в Україні</w:t>
      </w:r>
      <w:r w:rsidR="007B114D">
        <w:rPr>
          <w:sz w:val="28"/>
          <w:szCs w:val="28"/>
          <w:lang w:val="uk-UA"/>
        </w:rPr>
        <w:t xml:space="preserve"> </w:t>
      </w:r>
      <w:r w:rsidRPr="0033593E">
        <w:rPr>
          <w:sz w:val="28"/>
          <w:szCs w:val="28"/>
          <w:lang w:val="uk-UA"/>
        </w:rPr>
        <w:t>та протягом двох років після припинення чи скасування воєнного стану в Україні</w:t>
      </w:r>
      <w:r>
        <w:rPr>
          <w:sz w:val="28"/>
          <w:szCs w:val="28"/>
          <w:lang w:val="uk-UA"/>
        </w:rPr>
        <w:t>.</w:t>
      </w:r>
      <w:r w:rsidRPr="0033593E">
        <w:rPr>
          <w:sz w:val="28"/>
          <w:szCs w:val="28"/>
          <w:lang w:val="uk-UA"/>
        </w:rPr>
        <w:t xml:space="preserve"> </w:t>
      </w:r>
    </w:p>
    <w:p w14:paraId="775D2F49" w14:textId="5F056E88" w:rsidR="00486AC9" w:rsidRDefault="00486AC9" w:rsidP="00486AC9">
      <w:pPr>
        <w:spacing w:before="1" w:line="235" w:lineRule="auto"/>
        <w:ind w:right="-1" w:firstLine="851"/>
        <w:jc w:val="both"/>
        <w:rPr>
          <w:sz w:val="28"/>
          <w:szCs w:val="28"/>
          <w:lang w:val="uk-UA"/>
        </w:rPr>
      </w:pPr>
      <w:r w:rsidRPr="00B34C6E">
        <w:rPr>
          <w:iCs/>
          <w:sz w:val="28"/>
          <w:lang w:val="uk-UA"/>
        </w:rPr>
        <w:t xml:space="preserve">7. </w:t>
      </w:r>
      <w:r w:rsidRPr="00B34C6E">
        <w:rPr>
          <w:iCs/>
          <w:sz w:val="28"/>
          <w:szCs w:val="28"/>
          <w:lang w:val="uk-UA"/>
        </w:rPr>
        <w:t xml:space="preserve">Реконструкція обертових печей №№ 1, 4, 5 ВВЦ, термін  встановлений діючим дозволом 31.12.2023 року. У зв’язку з недоцільністю проведення реконструкції та капітального ремонту обертової печі №1 було </w:t>
      </w:r>
      <w:proofErr w:type="spellStart"/>
      <w:r w:rsidRPr="00B34C6E">
        <w:rPr>
          <w:iCs/>
          <w:sz w:val="28"/>
          <w:szCs w:val="28"/>
          <w:lang w:val="uk-UA"/>
        </w:rPr>
        <w:t>зупинено</w:t>
      </w:r>
      <w:proofErr w:type="spellEnd"/>
      <w:r w:rsidRPr="00B34C6E">
        <w:rPr>
          <w:iCs/>
          <w:sz w:val="28"/>
          <w:szCs w:val="28"/>
          <w:lang w:val="uk-UA"/>
        </w:rPr>
        <w:t xml:space="preserve"> її роботу та з січня 2022 року обертова піч №1 виведена з експлуатації. Нове найменування заходу – Реконструкція обертових печей №№4, 5 ВВЦ. Новий термін-</w:t>
      </w:r>
      <w:r w:rsidRPr="00B34C6E">
        <w:rPr>
          <w:iCs/>
          <w:lang w:val="uk-UA"/>
        </w:rPr>
        <w:t xml:space="preserve"> </w:t>
      </w:r>
      <w:r w:rsidRPr="00452437">
        <w:rPr>
          <w:sz w:val="28"/>
          <w:szCs w:val="28"/>
          <w:lang w:val="uk-UA"/>
        </w:rPr>
        <w:t>До дня припинення чи скасування воєнного стану в Україні</w:t>
      </w:r>
      <w:r w:rsidR="007B114D">
        <w:rPr>
          <w:sz w:val="28"/>
          <w:szCs w:val="28"/>
          <w:lang w:val="uk-UA"/>
        </w:rPr>
        <w:t xml:space="preserve"> </w:t>
      </w:r>
      <w:r w:rsidRPr="00452437">
        <w:rPr>
          <w:sz w:val="28"/>
          <w:szCs w:val="28"/>
          <w:lang w:val="uk-UA"/>
        </w:rPr>
        <w:t>та протягом двох років після припинення чи скасування воєнного стану в Україні</w:t>
      </w:r>
      <w:r>
        <w:rPr>
          <w:sz w:val="28"/>
          <w:szCs w:val="28"/>
          <w:lang w:val="uk-UA"/>
        </w:rPr>
        <w:t>.</w:t>
      </w:r>
    </w:p>
    <w:p w14:paraId="4CEBE91F" w14:textId="77777777" w:rsidR="00486AC9" w:rsidRPr="00B34C6E" w:rsidRDefault="00486AC9" w:rsidP="00486AC9">
      <w:pPr>
        <w:spacing w:before="1" w:line="235" w:lineRule="auto"/>
        <w:ind w:right="-1" w:firstLine="851"/>
        <w:jc w:val="both"/>
        <w:rPr>
          <w:iCs/>
          <w:sz w:val="28"/>
          <w:lang w:val="uk-UA"/>
        </w:rPr>
      </w:pPr>
      <w:r w:rsidRPr="00B34C6E">
        <w:rPr>
          <w:iCs/>
          <w:sz w:val="28"/>
          <w:lang w:val="uk-UA"/>
        </w:rPr>
        <w:t xml:space="preserve"> 8. </w:t>
      </w:r>
      <w:r w:rsidRPr="00B34C6E">
        <w:rPr>
          <w:iCs/>
          <w:sz w:val="28"/>
          <w:szCs w:val="28"/>
          <w:lang w:val="uk-UA"/>
        </w:rPr>
        <w:t>Підвищення ефективності існуючих очисних установок (включаючи їх модернізацію, реконструкцію, ремонт, тощо) вагоноперекидача: вагоноперекидач, перевантажувальний вузол №№ 1-6 ВВЦ», термін  встановлений діючим дозволом 31.12.2025 року. Новий термін- після спливу двох років з дня припинення чи скасування воєнного стану в Україні.</w:t>
      </w:r>
    </w:p>
    <w:p w14:paraId="115B2FCB" w14:textId="77777777" w:rsidR="00486AC9" w:rsidRPr="00B34C6E" w:rsidRDefault="00486AC9" w:rsidP="00486AC9">
      <w:pPr>
        <w:spacing w:before="1" w:line="235" w:lineRule="auto"/>
        <w:ind w:right="-1" w:firstLine="851"/>
        <w:jc w:val="both"/>
        <w:rPr>
          <w:iCs/>
          <w:sz w:val="28"/>
          <w:lang w:val="uk-UA"/>
        </w:rPr>
      </w:pPr>
      <w:r w:rsidRPr="00B34C6E">
        <w:rPr>
          <w:iCs/>
          <w:sz w:val="28"/>
          <w:lang w:val="uk-UA"/>
        </w:rPr>
        <w:t xml:space="preserve">9. </w:t>
      </w:r>
      <w:r w:rsidRPr="00B34C6E">
        <w:rPr>
          <w:iCs/>
          <w:sz w:val="28"/>
          <w:szCs w:val="28"/>
          <w:lang w:val="uk-UA"/>
        </w:rPr>
        <w:t>Підвищення ефективності існуючих очисних установок (включаючи їх модернізацію, реконструкцію, ремонт, тощо) приміщення загрузочних головок ОП № 1-5 ВВЦ, термін  встановлений діючим дозволом 31.12.2026 року. Новий термін- після спливу двох років з дня припинення чи скасування воєнного стану в Україні.</w:t>
      </w:r>
    </w:p>
    <w:p w14:paraId="724536F1" w14:textId="782C6723" w:rsidR="00486AC9" w:rsidRDefault="00486AC9" w:rsidP="00486AC9">
      <w:pPr>
        <w:spacing w:before="1" w:line="235" w:lineRule="auto"/>
        <w:ind w:right="-1" w:firstLine="851"/>
        <w:jc w:val="both"/>
        <w:rPr>
          <w:sz w:val="28"/>
          <w:szCs w:val="28"/>
          <w:lang w:val="uk-UA"/>
        </w:rPr>
      </w:pPr>
      <w:r w:rsidRPr="00B34C6E">
        <w:rPr>
          <w:iCs/>
          <w:sz w:val="28"/>
          <w:lang w:val="uk-UA"/>
        </w:rPr>
        <w:lastRenderedPageBreak/>
        <w:t xml:space="preserve">10. </w:t>
      </w:r>
      <w:r w:rsidRPr="00B34C6E">
        <w:rPr>
          <w:iCs/>
          <w:sz w:val="28"/>
          <w:szCs w:val="28"/>
          <w:lang w:val="uk-UA"/>
        </w:rPr>
        <w:t xml:space="preserve">Модернізація діючого конвертерного цеху з будівництвом нових ГОУ за конвертерами №1-3, </w:t>
      </w:r>
      <w:proofErr w:type="spellStart"/>
      <w:r w:rsidRPr="00B34C6E">
        <w:rPr>
          <w:iCs/>
          <w:sz w:val="28"/>
          <w:szCs w:val="28"/>
          <w:lang w:val="uk-UA"/>
        </w:rPr>
        <w:t>допалюванням</w:t>
      </w:r>
      <w:proofErr w:type="spellEnd"/>
      <w:r w:rsidRPr="00B34C6E">
        <w:rPr>
          <w:iCs/>
          <w:sz w:val="28"/>
          <w:szCs w:val="28"/>
          <w:lang w:val="uk-UA"/>
        </w:rPr>
        <w:t xml:space="preserve"> СО та впровадженням автоматизованої системи екологічного моніторингу та технологічного процесу, термін  встановлений діючим дозволом 31.12.2023 року.</w:t>
      </w:r>
      <w:r w:rsidRPr="00B34C6E">
        <w:rPr>
          <w:iCs/>
          <w:lang w:val="uk-UA"/>
        </w:rPr>
        <w:t xml:space="preserve"> </w:t>
      </w:r>
      <w:r w:rsidRPr="00B34C6E">
        <w:rPr>
          <w:iCs/>
          <w:sz w:val="28"/>
          <w:szCs w:val="28"/>
          <w:lang w:val="uk-UA"/>
        </w:rPr>
        <w:t xml:space="preserve">Новий термін- </w:t>
      </w:r>
      <w:r w:rsidRPr="00452437">
        <w:rPr>
          <w:sz w:val="28"/>
          <w:szCs w:val="28"/>
          <w:lang w:val="uk-UA"/>
        </w:rPr>
        <w:t>До дня припинення чи скасування воєнного стану в Україні</w:t>
      </w:r>
      <w:r w:rsidR="007B114D">
        <w:rPr>
          <w:sz w:val="28"/>
          <w:szCs w:val="28"/>
          <w:lang w:val="uk-UA"/>
        </w:rPr>
        <w:t xml:space="preserve"> </w:t>
      </w:r>
      <w:r w:rsidRPr="00452437">
        <w:rPr>
          <w:sz w:val="28"/>
          <w:szCs w:val="28"/>
          <w:lang w:val="uk-UA"/>
        </w:rPr>
        <w:t>та протягом двох років після припинення чи скасування воєнного стану в Україні</w:t>
      </w:r>
      <w:r>
        <w:rPr>
          <w:sz w:val="28"/>
          <w:szCs w:val="28"/>
          <w:lang w:val="uk-UA"/>
        </w:rPr>
        <w:t>.</w:t>
      </w:r>
    </w:p>
    <w:p w14:paraId="64599E3B" w14:textId="77777777" w:rsidR="00486AC9" w:rsidRPr="00B34C6E" w:rsidRDefault="00486AC9" w:rsidP="00486AC9">
      <w:pPr>
        <w:spacing w:before="1" w:line="235" w:lineRule="auto"/>
        <w:ind w:right="-1" w:firstLine="851"/>
        <w:jc w:val="both"/>
        <w:rPr>
          <w:iCs/>
          <w:sz w:val="28"/>
          <w:lang w:val="uk-UA"/>
        </w:rPr>
      </w:pPr>
      <w:r w:rsidRPr="00B34C6E">
        <w:rPr>
          <w:iCs/>
          <w:sz w:val="28"/>
          <w:lang w:val="uk-UA"/>
        </w:rPr>
        <w:t xml:space="preserve"> Більш детально вся інформація по цим заходам наведена у «Інформації про отримання дозволу на викиди для ознайомлення з нею громадськості».</w:t>
      </w:r>
    </w:p>
    <w:p w14:paraId="1F294DEF" w14:textId="77777777" w:rsidR="007B114D" w:rsidRDefault="007B114D" w:rsidP="00486AC9">
      <w:pPr>
        <w:spacing w:before="1" w:line="235" w:lineRule="auto"/>
        <w:ind w:right="-1" w:firstLine="851"/>
        <w:jc w:val="both"/>
        <w:rPr>
          <w:b/>
          <w:bCs/>
          <w:i/>
          <w:iCs/>
          <w:sz w:val="28"/>
          <w:szCs w:val="28"/>
          <w:lang w:val="uk-UA"/>
        </w:rPr>
      </w:pPr>
    </w:p>
    <w:p w14:paraId="099163F4" w14:textId="77777777" w:rsidR="007B114D" w:rsidRDefault="00486AC9" w:rsidP="00486AC9">
      <w:pPr>
        <w:spacing w:before="1" w:line="235" w:lineRule="auto"/>
        <w:ind w:right="-1" w:firstLine="851"/>
        <w:jc w:val="both"/>
        <w:rPr>
          <w:sz w:val="28"/>
          <w:szCs w:val="28"/>
          <w:lang w:val="uk-UA"/>
        </w:rPr>
      </w:pPr>
      <w:r w:rsidRPr="00B34C6E">
        <w:rPr>
          <w:b/>
          <w:bCs/>
          <w:i/>
          <w:iCs/>
          <w:sz w:val="28"/>
          <w:szCs w:val="28"/>
          <w:lang w:val="uk-UA"/>
        </w:rPr>
        <w:t>Дотримання виконання природоохоронних заходів щодо скорочення викидів:</w:t>
      </w:r>
      <w:r w:rsidRPr="00B34C6E">
        <w:rPr>
          <w:sz w:val="28"/>
          <w:szCs w:val="28"/>
          <w:lang w:val="uk-UA"/>
        </w:rPr>
        <w:t xml:space="preserve"> </w:t>
      </w:r>
    </w:p>
    <w:p w14:paraId="5D181FD0" w14:textId="6FE6EFFB" w:rsidR="00486AC9" w:rsidRDefault="00486AC9" w:rsidP="00486AC9">
      <w:pPr>
        <w:spacing w:before="1" w:line="235" w:lineRule="auto"/>
        <w:ind w:right="-1" w:firstLine="851"/>
        <w:jc w:val="both"/>
        <w:rPr>
          <w:sz w:val="28"/>
          <w:szCs w:val="28"/>
          <w:lang w:val="uk-UA"/>
        </w:rPr>
      </w:pPr>
      <w:r w:rsidRPr="00B34C6E">
        <w:rPr>
          <w:sz w:val="28"/>
          <w:szCs w:val="28"/>
          <w:lang w:val="uk-UA"/>
        </w:rPr>
        <w:t>Підприємство зобов’язується дотримуватися виконання природоохоронних заходів щодо скорочення викидів забруднюючих речовин в атмосферне повітря перерахованих вище.</w:t>
      </w:r>
    </w:p>
    <w:p w14:paraId="1B037D34" w14:textId="77777777" w:rsidR="007B114D" w:rsidRPr="00B34C6E" w:rsidRDefault="007B114D" w:rsidP="00486AC9">
      <w:pPr>
        <w:spacing w:before="1" w:line="235" w:lineRule="auto"/>
        <w:ind w:right="-1" w:firstLine="851"/>
        <w:jc w:val="both"/>
        <w:rPr>
          <w:iCs/>
          <w:sz w:val="28"/>
          <w:lang w:val="uk-UA"/>
        </w:rPr>
      </w:pPr>
    </w:p>
    <w:p w14:paraId="01895B5D" w14:textId="77777777" w:rsidR="00486AC9" w:rsidRPr="00B34C6E" w:rsidRDefault="00486AC9" w:rsidP="00486AC9">
      <w:pPr>
        <w:spacing w:before="1" w:line="235" w:lineRule="auto"/>
        <w:ind w:right="-1" w:firstLine="851"/>
        <w:jc w:val="both"/>
        <w:rPr>
          <w:lang w:val="uk-UA"/>
        </w:rPr>
      </w:pPr>
      <w:r w:rsidRPr="00B34C6E">
        <w:rPr>
          <w:b/>
          <w:bCs/>
          <w:i/>
          <w:iCs/>
          <w:sz w:val="28"/>
          <w:szCs w:val="28"/>
          <w:lang w:val="uk-UA"/>
        </w:rPr>
        <w:t>Відповідність пропозицій щодо дозволених обсягів викидів законодавству</w:t>
      </w:r>
      <w:r w:rsidRPr="00B34C6E">
        <w:rPr>
          <w:b/>
          <w:bCs/>
          <w:i/>
          <w:iCs/>
          <w:sz w:val="28"/>
          <w:szCs w:val="28"/>
          <w:lang w:val="ru-RU"/>
        </w:rPr>
        <w:t>:</w:t>
      </w:r>
      <w:r w:rsidRPr="00B34C6E">
        <w:rPr>
          <w:lang w:val="uk-UA"/>
        </w:rPr>
        <w:t xml:space="preserve"> </w:t>
      </w:r>
    </w:p>
    <w:p w14:paraId="0D82A860" w14:textId="77777777" w:rsidR="00486AC9" w:rsidRPr="00B34C6E" w:rsidRDefault="00486AC9" w:rsidP="00486AC9">
      <w:pPr>
        <w:spacing w:before="1" w:line="235" w:lineRule="auto"/>
        <w:ind w:right="-1" w:firstLine="851"/>
        <w:jc w:val="both"/>
        <w:rPr>
          <w:sz w:val="28"/>
          <w:szCs w:val="28"/>
          <w:lang w:val="uk-UA"/>
        </w:rPr>
      </w:pPr>
      <w:r w:rsidRPr="00B34C6E">
        <w:rPr>
          <w:sz w:val="28"/>
          <w:szCs w:val="28"/>
          <w:lang w:val="uk-UA"/>
        </w:rPr>
        <w:t>З метою затвердження нормативів граничнодопустимих викидів забруднюючих речовин із стаціонарних джерел проведений аналіз відповідності фактичних викидів забруднюючих речовин в атмосферне повітря стаціонарними джерелами до затверджених нормативів викидів, згідно до наказу № 309 Міністерства охорони навколишнього природного середовища України від 26.07.2006 р., технологічних нормативів, відповідно до законодавства України.</w:t>
      </w:r>
    </w:p>
    <w:p w14:paraId="68821715" w14:textId="77777777" w:rsidR="00486AC9" w:rsidRPr="00B34C6E" w:rsidRDefault="00486AC9" w:rsidP="00486AC9">
      <w:pPr>
        <w:spacing w:before="1" w:line="235" w:lineRule="auto"/>
        <w:ind w:right="-1" w:firstLine="851"/>
        <w:jc w:val="both"/>
        <w:rPr>
          <w:sz w:val="28"/>
          <w:szCs w:val="28"/>
          <w:lang w:val="uk-UA"/>
        </w:rPr>
      </w:pPr>
      <w:r w:rsidRPr="00B34C6E">
        <w:rPr>
          <w:sz w:val="28"/>
          <w:szCs w:val="28"/>
          <w:lang w:val="uk-UA"/>
        </w:rPr>
        <w:t>Технологічне устаткування основного промислового майданчика № 1 металургійного виробництва ПАТ «</w:t>
      </w:r>
      <w:proofErr w:type="spellStart"/>
      <w:r w:rsidRPr="00B34C6E">
        <w:rPr>
          <w:sz w:val="28"/>
          <w:szCs w:val="28"/>
          <w:lang w:val="uk-UA"/>
        </w:rPr>
        <w:t>АрселорМіттал</w:t>
      </w:r>
      <w:proofErr w:type="spellEnd"/>
      <w:r w:rsidRPr="00B34C6E">
        <w:rPr>
          <w:sz w:val="28"/>
          <w:szCs w:val="28"/>
          <w:lang w:val="uk-UA"/>
        </w:rPr>
        <w:t xml:space="preserve"> Кривий Ріг», для якого встановлені технологічні нормативи:</w:t>
      </w:r>
    </w:p>
    <w:p w14:paraId="61BC6C69" w14:textId="77777777" w:rsidR="00486AC9" w:rsidRPr="00B34C6E" w:rsidRDefault="00486AC9" w:rsidP="00486AC9">
      <w:pPr>
        <w:spacing w:before="1" w:line="235" w:lineRule="auto"/>
        <w:ind w:right="-1" w:firstLine="851"/>
        <w:jc w:val="both"/>
        <w:rPr>
          <w:sz w:val="28"/>
          <w:szCs w:val="28"/>
          <w:lang w:val="uk-UA"/>
        </w:rPr>
      </w:pPr>
      <w:r w:rsidRPr="00B34C6E">
        <w:rPr>
          <w:sz w:val="28"/>
          <w:szCs w:val="28"/>
          <w:lang w:val="uk-UA"/>
        </w:rPr>
        <w:t>- котли №№ 3, 5 - 7 ТЕЦ-1 (джерела № 380442, 380444 - 380446);</w:t>
      </w:r>
    </w:p>
    <w:p w14:paraId="1497F055" w14:textId="77777777" w:rsidR="00486AC9" w:rsidRPr="00B34C6E" w:rsidRDefault="00486AC9" w:rsidP="00486AC9">
      <w:pPr>
        <w:spacing w:before="1" w:line="235" w:lineRule="auto"/>
        <w:ind w:right="-1" w:firstLine="851"/>
        <w:jc w:val="both"/>
        <w:rPr>
          <w:sz w:val="28"/>
          <w:szCs w:val="28"/>
          <w:lang w:val="uk-UA"/>
        </w:rPr>
      </w:pPr>
      <w:r w:rsidRPr="00B34C6E">
        <w:rPr>
          <w:sz w:val="28"/>
          <w:szCs w:val="28"/>
          <w:lang w:val="uk-UA"/>
        </w:rPr>
        <w:t>- котли №№ 1 - 4 ТЕЦ-2 (джерело № 380455);</w:t>
      </w:r>
    </w:p>
    <w:p w14:paraId="23EBADD8" w14:textId="77777777" w:rsidR="00486AC9" w:rsidRPr="00B34C6E" w:rsidRDefault="00486AC9" w:rsidP="00486AC9">
      <w:pPr>
        <w:spacing w:before="1" w:line="235" w:lineRule="auto"/>
        <w:ind w:right="-1" w:firstLine="851"/>
        <w:jc w:val="both"/>
        <w:rPr>
          <w:sz w:val="28"/>
          <w:szCs w:val="28"/>
          <w:lang w:val="uk-UA"/>
        </w:rPr>
      </w:pPr>
      <w:r w:rsidRPr="00B34C6E">
        <w:rPr>
          <w:sz w:val="28"/>
          <w:szCs w:val="28"/>
          <w:lang w:val="uk-UA"/>
        </w:rPr>
        <w:t>- котли №№ 5 - 8, водогрійний котел ПТВМ-180 ТЕЦ-3 (джерело № 380465);</w:t>
      </w:r>
    </w:p>
    <w:p w14:paraId="2378FD74" w14:textId="77777777" w:rsidR="00486AC9" w:rsidRPr="00B34C6E" w:rsidRDefault="00486AC9" w:rsidP="00486AC9">
      <w:pPr>
        <w:spacing w:before="1" w:line="235" w:lineRule="auto"/>
        <w:ind w:right="-1" w:firstLine="851"/>
        <w:jc w:val="both"/>
        <w:rPr>
          <w:sz w:val="28"/>
          <w:szCs w:val="28"/>
          <w:lang w:val="uk-UA"/>
        </w:rPr>
      </w:pPr>
      <w:r w:rsidRPr="00B34C6E">
        <w:rPr>
          <w:sz w:val="28"/>
          <w:szCs w:val="28"/>
          <w:lang w:val="uk-UA"/>
        </w:rPr>
        <w:t>- обертові печі № 2-5 ВВЦ (джерела № 090110 - 090112);</w:t>
      </w:r>
    </w:p>
    <w:p w14:paraId="73A017A4" w14:textId="77777777" w:rsidR="00486AC9" w:rsidRPr="00B34C6E" w:rsidRDefault="00486AC9" w:rsidP="00486AC9">
      <w:pPr>
        <w:spacing w:before="1" w:line="235" w:lineRule="auto"/>
        <w:ind w:right="-1" w:firstLine="851"/>
        <w:jc w:val="both"/>
        <w:rPr>
          <w:sz w:val="28"/>
          <w:szCs w:val="28"/>
          <w:lang w:val="uk-UA"/>
        </w:rPr>
      </w:pPr>
      <w:r w:rsidRPr="00B34C6E">
        <w:rPr>
          <w:sz w:val="28"/>
          <w:szCs w:val="28"/>
          <w:lang w:val="uk-UA"/>
        </w:rPr>
        <w:t>- конвертери № 1- 6 ККЦ (джерела № 100180, 10189, 100232, 100233);</w:t>
      </w:r>
    </w:p>
    <w:p w14:paraId="5FB7D9E0" w14:textId="77777777" w:rsidR="00486AC9" w:rsidRPr="00B34C6E" w:rsidRDefault="00486AC9" w:rsidP="00486AC9">
      <w:pPr>
        <w:spacing w:before="1" w:line="235" w:lineRule="auto"/>
        <w:ind w:right="-1" w:firstLine="851"/>
        <w:jc w:val="both"/>
        <w:rPr>
          <w:sz w:val="28"/>
          <w:szCs w:val="28"/>
          <w:lang w:val="uk-UA"/>
        </w:rPr>
      </w:pPr>
      <w:r w:rsidRPr="00B34C6E">
        <w:rPr>
          <w:sz w:val="28"/>
          <w:szCs w:val="28"/>
          <w:lang w:val="uk-UA"/>
        </w:rPr>
        <w:t>- доменні печі (джерела № 050056, 050061, 050069, 050071, 050082, 050083, 060092, 060094, 060095).</w:t>
      </w:r>
    </w:p>
    <w:p w14:paraId="2B2E4469" w14:textId="77777777" w:rsidR="00486AC9" w:rsidRPr="00B34C6E" w:rsidRDefault="00486AC9" w:rsidP="00486AC9">
      <w:pPr>
        <w:spacing w:before="1" w:line="235" w:lineRule="auto"/>
        <w:ind w:right="-1" w:firstLine="851"/>
        <w:jc w:val="both"/>
        <w:rPr>
          <w:sz w:val="28"/>
          <w:szCs w:val="28"/>
          <w:lang w:val="uk-UA"/>
        </w:rPr>
      </w:pPr>
      <w:r w:rsidRPr="00B34C6E">
        <w:rPr>
          <w:sz w:val="28"/>
          <w:szCs w:val="28"/>
          <w:lang w:val="uk-UA"/>
        </w:rPr>
        <w:t xml:space="preserve">Для джерел №№ 050072, 050073, 050074,   060092, 060094, 090111, 090112, 090116, 090117, 090121, 090122, 090123, 090124, 090125, 090127, 090128, 090129, 090130, 090131, 090132, 090133, 090153, 100180, пропонується подовжити дію затвердженого граничнодопустимого викиду на рівні фактичного викиду для речовин у вигляді суспендованих твердих частинок недиференційованих за складом в атмосферне повітря у термін - після спливу двох років з дня припинення чи скасування воєнного стану в Україні. </w:t>
      </w:r>
    </w:p>
    <w:p w14:paraId="29034869" w14:textId="77777777" w:rsidR="00486AC9" w:rsidRPr="00B34C6E" w:rsidRDefault="00486AC9" w:rsidP="00486AC9">
      <w:pPr>
        <w:spacing w:before="1" w:line="235" w:lineRule="auto"/>
        <w:ind w:right="-1" w:firstLine="851"/>
        <w:jc w:val="both"/>
        <w:rPr>
          <w:sz w:val="28"/>
          <w:szCs w:val="28"/>
          <w:lang w:val="uk-UA"/>
        </w:rPr>
      </w:pPr>
      <w:r w:rsidRPr="00B34C6E">
        <w:rPr>
          <w:sz w:val="28"/>
          <w:szCs w:val="28"/>
          <w:lang w:val="uk-UA"/>
        </w:rPr>
        <w:t xml:space="preserve">Для джерел №№ 050069, 050071, 090111, 090112, 380442, 380444, 380445, 380446, 380455, 380465 –пропонується подовжити дію затвердженого граничнодопустимого викиду на рівні фактичного викиду для оксиду вуглецю </w:t>
      </w:r>
      <w:r w:rsidRPr="00B34C6E">
        <w:rPr>
          <w:sz w:val="28"/>
          <w:szCs w:val="28"/>
          <w:lang w:val="uk-UA"/>
        </w:rPr>
        <w:lastRenderedPageBreak/>
        <w:t>в атмосферне повітря у термін - після спливу двох років з дня припинення чи скасування воєнного стану в Україні.</w:t>
      </w:r>
    </w:p>
    <w:p w14:paraId="7DFDBCEE" w14:textId="77777777" w:rsidR="00486AC9" w:rsidRPr="00B34C6E" w:rsidRDefault="00486AC9" w:rsidP="00486AC9">
      <w:pPr>
        <w:spacing w:before="1" w:line="235" w:lineRule="auto"/>
        <w:ind w:right="-1" w:firstLine="851"/>
        <w:jc w:val="both"/>
        <w:rPr>
          <w:sz w:val="28"/>
          <w:szCs w:val="28"/>
          <w:lang w:val="uk-UA"/>
        </w:rPr>
      </w:pPr>
      <w:r w:rsidRPr="00B34C6E">
        <w:rPr>
          <w:sz w:val="28"/>
          <w:szCs w:val="28"/>
          <w:lang w:val="uk-UA"/>
        </w:rPr>
        <w:t>З метою оцінки впливу викидів забруднюючих речовин на стан забруднення атмосферного повітря був проведений на ЕОМ розрахунок розсіювання забруднюючих речовин в атмосферному повітрі від джерел викидів промислового майданчика № 1 металургійного виробництва ПАТ «</w:t>
      </w:r>
      <w:proofErr w:type="spellStart"/>
      <w:r w:rsidRPr="00B34C6E">
        <w:rPr>
          <w:sz w:val="28"/>
          <w:szCs w:val="28"/>
          <w:lang w:val="uk-UA"/>
        </w:rPr>
        <w:t>АрселорМіттал</w:t>
      </w:r>
      <w:proofErr w:type="spellEnd"/>
      <w:r w:rsidRPr="00B34C6E">
        <w:rPr>
          <w:sz w:val="28"/>
          <w:szCs w:val="28"/>
          <w:lang w:val="uk-UA"/>
        </w:rPr>
        <w:t xml:space="preserve"> Кривий Ріг» та визначені розрахункові максимальні приземні концентрації забруднюючих речовин на межі встановленої санітарно-захисної зони (СЗЗ) підприємства та в найближчій зоні житлової забудови, виконано порівняння їх із гігієнічними нормативами.</w:t>
      </w:r>
    </w:p>
    <w:p w14:paraId="0A460008" w14:textId="77777777" w:rsidR="00486AC9" w:rsidRPr="00B34C6E" w:rsidRDefault="00486AC9" w:rsidP="00486AC9">
      <w:pPr>
        <w:spacing w:before="1" w:line="235" w:lineRule="auto"/>
        <w:ind w:right="-1" w:firstLine="851"/>
        <w:jc w:val="both"/>
        <w:rPr>
          <w:sz w:val="28"/>
          <w:szCs w:val="28"/>
          <w:lang w:val="uk-UA"/>
        </w:rPr>
      </w:pPr>
      <w:r w:rsidRPr="00B34C6E">
        <w:rPr>
          <w:sz w:val="28"/>
          <w:szCs w:val="28"/>
          <w:lang w:val="uk-UA"/>
        </w:rPr>
        <w:t>Детальні пропозиції щодо дозволених обсягів викидів забруднюючих речовин в атмосферне повітря, умови та вимоги, які пропонуємо встановити для кожного джерела викидів наведено в «Інформації про отримання дозволу на викиди для ознайомлення з нею громадськості»</w:t>
      </w:r>
    </w:p>
    <w:p w14:paraId="3A7BF944" w14:textId="77777777" w:rsidR="00486AC9" w:rsidRPr="00B34C6E" w:rsidRDefault="00486AC9" w:rsidP="00486AC9">
      <w:pPr>
        <w:spacing w:before="1" w:line="235" w:lineRule="auto"/>
        <w:ind w:right="-1" w:firstLine="851"/>
        <w:jc w:val="both"/>
        <w:rPr>
          <w:sz w:val="28"/>
          <w:szCs w:val="28"/>
          <w:lang w:val="uk-UA" w:eastAsia="ru-RU"/>
        </w:rPr>
      </w:pPr>
      <w:r w:rsidRPr="00B34C6E">
        <w:rPr>
          <w:b/>
          <w:bCs/>
          <w:i/>
          <w:iCs/>
          <w:sz w:val="28"/>
          <w:szCs w:val="28"/>
          <w:lang w:val="uk-UA"/>
        </w:rPr>
        <w:t>Адреса обласної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B34C6E">
        <w:rPr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B34C6E">
        <w:rPr>
          <w:sz w:val="28"/>
          <w:szCs w:val="28"/>
          <w:lang w:val="uk-UA" w:eastAsia="ru-RU"/>
        </w:rPr>
        <w:t>м. Дніпро,   пр. Олександра Поля, 1, 49004,  телефон</w:t>
      </w:r>
      <w:r w:rsidRPr="00B34C6E">
        <w:rPr>
          <w:lang w:val="ru-RU"/>
        </w:rPr>
        <w:t xml:space="preserve"> </w:t>
      </w:r>
      <w:r w:rsidRPr="00B34C6E">
        <w:rPr>
          <w:sz w:val="28"/>
          <w:szCs w:val="28"/>
          <w:lang w:val="uk-UA" w:eastAsia="ru-RU"/>
        </w:rPr>
        <w:t>гарячої лінії Голови Дніпровської ОВА 0-800-505-600, е-</w:t>
      </w:r>
      <w:proofErr w:type="spellStart"/>
      <w:r w:rsidRPr="00B34C6E">
        <w:rPr>
          <w:sz w:val="28"/>
          <w:szCs w:val="28"/>
          <w:lang w:val="uk-UA" w:eastAsia="ru-RU"/>
        </w:rPr>
        <w:t>mail</w:t>
      </w:r>
      <w:proofErr w:type="spellEnd"/>
      <w:r w:rsidRPr="00B34C6E">
        <w:rPr>
          <w:sz w:val="28"/>
          <w:szCs w:val="28"/>
          <w:lang w:val="uk-UA" w:eastAsia="ru-RU"/>
        </w:rPr>
        <w:t xml:space="preserve">: </w:t>
      </w:r>
      <w:hyperlink r:id="rId6" w:history="1">
        <w:r w:rsidRPr="00B34C6E">
          <w:rPr>
            <w:rStyle w:val="a5"/>
            <w:sz w:val="28"/>
            <w:szCs w:val="28"/>
            <w:lang w:val="uk-UA" w:eastAsia="ru-RU"/>
          </w:rPr>
          <w:t>zverngrom@adm.dp.gov.ua</w:t>
        </w:r>
      </w:hyperlink>
      <w:r w:rsidRPr="00B34C6E">
        <w:rPr>
          <w:sz w:val="28"/>
          <w:szCs w:val="28"/>
          <w:lang w:val="uk-UA" w:eastAsia="ru-RU"/>
        </w:rPr>
        <w:t>.</w:t>
      </w:r>
    </w:p>
    <w:p w14:paraId="41166EAF" w14:textId="77777777" w:rsidR="00486AC9" w:rsidRPr="00B34C6E" w:rsidRDefault="00486AC9" w:rsidP="00486AC9">
      <w:pPr>
        <w:spacing w:before="1" w:line="235" w:lineRule="auto"/>
        <w:ind w:right="-1" w:firstLine="851"/>
        <w:jc w:val="both"/>
        <w:rPr>
          <w:lang w:val="uk-UA"/>
        </w:rPr>
      </w:pPr>
      <w:r w:rsidRPr="00B34C6E">
        <w:rPr>
          <w:b/>
          <w:bCs/>
          <w:i/>
          <w:iCs/>
          <w:sz w:val="28"/>
          <w:szCs w:val="28"/>
          <w:lang w:val="uk-UA" w:eastAsia="ru-RU"/>
        </w:rPr>
        <w:t>Строки подання зауважень та пропозицій:</w:t>
      </w:r>
      <w:r w:rsidRPr="00B34C6E">
        <w:rPr>
          <w:sz w:val="28"/>
          <w:szCs w:val="28"/>
          <w:lang w:val="uk-UA" w:eastAsia="ru-RU"/>
        </w:rPr>
        <w:t xml:space="preserve"> Зауваження та пропозиції щодо намірів підприємства отримати Дозвіл на викиди приймаються протягом 30 календарних днів з дня публікації повідомлення, яка є датою початку громадського обговорення.</w:t>
      </w:r>
    </w:p>
    <w:p w14:paraId="14A10645" w14:textId="77777777" w:rsidR="00486AC9" w:rsidRPr="00B34C6E" w:rsidRDefault="00486AC9" w:rsidP="00486AC9">
      <w:pPr>
        <w:ind w:left="567" w:right="-1" w:firstLine="709"/>
        <w:jc w:val="right"/>
        <w:rPr>
          <w:lang w:val="uk-UA"/>
        </w:rPr>
      </w:pPr>
    </w:p>
    <w:p w14:paraId="007A3E9E" w14:textId="77777777" w:rsidR="00486AC9" w:rsidRPr="00B34C6E" w:rsidRDefault="00486AC9" w:rsidP="00486AC9">
      <w:pPr>
        <w:ind w:left="567" w:right="-1" w:firstLine="709"/>
        <w:jc w:val="right"/>
        <w:rPr>
          <w:lang w:val="uk-UA"/>
        </w:rPr>
      </w:pPr>
    </w:p>
    <w:p w14:paraId="6CC0D3B1" w14:textId="77777777" w:rsidR="00486AC9" w:rsidRPr="00B34C6E" w:rsidRDefault="00486AC9" w:rsidP="00486AC9">
      <w:pPr>
        <w:ind w:left="567" w:right="-1" w:firstLine="709"/>
        <w:jc w:val="right"/>
        <w:rPr>
          <w:lang w:val="uk-UA"/>
        </w:rPr>
      </w:pPr>
    </w:p>
    <w:p w14:paraId="3C861228" w14:textId="77777777" w:rsidR="00486AC9" w:rsidRPr="00B34C6E" w:rsidRDefault="00486AC9" w:rsidP="00486AC9">
      <w:pPr>
        <w:ind w:left="567" w:right="83" w:firstLine="709"/>
        <w:jc w:val="right"/>
        <w:rPr>
          <w:lang w:val="uk-UA"/>
        </w:rPr>
      </w:pPr>
    </w:p>
    <w:p w14:paraId="2EFDF2E4" w14:textId="77777777" w:rsidR="000910B8" w:rsidRPr="00486AC9" w:rsidRDefault="000910B8" w:rsidP="00486AC9">
      <w:pPr>
        <w:rPr>
          <w:lang w:val="uk-UA"/>
        </w:rPr>
      </w:pPr>
    </w:p>
    <w:sectPr w:rsidR="000910B8" w:rsidRPr="00486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F5C46"/>
    <w:multiLevelType w:val="hybridMultilevel"/>
    <w:tmpl w:val="62001DDA"/>
    <w:lvl w:ilvl="0" w:tplc="B2CEF892">
      <w:numFmt w:val="bullet"/>
      <w:lvlText w:val="-"/>
      <w:lvlJc w:val="left"/>
      <w:pPr>
        <w:ind w:left="736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6FE230E">
      <w:numFmt w:val="bullet"/>
      <w:lvlText w:val="•"/>
      <w:lvlJc w:val="left"/>
      <w:pPr>
        <w:ind w:left="1772" w:hanging="274"/>
      </w:pPr>
      <w:rPr>
        <w:rFonts w:hint="default"/>
        <w:lang w:val="uk-UA" w:eastAsia="en-US" w:bidi="ar-SA"/>
      </w:rPr>
    </w:lvl>
    <w:lvl w:ilvl="2" w:tplc="327E6A74">
      <w:numFmt w:val="bullet"/>
      <w:lvlText w:val="•"/>
      <w:lvlJc w:val="left"/>
      <w:pPr>
        <w:ind w:left="2804" w:hanging="274"/>
      </w:pPr>
      <w:rPr>
        <w:rFonts w:hint="default"/>
        <w:lang w:val="uk-UA" w:eastAsia="en-US" w:bidi="ar-SA"/>
      </w:rPr>
    </w:lvl>
    <w:lvl w:ilvl="3" w:tplc="3D30DDCA">
      <w:numFmt w:val="bullet"/>
      <w:lvlText w:val="•"/>
      <w:lvlJc w:val="left"/>
      <w:pPr>
        <w:ind w:left="3836" w:hanging="274"/>
      </w:pPr>
      <w:rPr>
        <w:rFonts w:hint="default"/>
        <w:lang w:val="uk-UA" w:eastAsia="en-US" w:bidi="ar-SA"/>
      </w:rPr>
    </w:lvl>
    <w:lvl w:ilvl="4" w:tplc="1AA22B08">
      <w:numFmt w:val="bullet"/>
      <w:lvlText w:val="•"/>
      <w:lvlJc w:val="left"/>
      <w:pPr>
        <w:ind w:left="4868" w:hanging="274"/>
      </w:pPr>
      <w:rPr>
        <w:rFonts w:hint="default"/>
        <w:lang w:val="uk-UA" w:eastAsia="en-US" w:bidi="ar-SA"/>
      </w:rPr>
    </w:lvl>
    <w:lvl w:ilvl="5" w:tplc="5B50A890">
      <w:numFmt w:val="bullet"/>
      <w:lvlText w:val="•"/>
      <w:lvlJc w:val="left"/>
      <w:pPr>
        <w:ind w:left="5900" w:hanging="274"/>
      </w:pPr>
      <w:rPr>
        <w:rFonts w:hint="default"/>
        <w:lang w:val="uk-UA" w:eastAsia="en-US" w:bidi="ar-SA"/>
      </w:rPr>
    </w:lvl>
    <w:lvl w:ilvl="6" w:tplc="2A5A090E">
      <w:numFmt w:val="bullet"/>
      <w:lvlText w:val="•"/>
      <w:lvlJc w:val="left"/>
      <w:pPr>
        <w:ind w:left="6932" w:hanging="274"/>
      </w:pPr>
      <w:rPr>
        <w:rFonts w:hint="default"/>
        <w:lang w:val="uk-UA" w:eastAsia="en-US" w:bidi="ar-SA"/>
      </w:rPr>
    </w:lvl>
    <w:lvl w:ilvl="7" w:tplc="A5BED6BE">
      <w:numFmt w:val="bullet"/>
      <w:lvlText w:val="•"/>
      <w:lvlJc w:val="left"/>
      <w:pPr>
        <w:ind w:left="7964" w:hanging="274"/>
      </w:pPr>
      <w:rPr>
        <w:rFonts w:hint="default"/>
        <w:lang w:val="uk-UA" w:eastAsia="en-US" w:bidi="ar-SA"/>
      </w:rPr>
    </w:lvl>
    <w:lvl w:ilvl="8" w:tplc="EF5C1F3A">
      <w:numFmt w:val="bullet"/>
      <w:lvlText w:val="•"/>
      <w:lvlJc w:val="left"/>
      <w:pPr>
        <w:ind w:left="8996" w:hanging="274"/>
      </w:pPr>
      <w:rPr>
        <w:rFonts w:hint="default"/>
        <w:lang w:val="uk-UA" w:eastAsia="en-US" w:bidi="ar-SA"/>
      </w:rPr>
    </w:lvl>
  </w:abstractNum>
  <w:abstractNum w:abstractNumId="1" w15:restartNumberingAfterBreak="0">
    <w:nsid w:val="75C13BB9"/>
    <w:multiLevelType w:val="hybridMultilevel"/>
    <w:tmpl w:val="0DD88ACA"/>
    <w:lvl w:ilvl="0" w:tplc="32EAA4D6">
      <w:start w:val="1"/>
      <w:numFmt w:val="decimal"/>
      <w:lvlText w:val="%1."/>
      <w:lvlJc w:val="left"/>
      <w:pPr>
        <w:ind w:left="939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66"/>
    <w:rsid w:val="000910B8"/>
    <w:rsid w:val="00486AC9"/>
    <w:rsid w:val="005B6266"/>
    <w:rsid w:val="007B114D"/>
    <w:rsid w:val="007E440B"/>
    <w:rsid w:val="00810AF2"/>
    <w:rsid w:val="008E5B6F"/>
    <w:rsid w:val="00907CA4"/>
    <w:rsid w:val="00994BE7"/>
    <w:rsid w:val="00AC0B0E"/>
    <w:rsid w:val="00AE769B"/>
    <w:rsid w:val="00B85613"/>
    <w:rsid w:val="00D66438"/>
    <w:rsid w:val="00DE169C"/>
    <w:rsid w:val="00E46E9A"/>
    <w:rsid w:val="00E66653"/>
    <w:rsid w:val="00E9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7FCB"/>
  <w15:chartTrackingRefBased/>
  <w15:docId w15:val="{52ACD0E5-598A-44E1-9F17-F1EA1279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A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486AC9"/>
    <w:pPr>
      <w:ind w:left="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AC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List Paragraph"/>
    <w:basedOn w:val="a"/>
    <w:link w:val="a4"/>
    <w:uiPriority w:val="1"/>
    <w:qFormat/>
    <w:rsid w:val="00486AC9"/>
    <w:pPr>
      <w:ind w:left="656"/>
    </w:pPr>
  </w:style>
  <w:style w:type="paragraph" w:customStyle="1" w:styleId="TableParagraph">
    <w:name w:val="Table Paragraph"/>
    <w:basedOn w:val="a"/>
    <w:uiPriority w:val="1"/>
    <w:qFormat/>
    <w:rsid w:val="00486AC9"/>
    <w:pPr>
      <w:jc w:val="center"/>
    </w:pPr>
  </w:style>
  <w:style w:type="character" w:styleId="a5">
    <w:name w:val="Hyperlink"/>
    <w:basedOn w:val="a0"/>
    <w:uiPriority w:val="99"/>
    <w:unhideWhenUsed/>
    <w:rsid w:val="00486AC9"/>
    <w:rPr>
      <w:color w:val="0563C1" w:themeColor="hyperlink"/>
      <w:u w:val="single"/>
    </w:rPr>
  </w:style>
  <w:style w:type="character" w:customStyle="1" w:styleId="a4">
    <w:name w:val="Абзац списка Знак"/>
    <w:basedOn w:val="a0"/>
    <w:link w:val="a3"/>
    <w:uiPriority w:val="1"/>
    <w:rsid w:val="00486AC9"/>
    <w:rPr>
      <w:rFonts w:ascii="Times New Roman" w:eastAsia="Times New Roman" w:hAnsi="Times New Roman" w:cs="Times New Roman"/>
      <w:lang w:val="en-US"/>
    </w:rPr>
  </w:style>
  <w:style w:type="paragraph" w:styleId="a6">
    <w:name w:val="Revision"/>
    <w:hidden/>
    <w:uiPriority w:val="99"/>
    <w:semiHidden/>
    <w:rsid w:val="007B114D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verngrom@adm.dp.gov.ua" TargetMode="External"/><Relationship Id="rId5" Type="http://schemas.openxmlformats.org/officeDocument/2006/relationships/hyperlink" Target="https://zakon.rada.gov.ua/laws/show/2059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d273a-1cec-4aae-a297-41480ea54f8d}" enabled="0" method="" siteId="{37cd273a-1cec-4aae-a297-41480ea54f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11133</Words>
  <Characters>6347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ArcelorMittal</Company>
  <LinksUpToDate>false</LinksUpToDate>
  <CharactersWithSpaces>17446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Mykhaylova, Viktoriya Y</dc:creator>
  <cp:keywords/>
  <dc:description/>
  <cp:lastModifiedBy>ecology2</cp:lastModifiedBy>
  <cp:revision>3</cp:revision>
  <dcterms:created xsi:type="dcterms:W3CDTF">2025-04-01T06:55:00Z</dcterms:created>
  <dcterms:modified xsi:type="dcterms:W3CDTF">2025-04-01T10:59:00Z</dcterms:modified>
</cp:coreProperties>
</file>