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0DE8" w:rsidRPr="004F7C7C" w:rsidRDefault="004F7C7C" w:rsidP="00D12499">
      <w:pPr>
        <w:spacing w:after="0" w:line="240" w:lineRule="auto"/>
        <w:ind w:right="-2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ab/>
      </w:r>
      <w:r w:rsidRPr="004F7C7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Додаток 1</w:t>
      </w:r>
    </w:p>
    <w:p w:rsidR="00B20DE8" w:rsidRDefault="00B20DE8" w:rsidP="00D12499">
      <w:pPr>
        <w:spacing w:after="0" w:line="240" w:lineRule="auto"/>
        <w:ind w:right="-24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4F7C7C" w:rsidRPr="00861616" w:rsidRDefault="004F7C7C" w:rsidP="00D12499">
      <w:pPr>
        <w:spacing w:after="0" w:line="240" w:lineRule="auto"/>
        <w:ind w:right="-24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3B603D" w:rsidRPr="00861616" w:rsidRDefault="003B603D" w:rsidP="00D1249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ЗВІТ</w:t>
      </w:r>
    </w:p>
    <w:p w:rsidR="006C3021" w:rsidRPr="00861616" w:rsidRDefault="003B603D" w:rsidP="00D1249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про роботу департаменту регулювання містобудівної діяльності  </w:t>
      </w:r>
    </w:p>
    <w:p w:rsidR="003B603D" w:rsidRPr="00861616" w:rsidRDefault="003B603D" w:rsidP="00D1249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та земельних відносин виконкому Криворізької </w:t>
      </w:r>
      <w:r w:rsidR="007A095E" w:rsidRPr="0086161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>міської ради у 2024</w:t>
      </w:r>
      <w:r w:rsidRPr="00861616"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  <w:t xml:space="preserve"> році</w:t>
      </w:r>
    </w:p>
    <w:p w:rsidR="00923631" w:rsidRPr="00861616" w:rsidRDefault="00923631" w:rsidP="00D1249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eastAsia="ru-RU"/>
        </w:rPr>
      </w:pPr>
    </w:p>
    <w:p w:rsidR="003B603D" w:rsidRPr="00861616" w:rsidRDefault="003B603D" w:rsidP="00D124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Департамент регулювання містобудівної діяльності та земельних відносин виконкому Криворізької</w:t>
      </w:r>
      <w:r w:rsidR="00C5215E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міської ради (надалі –</w:t>
      </w:r>
      <w:r w:rsidR="00C5215E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департамент) реалізує повноваження міської ради та її виконавчого комітету у сферах містобудування, архітектури та земельних відносин, які спрямовані на здійсненн</w:t>
      </w:r>
      <w:r w:rsidR="007E65DF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я містобудівних заходів для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E65DF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розв’язання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поточних і перспективних завдань розвитку міста, організацію та здійснення землеустрою на </w:t>
      </w:r>
      <w:r w:rsidR="00DD6C3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його 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територі</w:t>
      </w:r>
      <w:r w:rsidR="00DD6C3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ї,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проведення робіт, пов’язаних з</w:t>
      </w:r>
      <w:r w:rsidR="00893DDB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і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становленням ринку земель міста відповідно до чинного законодавства України.</w:t>
      </w:r>
    </w:p>
    <w:p w:rsidR="0015237B" w:rsidRPr="00861616" w:rsidRDefault="003B603D" w:rsidP="00D1249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Роботу департаменту  спрямовано на виконання цілей</w:t>
      </w:r>
      <w:r w:rsidR="00B6717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 заходів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, визначених Стратегічним планом розвитку міста Кривого Рогу до 2025 року</w:t>
      </w:r>
      <w:r w:rsidR="00DD6C3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Програм</w:t>
      </w:r>
      <w:r w:rsidR="008959C3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ами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містобудівної діяльності та створення геоінформаційної електронної містобудівної кадастрової системи</w:t>
      </w:r>
      <w:r w:rsidR="00DE11E9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міста Кривого Рогу на 2004-202</w:t>
      </w:r>
      <w:r w:rsidR="00DE11E9" w:rsidRPr="00861616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7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роки та розвитку земельних відносин у м</w:t>
      </w:r>
      <w:r w:rsidR="005770F0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. Кривому Розі на 2016-2027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роки</w:t>
      </w:r>
      <w:r w:rsidR="0084034A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, заходів з реалізації Генерального плану міста на розрахунковий період до 2030 року.</w:t>
      </w:r>
    </w:p>
    <w:p w:rsidR="000F05CA" w:rsidRPr="00861616" w:rsidRDefault="00E043A0" w:rsidP="00D12499">
      <w:pPr>
        <w:spacing w:after="0" w:line="240" w:lineRule="auto"/>
        <w:ind w:firstLine="708"/>
        <w:jc w:val="both"/>
        <w:rPr>
          <w:noProof/>
          <w:sz w:val="26"/>
          <w:szCs w:val="26"/>
          <w:lang w:val="ru-RU" w:eastAsia="ru-RU"/>
        </w:rPr>
      </w:pPr>
      <w:r w:rsidRPr="00E043A0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6723101F">
            <wp:simplePos x="0" y="0"/>
            <wp:positionH relativeFrom="column">
              <wp:posOffset>2907665</wp:posOffset>
            </wp:positionH>
            <wp:positionV relativeFrom="paragraph">
              <wp:posOffset>55245</wp:posOffset>
            </wp:positionV>
            <wp:extent cx="3023870" cy="4013200"/>
            <wp:effectExtent l="0" t="0" r="508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37B" w:rsidRPr="00861616">
        <w:rPr>
          <w:rFonts w:ascii="Times New Roman" w:eastAsia="Calibri" w:hAnsi="Times New Roman" w:cs="Times New Roman"/>
          <w:sz w:val="26"/>
          <w:szCs w:val="26"/>
          <w:lang w:eastAsia="uk-UA"/>
        </w:rPr>
        <w:t>Департамент протягом 2024 року продовжив виконання заходів, пов’язаних з інформаційним забезпеченням суб’єктів містобудівної діяльності на території міста</w:t>
      </w:r>
      <w:r w:rsidR="000459F9" w:rsidRPr="000459F9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</w:t>
      </w:r>
      <w:r w:rsidR="000459F9">
        <w:rPr>
          <w:rFonts w:ascii="Times New Roman" w:eastAsia="Calibri" w:hAnsi="Times New Roman" w:cs="Times New Roman"/>
          <w:sz w:val="26"/>
          <w:szCs w:val="26"/>
          <w:lang w:eastAsia="uk-UA"/>
        </w:rPr>
        <w:t>шляхом надання витягів з містобудівної документації, кадастрових довідок, відповідей на інформаційні запити та роз’яснень.</w:t>
      </w:r>
      <w:r w:rsidR="0015237B" w:rsidRPr="00861616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 </w:t>
      </w:r>
      <w:r w:rsidR="000459F9">
        <w:rPr>
          <w:rFonts w:ascii="Times New Roman" w:eastAsia="Calibri" w:hAnsi="Times New Roman" w:cs="Times New Roman"/>
          <w:sz w:val="26"/>
          <w:szCs w:val="26"/>
          <w:lang w:eastAsia="uk-UA"/>
        </w:rPr>
        <w:t xml:space="preserve">Крім того, </w:t>
      </w:r>
      <w:r w:rsidR="000459F9">
        <w:rPr>
          <w:rFonts w:ascii="Times New Roman" w:hAnsi="Times New Roman" w:cs="Times New Roman"/>
          <w:sz w:val="26"/>
          <w:szCs w:val="26"/>
        </w:rPr>
        <w:t>з</w:t>
      </w:r>
      <w:r w:rsidR="0015237B" w:rsidRPr="00861616">
        <w:rPr>
          <w:rFonts w:ascii="Times New Roman" w:hAnsi="Times New Roman" w:cs="Times New Roman"/>
          <w:sz w:val="26"/>
          <w:szCs w:val="26"/>
        </w:rPr>
        <w:t xml:space="preserve"> метою забезпечення сталого функціонування </w:t>
      </w:r>
      <w:r w:rsidR="0084103D" w:rsidRPr="00861616">
        <w:rPr>
          <w:rFonts w:ascii="Times New Roman" w:hAnsi="Times New Roman" w:cs="Times New Roman"/>
          <w:sz w:val="26"/>
          <w:szCs w:val="26"/>
        </w:rPr>
        <w:t>г</w:t>
      </w:r>
      <w:r w:rsidR="0015237B" w:rsidRPr="00861616">
        <w:rPr>
          <w:rFonts w:ascii="Times New Roman" w:hAnsi="Times New Roman" w:cs="Times New Roman"/>
          <w:sz w:val="26"/>
          <w:szCs w:val="26"/>
        </w:rPr>
        <w:t xml:space="preserve">еоінформаційної системи м. Кривого Рогу, доступу користувачів системи, громадян до актуальної достовірної інформації департамент проводить роботи </w:t>
      </w:r>
      <w:r w:rsidR="0015237B" w:rsidRPr="00861616">
        <w:rPr>
          <w:rFonts w:ascii="Times New Roman" w:eastAsia="SimSun" w:hAnsi="Times New Roman" w:cs="Times New Roman"/>
          <w:spacing w:val="-2"/>
          <w:kern w:val="2"/>
          <w:sz w:val="26"/>
          <w:szCs w:val="26"/>
          <w:lang w:eastAsia="hi-IN" w:bidi="hi-IN"/>
        </w:rPr>
        <w:t>з наповнення та верифікації даних електронних ресурсів геоінформаційної системи</w:t>
      </w:r>
      <w:r>
        <w:rPr>
          <w:rFonts w:ascii="Times New Roman" w:eastAsia="SimSun" w:hAnsi="Times New Roman" w:cs="Times New Roman"/>
          <w:spacing w:val="-2"/>
          <w:kern w:val="2"/>
          <w:sz w:val="26"/>
          <w:szCs w:val="26"/>
          <w:lang w:eastAsia="hi-IN" w:bidi="hi-IN"/>
        </w:rPr>
        <w:t xml:space="preserve"> </w:t>
      </w:r>
      <w:r w:rsidR="0015237B" w:rsidRPr="00861616">
        <w:rPr>
          <w:rFonts w:ascii="Times New Roman" w:eastAsia="SimSun" w:hAnsi="Times New Roman" w:cs="Times New Roman"/>
          <w:spacing w:val="-2"/>
          <w:kern w:val="2"/>
          <w:sz w:val="26"/>
          <w:szCs w:val="26"/>
          <w:lang w:eastAsia="hi-IN" w:bidi="hi-IN"/>
        </w:rPr>
        <w:t xml:space="preserve">м. Кривого Рогу та </w:t>
      </w:r>
      <w:proofErr w:type="spellStart"/>
      <w:r w:rsidR="0015237B" w:rsidRPr="00861616">
        <w:rPr>
          <w:rFonts w:ascii="Times New Roman" w:eastAsia="SimSun" w:hAnsi="Times New Roman" w:cs="Times New Roman"/>
          <w:kern w:val="2"/>
          <w:sz w:val="26"/>
          <w:szCs w:val="26"/>
          <w:lang w:eastAsia="hi-IN" w:bidi="hi-IN"/>
        </w:rPr>
        <w:t>Геопорталу</w:t>
      </w:r>
      <w:proofErr w:type="spellEnd"/>
      <w:r w:rsidR="0015237B" w:rsidRPr="00861616">
        <w:rPr>
          <w:rFonts w:ascii="Times New Roman" w:eastAsia="SimSun" w:hAnsi="Times New Roman" w:cs="Times New Roman"/>
          <w:kern w:val="2"/>
          <w:sz w:val="26"/>
          <w:szCs w:val="26"/>
          <w:lang w:eastAsia="hi-IN" w:bidi="hi-IN"/>
        </w:rPr>
        <w:t xml:space="preserve"> Кривого Рогу.</w:t>
      </w:r>
      <w:r w:rsidR="000F05CA" w:rsidRPr="00861616">
        <w:rPr>
          <w:rFonts w:ascii="Times New Roman" w:eastAsia="SimSun" w:hAnsi="Times New Roman" w:cs="Times New Roman"/>
          <w:kern w:val="2"/>
          <w:sz w:val="26"/>
          <w:szCs w:val="26"/>
          <w:lang w:eastAsia="hi-IN" w:bidi="hi-IN"/>
        </w:rPr>
        <w:t xml:space="preserve"> </w:t>
      </w:r>
      <w:r w:rsidR="007F2FE0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>В розділі «Облік містобудівної документації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>», підрозділі «Генеральні плани»</w:t>
      </w:r>
      <w:r w:rsidR="000F05CA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 xml:space="preserve"> </w:t>
      </w:r>
      <w:proofErr w:type="spellStart"/>
      <w:r w:rsidR="000F05CA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>верифіковано</w:t>
      </w:r>
      <w:proofErr w:type="spellEnd"/>
      <w:r w:rsidR="000F05CA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 xml:space="preserve"> 2 записи (100% виконання);</w:t>
      </w:r>
      <w:r w:rsidR="000F05CA" w:rsidRPr="0086161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F05CA" w:rsidRPr="00861616">
        <w:rPr>
          <w:rFonts w:ascii="Times New Roman" w:eastAsia="Calibri" w:hAnsi="Times New Roman" w:cs="Times New Roman"/>
          <w:iCs/>
          <w:sz w:val="26"/>
          <w:szCs w:val="26"/>
        </w:rPr>
        <w:t>підрозділ</w:t>
      </w:r>
      <w:r w:rsidR="00153C44" w:rsidRPr="00861616">
        <w:rPr>
          <w:rFonts w:ascii="Times New Roman" w:eastAsia="Calibri" w:hAnsi="Times New Roman" w:cs="Times New Roman"/>
          <w:iCs/>
          <w:sz w:val="26"/>
          <w:szCs w:val="26"/>
        </w:rPr>
        <w:t xml:space="preserve">і «Детальні плани території» </w:t>
      </w:r>
      <w:proofErr w:type="spellStart"/>
      <w:r w:rsidR="00153C44" w:rsidRPr="00861616">
        <w:rPr>
          <w:rFonts w:ascii="Times New Roman" w:eastAsia="Calibri" w:hAnsi="Times New Roman" w:cs="Times New Roman"/>
          <w:iCs/>
          <w:sz w:val="26"/>
          <w:szCs w:val="26"/>
        </w:rPr>
        <w:t>верифіковано</w:t>
      </w:r>
      <w:proofErr w:type="spellEnd"/>
      <w:r w:rsidR="00153C44" w:rsidRPr="00861616">
        <w:rPr>
          <w:rFonts w:ascii="Times New Roman" w:eastAsia="Calibri" w:hAnsi="Times New Roman" w:cs="Times New Roman"/>
          <w:iCs/>
          <w:sz w:val="26"/>
          <w:szCs w:val="26"/>
        </w:rPr>
        <w:t xml:space="preserve"> з первинно наданої інформації 223 детальних плани території</w:t>
      </w:r>
      <w:r w:rsidR="000F05CA" w:rsidRPr="00861616">
        <w:rPr>
          <w:rFonts w:ascii="Times New Roman" w:eastAsia="Calibri" w:hAnsi="Times New Roman" w:cs="Times New Roman"/>
          <w:iCs/>
          <w:sz w:val="26"/>
          <w:szCs w:val="26"/>
        </w:rPr>
        <w:t xml:space="preserve"> </w:t>
      </w:r>
      <w:r w:rsidR="000F05CA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>(100% виконання). Окрім того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>,</w:t>
      </w:r>
      <w:r w:rsidR="000F05CA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 xml:space="preserve"> до підрозділу додано та </w:t>
      </w:r>
      <w:proofErr w:type="spellStart"/>
      <w:r w:rsidR="000F05CA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>верифіковано</w:t>
      </w:r>
      <w:proofErr w:type="spellEnd"/>
      <w:r w:rsidR="000F05CA" w:rsidRPr="00861616">
        <w:rPr>
          <w:rFonts w:ascii="Times New Roman" w:eastAsia="Times New Roman" w:hAnsi="Times New Roman" w:cs="Times New Roman"/>
          <w:sz w:val="26"/>
          <w:szCs w:val="26"/>
          <w:lang w:eastAsia="uk-UA" w:bidi="uk-UA"/>
        </w:rPr>
        <w:t xml:space="preserve"> 10 детальних планів територій, затверджених  Криворізькою міською радою у 2022-2024 роках.</w:t>
      </w:r>
      <w:r w:rsidR="0084103D" w:rsidRPr="00861616">
        <w:rPr>
          <w:noProof/>
          <w:sz w:val="26"/>
          <w:szCs w:val="26"/>
          <w:lang w:val="ru-RU" w:eastAsia="ru-RU"/>
        </w:rPr>
        <w:t xml:space="preserve"> </w:t>
      </w:r>
    </w:p>
    <w:p w:rsidR="00BC7D19" w:rsidRPr="00861616" w:rsidRDefault="00861616" w:rsidP="00D124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61616">
        <w:rPr>
          <w:noProof/>
          <w:sz w:val="26"/>
          <w:szCs w:val="26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249B9062" wp14:editId="7EFEBFF6">
            <wp:simplePos x="0" y="0"/>
            <wp:positionH relativeFrom="column">
              <wp:posOffset>-55880</wp:posOffset>
            </wp:positionH>
            <wp:positionV relativeFrom="paragraph">
              <wp:posOffset>52705</wp:posOffset>
            </wp:positionV>
            <wp:extent cx="2632710" cy="160083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1"/>
                    <a:stretch/>
                  </pic:blipFill>
                  <pic:spPr bwMode="auto">
                    <a:xfrm>
                      <a:off x="0" y="0"/>
                      <a:ext cx="263271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19" w:rsidRPr="00861616">
        <w:rPr>
          <w:rFonts w:ascii="Times New Roman" w:eastAsia="Calibri" w:hAnsi="Times New Roman" w:cs="Times New Roman"/>
          <w:sz w:val="26"/>
          <w:szCs w:val="26"/>
        </w:rPr>
        <w:t>Протягом 2024 року департамент</w:t>
      </w:r>
      <w:r w:rsidR="00153C44" w:rsidRPr="00861616">
        <w:rPr>
          <w:rFonts w:ascii="Times New Roman" w:eastAsia="Calibri" w:hAnsi="Times New Roman" w:cs="Times New Roman"/>
          <w:sz w:val="26"/>
          <w:szCs w:val="26"/>
        </w:rPr>
        <w:t>ом</w:t>
      </w:r>
      <w:r w:rsidR="00BC7D19" w:rsidRPr="00861616">
        <w:rPr>
          <w:rFonts w:ascii="Times New Roman" w:eastAsia="Calibri" w:hAnsi="Times New Roman" w:cs="Times New Roman"/>
          <w:sz w:val="26"/>
          <w:szCs w:val="26"/>
        </w:rPr>
        <w:t xml:space="preserve"> спільно з працівниками виконкомів районних у місті рад виконано верифікацію об’єктів топоніміки на території Криворізької </w:t>
      </w:r>
      <w:r w:rsidR="0035577D">
        <w:rPr>
          <w:rFonts w:ascii="Times New Roman" w:eastAsia="Calibri" w:hAnsi="Times New Roman" w:cs="Times New Roman"/>
          <w:sz w:val="26"/>
          <w:szCs w:val="26"/>
        </w:rPr>
        <w:t xml:space="preserve">міської </w:t>
      </w:r>
      <w:r w:rsidR="00BC7D19" w:rsidRPr="00861616">
        <w:rPr>
          <w:rFonts w:ascii="Times New Roman" w:eastAsia="Calibri" w:hAnsi="Times New Roman" w:cs="Times New Roman"/>
          <w:sz w:val="26"/>
          <w:szCs w:val="26"/>
        </w:rPr>
        <w:t>територіальної громади</w:t>
      </w:r>
      <w:r w:rsidR="00153C44" w:rsidRPr="0086161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BC7D19" w:rsidRPr="00861616">
        <w:rPr>
          <w:rFonts w:ascii="Times New Roman" w:eastAsia="Calibri" w:hAnsi="Times New Roman" w:cs="Times New Roman"/>
          <w:sz w:val="26"/>
          <w:szCs w:val="26"/>
        </w:rPr>
        <w:t xml:space="preserve">в Єдиному державному реєстрі адрес у повному обсязі, а саме: 1555 вулиць, провулків, площ, майданів та інше. Мета верифікації полягає в систематизації адресної інформації та створенні єдиного достовірного джерела адресних даних, де кожен населений пункт, кожна вулиця, будівля чи споруда матимуть унікальний ідентифікатор і єдину правильну назву. Дані з </w:t>
      </w:r>
      <w:r w:rsidR="00893DDB" w:rsidRPr="00861616">
        <w:rPr>
          <w:rFonts w:ascii="Times New Roman" w:eastAsia="Calibri" w:hAnsi="Times New Roman" w:cs="Times New Roman"/>
          <w:sz w:val="26"/>
          <w:szCs w:val="26"/>
        </w:rPr>
        <w:t>реєстру</w:t>
      </w:r>
      <w:r w:rsidR="00BC7D19" w:rsidRPr="00861616">
        <w:rPr>
          <w:rFonts w:ascii="Times New Roman" w:eastAsia="Calibri" w:hAnsi="Times New Roman" w:cs="Times New Roman"/>
          <w:sz w:val="26"/>
          <w:szCs w:val="26"/>
        </w:rPr>
        <w:t xml:space="preserve"> мають велике значення для забезпечення взаємодії між інформаційними системами на різних рівнях управління та розв’язують проблему зменшення помилок в дер</w:t>
      </w:r>
      <w:r w:rsidR="00893DDB" w:rsidRPr="00861616">
        <w:rPr>
          <w:rFonts w:ascii="Times New Roman" w:eastAsia="Calibri" w:hAnsi="Times New Roman" w:cs="Times New Roman"/>
          <w:sz w:val="26"/>
          <w:szCs w:val="26"/>
        </w:rPr>
        <w:t>жавних системах щодо адрес. Єдиний державний реєстр адрес</w:t>
      </w:r>
      <w:r w:rsidR="00BC7D19" w:rsidRPr="00861616">
        <w:rPr>
          <w:rFonts w:ascii="Times New Roman" w:eastAsia="Calibri" w:hAnsi="Times New Roman" w:cs="Times New Roman"/>
          <w:sz w:val="26"/>
          <w:szCs w:val="26"/>
        </w:rPr>
        <w:t xml:space="preserve"> також сприятиме зменшенню можливості шахрайства щодо прав власності на нерухомість.</w:t>
      </w:r>
    </w:p>
    <w:p w:rsidR="0015237B" w:rsidRPr="00861616" w:rsidRDefault="0084103D" w:rsidP="00D12499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</w:pPr>
      <w:r w:rsidRPr="00861616">
        <w:rPr>
          <w:rFonts w:ascii="Times New Roman" w:eastAsia="Calibri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4384" behindDoc="1" locked="0" layoutInCell="1" allowOverlap="1" wp14:anchorId="1BEC0B24" wp14:editId="49742916">
            <wp:simplePos x="0" y="0"/>
            <wp:positionH relativeFrom="column">
              <wp:posOffset>3573780</wp:posOffset>
            </wp:positionH>
            <wp:positionV relativeFrom="paragraph">
              <wp:posOffset>11430</wp:posOffset>
            </wp:positionV>
            <wp:extent cx="2357120" cy="1772920"/>
            <wp:effectExtent l="0" t="0" r="5080" b="0"/>
            <wp:wrapTight wrapText="bothSides">
              <wp:wrapPolygon edited="0">
                <wp:start x="0" y="0"/>
                <wp:lineTo x="0" y="21352"/>
                <wp:lineTo x="21472" y="21352"/>
                <wp:lineTo x="2147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D19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      </w:t>
      </w:r>
      <w:r w:rsidR="007B14B3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</w:t>
      </w:r>
      <w:r w:rsidR="00BC7D19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У звітному періоді продовжено роботу з надання послуг </w:t>
      </w:r>
      <w:r w:rsidR="00DE11E9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у сфері містобудування 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через Центр адміністративних послуг «Віза» («Центр Дії») виконкому Криворізької міської ради, а також через національну онлайн-платформу «ДІЯ», а саме надано: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витягів з плану зону</w:t>
      </w:r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вання – 36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,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</w:t>
      </w:r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витягів з містобудівної документації – 199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,</w:t>
      </w:r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надання </w:t>
      </w:r>
      <w:proofErr w:type="spellStart"/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викопіювань</w:t>
      </w:r>
      <w:proofErr w:type="spellEnd"/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з генерального плану – 18,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будівельних паспортів </w:t>
      </w:r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забудови земельної ділянки – 3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6,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містобудівних умов та обмежень для проектув</w:t>
      </w:r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ання об’єктів будівництва – 115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,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унесення відомостей до бази да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них містобудівного кадастру – </w:t>
      </w:r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10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,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внесення змін до будівельного паспорту</w:t>
      </w:r>
      <w:r w:rsidR="00893DD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забудови земельної ділянки – 2,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внесення змін до містобудівних умов та обмежень для проек</w:t>
      </w:r>
      <w:r w:rsidR="00D12499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тування об’єктів будівництва – 13</w:t>
      </w:r>
      <w:r w:rsidR="0015237B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.</w:t>
      </w:r>
    </w:p>
    <w:p w:rsidR="00861616" w:rsidRDefault="00D92BC8" w:rsidP="00D12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Д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епартаментом розглядались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питання урегулювання земельних та містобудівних відносин </w:t>
      </w:r>
      <w:r w:rsidR="00CD2C78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між громадянами, суб’єктами господарювання та міською радою як розпорядником земель комунальної власності 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щодо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надання згоди на розробл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ення містобудівної документації,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затвердження містобудівної документації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9B215F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надання згоди на нове будівництво та реконструкцію об’єктів нерухомого майна на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орендованих земельних ділянках,</w:t>
      </w:r>
      <w:r w:rsidR="009B215F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93DDB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ктів землеустрою щодо 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відведення земельних ділянок,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надання земельних ділян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ок у власність чи користування, 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укладання нових та поновлення діючих дог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оворів оренди земельних ділянок,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поділу й об’є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днання земельних ділянок,</w:t>
      </w:r>
      <w:r w:rsidR="00CD2C78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повернення з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емельних ділянок з користування,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безоплатної передачі земельн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их ділянок у власність громадян,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продажу земельних ділянок. Вищезазначені питання стосувалися</w:t>
      </w:r>
      <w:r w:rsidR="00C01173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2458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громадян і суб’єктів господарювання міста. </w:t>
      </w:r>
      <w:r w:rsid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</w:t>
      </w:r>
    </w:p>
    <w:p w:rsidR="00861616" w:rsidRPr="00861616" w:rsidRDefault="00810596" w:rsidP="00D12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За результатами розгляду цих звернень департаментом підготовлено</w:t>
      </w:r>
      <w:r w:rsidR="00DE11E9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розгляд міської ради 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відповідн</w:t>
      </w:r>
      <w:r w:rsidR="00DE11E9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і проекти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рішень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за результатами яких на пленарних засіданнях міської ради </w:t>
      </w:r>
      <w:r w:rsidR="004A4285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затверджено детальний план території, </w:t>
      </w:r>
      <w:r w:rsidR="004A4285" w:rsidRPr="0086161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обмеженої червоними лініями вул. Віталія </w:t>
      </w:r>
      <w:proofErr w:type="spellStart"/>
      <w:r w:rsidR="004A4285" w:rsidRPr="0086161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Матусевича</w:t>
      </w:r>
      <w:proofErr w:type="spellEnd"/>
      <w:r w:rsidR="004A4285" w:rsidRPr="0086161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>, пр-ту Металургів та су</w:t>
      </w:r>
      <w:r w:rsidR="0025592A" w:rsidRPr="0086161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міжними земельними ділянками </w:t>
      </w:r>
      <w:r w:rsidR="00861616" w:rsidRPr="00861616">
        <w:rPr>
          <w:noProof/>
          <w:sz w:val="26"/>
          <w:szCs w:val="26"/>
          <w:lang w:val="en-US"/>
        </w:rPr>
        <w:drawing>
          <wp:anchor distT="0" distB="0" distL="114300" distR="114300" simplePos="0" relativeHeight="251663360" behindDoc="1" locked="0" layoutInCell="1" allowOverlap="1" wp14:anchorId="5215AFAA" wp14:editId="2500E028">
            <wp:simplePos x="0" y="0"/>
            <wp:positionH relativeFrom="margin">
              <wp:align>left</wp:align>
            </wp:positionH>
            <wp:positionV relativeFrom="paragraph">
              <wp:posOffset>490</wp:posOffset>
            </wp:positionV>
            <wp:extent cx="2407920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361" y="21274"/>
                <wp:lineTo x="2136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6738669-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592A" w:rsidRPr="0086161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у </w:t>
      </w:r>
      <w:r w:rsidR="004A4285" w:rsidRPr="0086161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t xml:space="preserve">Металургійному </w:t>
      </w:r>
      <w:r w:rsidR="004A4285" w:rsidRPr="00861616">
        <w:rPr>
          <w:rFonts w:ascii="Times New Roman" w:eastAsia="Times New Roman" w:hAnsi="Times New Roman" w:cs="Times New Roman"/>
          <w:spacing w:val="-6"/>
          <w:sz w:val="26"/>
          <w:szCs w:val="26"/>
          <w:lang w:eastAsia="ru-RU"/>
        </w:rPr>
        <w:lastRenderedPageBreak/>
        <w:t>районі</w:t>
      </w:r>
      <w:r w:rsidR="00A92D7D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надано </w:t>
      </w:r>
      <w:r w:rsidR="004A4285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>2</w:t>
      </w:r>
      <w:r w:rsidR="0033530F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 </w:t>
      </w:r>
      <w:r w:rsidR="004A4285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погодження </w:t>
      </w:r>
      <w:r w:rsidRPr="00861616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на розроблення містобудівної документації</w:t>
      </w:r>
      <w:r w:rsidR="00A92D7D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>,</w:t>
      </w:r>
      <w:r w:rsidR="004A4285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 надані дозволи: 113</w:t>
      </w:r>
      <w:r w:rsidR="0033530F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 - </w:t>
      </w:r>
      <w:r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>на розроблення проектів землеустрою щодо відведення земельних ділянок під існуючим</w:t>
      </w:r>
      <w:r w:rsidR="00A92D7D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>и об’єктами нерухомого майна,</w:t>
      </w:r>
      <w:r w:rsidR="004A4285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 111</w:t>
      </w:r>
      <w:r w:rsidR="0033530F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 - </w:t>
      </w:r>
      <w:r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>на розроблення проектів землеустрою щодо відведення земельних ділянок для розміщення об’єктів електричних мереж</w:t>
      </w:r>
      <w:r w:rsidR="0033530F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>,</w:t>
      </w:r>
      <w:r w:rsidR="004A4285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 10</w:t>
      </w:r>
      <w:r w:rsidR="0033530F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 xml:space="preserve"> - </w:t>
      </w:r>
      <w:r w:rsidRPr="00861616">
        <w:rPr>
          <w:rFonts w:ascii="Times New Roman" w:eastAsia="Calibri" w:hAnsi="Times New Roman" w:cs="Times New Roman"/>
          <w:color w:val="000000" w:themeColor="text1"/>
          <w:spacing w:val="-4"/>
          <w:sz w:val="26"/>
          <w:szCs w:val="26"/>
          <w:lang w:eastAsia="uk-UA"/>
        </w:rPr>
        <w:t>на використання земель комунальної власності на період виконання будівельно-монтажних робіт</w:t>
      </w:r>
      <w:r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shd w:val="clear" w:color="auto" w:fill="FFFFFF"/>
          <w:lang w:eastAsia="uk-UA"/>
        </w:rPr>
        <w:t xml:space="preserve"> для будівництва кабельних ліній електропередачі напругою до 150 кВ</w:t>
      </w:r>
      <w:r w:rsidR="002965A4" w:rsidRPr="00861616">
        <w:rPr>
          <w:rFonts w:ascii="Times New Roman" w:eastAsia="Calibri" w:hAnsi="Times New Roman" w:cs="Times New Roman"/>
          <w:color w:val="000000" w:themeColor="text1"/>
          <w:sz w:val="26"/>
          <w:szCs w:val="26"/>
          <w:lang w:eastAsia="uk-UA"/>
        </w:rPr>
        <w:t>,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 суб’єктам господарювання надано згоду на нове будівництво та реконструкцію об’єктів нерухомого майна на орендованих ними земельних ділянках відповідно до ст.25 За</w:t>
      </w:r>
      <w:r w:rsidR="002965A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кону України «Про оренду землі»,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поновлено термін дії  383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договор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ів оренди землі, 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68 договорів 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сервітуту</w:t>
      </w:r>
      <w:r w:rsidR="002965A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передано 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власність 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1003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земельних ділян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и громадянам</w:t>
      </w: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A42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–</w:t>
      </w:r>
      <w:r w:rsidR="004A4285" w:rsidRPr="008616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власникам розташованих на таких земельних ділянках об’єктів нерухомого майна (будівель, споруд),</w:t>
      </w:r>
      <w:r w:rsidR="0025592A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ухвалено 8 рішень щодо укладання договорів </w:t>
      </w:r>
      <w:proofErr w:type="spellStart"/>
      <w:r w:rsidR="0025592A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суперфіцію</w:t>
      </w:r>
      <w:proofErr w:type="spellEnd"/>
      <w:r w:rsidR="0025592A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будівництво автономних систем  опалення та захисних споруд цивільного і протирадіаційного захисту  для закладів о</w:t>
      </w:r>
      <w:r w:rsidR="00A33D32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світи та охорони здоров’я міста.</w:t>
      </w:r>
    </w:p>
    <w:p w:rsidR="00810596" w:rsidRPr="00861616" w:rsidRDefault="00861616" w:rsidP="00D12499">
      <w:pPr>
        <w:spacing w:after="0" w:line="240" w:lineRule="auto"/>
        <w:ind w:left="21" w:firstLine="68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272C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6432" behindDoc="0" locked="0" layoutInCell="1" allowOverlap="1" wp14:anchorId="63E235A4" wp14:editId="7830B263">
            <wp:simplePos x="0" y="0"/>
            <wp:positionH relativeFrom="margin">
              <wp:align>right</wp:align>
            </wp:positionH>
            <wp:positionV relativeFrom="paragraph">
              <wp:posOffset>18473</wp:posOffset>
            </wp:positionV>
            <wp:extent cx="2456815" cy="1859280"/>
            <wp:effectExtent l="0" t="0" r="635" b="7620"/>
            <wp:wrapThrough wrapText="bothSides">
              <wp:wrapPolygon edited="0">
                <wp:start x="0" y="0"/>
                <wp:lineTo x="0" y="21467"/>
                <wp:lineTo x="21438" y="21467"/>
                <wp:lineTo x="21438" y="0"/>
                <wp:lineTo x="0" y="0"/>
              </wp:wrapPolygon>
            </wp:wrapThrough>
            <wp:docPr id="13" name="Рисунок 13" descr="C:\Users\ground61\AppData\Local\Temp\{D5364E3E-B4EE-4EA4-8BC3-12C93FA6EA5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round61\AppData\Local\Temp\{D5364E3E-B4EE-4EA4-8BC3-12C93FA6EA53}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2BC8" w:rsidRPr="00861616">
        <w:rPr>
          <w:rFonts w:ascii="Times New Roman" w:hAnsi="Times New Roman" w:cs="Times New Roman"/>
          <w:sz w:val="26"/>
          <w:szCs w:val="26"/>
          <w:shd w:val="clear" w:color="auto" w:fill="FFFFFF"/>
        </w:rPr>
        <w:t>Д</w:t>
      </w:r>
      <w:r w:rsidR="007B23A6" w:rsidRPr="00861616">
        <w:rPr>
          <w:rFonts w:ascii="Times New Roman" w:hAnsi="Times New Roman" w:cs="Times New Roman"/>
          <w:sz w:val="26"/>
          <w:szCs w:val="26"/>
          <w:shd w:val="clear" w:color="auto" w:fill="FFFFFF"/>
        </w:rPr>
        <w:t>ля нейтралізації загроз енергетичній безпеці, посилення стійкості функціонування енергетичної системи</w:t>
      </w:r>
      <w:r w:rsidR="007B23A6" w:rsidRPr="00861616">
        <w:rPr>
          <w:rFonts w:ascii="Times New Roman" w:hAnsi="Times New Roman" w:cs="Times New Roman"/>
          <w:sz w:val="26"/>
          <w:szCs w:val="26"/>
        </w:rPr>
        <w:t xml:space="preserve">, </w:t>
      </w:r>
      <w:r w:rsidR="007B23A6" w:rsidRPr="00861616">
        <w:rPr>
          <w:rFonts w:ascii="Times New Roman" w:hAnsi="Times New Roman" w:cs="Times New Roman"/>
          <w:sz w:val="26"/>
          <w:szCs w:val="26"/>
          <w:shd w:val="clear" w:color="auto" w:fill="FFFFFF"/>
        </w:rPr>
        <w:t>сприяння розвитку суча</w:t>
      </w:r>
      <w:r w:rsidR="00DE11E9" w:rsidRPr="0086161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сних </w:t>
      </w:r>
      <w:r w:rsidR="007B23A6" w:rsidRPr="00861616">
        <w:rPr>
          <w:rFonts w:ascii="Times New Roman" w:hAnsi="Times New Roman" w:cs="Times New Roman"/>
          <w:sz w:val="26"/>
          <w:szCs w:val="26"/>
          <w:shd w:val="clear" w:color="auto" w:fill="FFFFFF"/>
        </w:rPr>
        <w:t>технологій</w:t>
      </w:r>
      <w:r w:rsidR="007B23A6" w:rsidRPr="00861616">
        <w:rPr>
          <w:rFonts w:ascii="Times New Roman" w:hAnsi="Times New Roman" w:cs="Times New Roman"/>
          <w:sz w:val="26"/>
          <w:szCs w:val="26"/>
        </w:rPr>
        <w:t>, які</w:t>
      </w:r>
      <w:r w:rsidR="00A01AC5" w:rsidRPr="00861616">
        <w:rPr>
          <w:rFonts w:ascii="Times New Roman" w:hAnsi="Times New Roman" w:cs="Times New Roman"/>
          <w:sz w:val="26"/>
          <w:szCs w:val="26"/>
        </w:rPr>
        <w:t xml:space="preserve"> </w:t>
      </w:r>
      <w:r w:rsidR="007B23A6" w:rsidRPr="00861616">
        <w:rPr>
          <w:rFonts w:ascii="Times New Roman" w:hAnsi="Times New Roman" w:cs="Times New Roman"/>
          <w:sz w:val="26"/>
          <w:szCs w:val="26"/>
        </w:rPr>
        <w:t xml:space="preserve"> зменшують втрати енергії та шкідлив</w:t>
      </w:r>
      <w:r w:rsidR="00A01AC5" w:rsidRPr="00861616">
        <w:rPr>
          <w:rFonts w:ascii="Times New Roman" w:hAnsi="Times New Roman" w:cs="Times New Roman"/>
          <w:sz w:val="26"/>
          <w:szCs w:val="26"/>
        </w:rPr>
        <w:t xml:space="preserve">і викиди й </w:t>
      </w:r>
      <w:r w:rsidR="007B23A6" w:rsidRPr="00861616">
        <w:rPr>
          <w:rFonts w:ascii="Times New Roman" w:hAnsi="Times New Roman" w:cs="Times New Roman"/>
          <w:sz w:val="26"/>
          <w:szCs w:val="26"/>
        </w:rPr>
        <w:t>можуть з</w:t>
      </w:r>
      <w:r w:rsidR="00EE5D85" w:rsidRPr="00861616">
        <w:rPr>
          <w:rFonts w:ascii="Times New Roman" w:hAnsi="Times New Roman" w:cs="Times New Roman"/>
          <w:sz w:val="26"/>
          <w:szCs w:val="26"/>
        </w:rPr>
        <w:t>балансувати споживання енергії</w:t>
      </w:r>
      <w:r w:rsidR="00070EA1" w:rsidRPr="00861616">
        <w:rPr>
          <w:rFonts w:ascii="Times New Roman" w:hAnsi="Times New Roman" w:cs="Times New Roman"/>
          <w:sz w:val="26"/>
          <w:szCs w:val="26"/>
        </w:rPr>
        <w:t>,</w:t>
      </w:r>
      <w:r w:rsidR="007B23A6" w:rsidRPr="00861616">
        <w:rPr>
          <w:rFonts w:ascii="Times New Roman" w:hAnsi="Times New Roman" w:cs="Times New Roman"/>
          <w:sz w:val="26"/>
          <w:szCs w:val="26"/>
        </w:rPr>
        <w:t xml:space="preserve"> забезпечити посилення стійкості, гнучкості і децентралізації енергосистеми Криворізької міської територіальної громади</w:t>
      </w:r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ухвалено 4 проекти рішень про погодження Комунальному підприємств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у теплових мереж «</w:t>
      </w:r>
      <w:proofErr w:type="spellStart"/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Криворіжтепло</w:t>
      </w:r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мережа</w:t>
      </w:r>
      <w:proofErr w:type="spellEnd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», ТОВ «</w:t>
      </w:r>
      <w:proofErr w:type="spellStart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Укрпалет</w:t>
      </w:r>
      <w:proofErr w:type="spellEnd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Енерджи</w:t>
      </w:r>
      <w:proofErr w:type="spellEnd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», Криворізькій філії ТОВ «Газорозподільні мережі України», Комунальному підприємству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</w:t>
      </w:r>
      <w:proofErr w:type="spellStart"/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Кривбастеплоенерго</w:t>
      </w:r>
      <w:proofErr w:type="spellEnd"/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» Криворізь</w:t>
      </w:r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кої міської ради використання земельних ділянок комунальної власності для цілей будівництва й розміщення </w:t>
      </w:r>
      <w:proofErr w:type="spellStart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когенераційного</w:t>
      </w:r>
      <w:proofErr w:type="spellEnd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обладнанння</w:t>
      </w:r>
      <w:proofErr w:type="spellEnd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малої та середньої потужності, блочно-модульних </w:t>
      </w:r>
      <w:proofErr w:type="spellStart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котелень</w:t>
      </w:r>
      <w:proofErr w:type="spellEnd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реконструкції з використанням </w:t>
      </w:r>
      <w:proofErr w:type="spellStart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газопоршневих</w:t>
      </w:r>
      <w:proofErr w:type="spellEnd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 газотурбін</w:t>
      </w:r>
      <w:r w:rsidR="00EE5D85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них установок теплоелектроцентралей для створення високоманеврових </w:t>
      </w:r>
      <w:proofErr w:type="spellStart"/>
      <w:r w:rsidR="007B23A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потужностей</w:t>
      </w:r>
      <w:proofErr w:type="spellEnd"/>
      <w:r w:rsidR="00204F33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810596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тощо.</w:t>
      </w:r>
    </w:p>
    <w:p w:rsidR="00A33D32" w:rsidRPr="00861616" w:rsidRDefault="007F6335" w:rsidP="00D1249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      </w:t>
      </w:r>
      <w:r w:rsidR="00A33D32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виконання</w:t>
      </w:r>
      <w:r w:rsidR="002D7109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33D32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міської Програми </w:t>
      </w:r>
      <w:r w:rsidR="002D7109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розвитку </w:t>
      </w:r>
      <w:r w:rsidR="00A33D32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земельних</w:t>
      </w:r>
      <w:r w:rsidR="002D7109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33D32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відноси</w:t>
      </w:r>
      <w:r w:rsidR="00153C44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н у м. Кривому Розі на 2016-2027</w:t>
      </w:r>
      <w:r w:rsidR="00A33D32"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роки</w:t>
      </w:r>
      <w:r w:rsidR="00A33D32" w:rsidRPr="00861616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, </w:t>
      </w:r>
      <w:r w:rsidR="00A33D32" w:rsidRPr="00861616">
        <w:rPr>
          <w:rFonts w:ascii="Times New Roman" w:eastAsia="Calibri" w:hAnsi="Times New Roman" w:cs="Times New Roman"/>
          <w:sz w:val="26"/>
          <w:szCs w:val="26"/>
        </w:rPr>
        <w:t>з метою використання земель комунальної власності в інтересах Криворізької міської територіальної громади, забезпечення р</w:t>
      </w:r>
      <w:r w:rsidR="002D7109" w:rsidRPr="00861616">
        <w:rPr>
          <w:rFonts w:ascii="Times New Roman" w:eastAsia="Calibri" w:hAnsi="Times New Roman" w:cs="Times New Roman"/>
          <w:sz w:val="26"/>
          <w:szCs w:val="26"/>
        </w:rPr>
        <w:t>озвитку ринку земель міста ухвалені рішення</w:t>
      </w:r>
      <w:r w:rsidR="00A33D32" w:rsidRPr="00861616">
        <w:rPr>
          <w:rFonts w:ascii="Times New Roman" w:eastAsia="Calibri" w:hAnsi="Times New Roman" w:cs="Times New Roman"/>
          <w:sz w:val="26"/>
          <w:szCs w:val="26"/>
        </w:rPr>
        <w:t xml:space="preserve"> щодо затвердження </w:t>
      </w:r>
      <w:r w:rsidR="00A33D32" w:rsidRPr="00861616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розробленої в установленому законодавством порядку документації із землеустрою, а саме проектів 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>земле</w:t>
      </w:r>
      <w:r w:rsidR="002965A4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устрою щодо відведення земельних </w:t>
      </w:r>
      <w:r w:rsidR="002D7109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>ділян</w:t>
      </w:r>
      <w:r w:rsidR="002965A4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>ок</w:t>
      </w:r>
      <w:r w:rsidR="002D7109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 </w:t>
      </w:r>
      <w:r w:rsidR="00A33D32" w:rsidRPr="00861616">
        <w:rPr>
          <w:rFonts w:ascii="Times New Roman" w:eastAsia="Calibri" w:hAnsi="Times New Roman" w:cs="Times New Roman"/>
          <w:bCs/>
          <w:iCs/>
          <w:sz w:val="26"/>
          <w:szCs w:val="26"/>
        </w:rPr>
        <w:t>з метою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 їх продажу на земельних торгах:</w:t>
      </w:r>
      <w:r w:rsidR="00EE5D85" w:rsidRPr="00861616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площами  </w:t>
      </w:r>
      <w:r w:rsidR="006C23C4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 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0,4986 га </w:t>
      </w:r>
      <w:r w:rsidR="006C23C4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 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та </w:t>
      </w:r>
      <w:r w:rsidR="006C23C4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 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>0,9259</w:t>
      </w:r>
      <w:r w:rsidR="00A33D32" w:rsidRPr="00861616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га  на  вул. </w:t>
      </w:r>
      <w:proofErr w:type="spellStart"/>
      <w:r w:rsidR="00A33D32" w:rsidRPr="00861616">
        <w:rPr>
          <w:rFonts w:ascii="Times New Roman" w:eastAsia="Calibri" w:hAnsi="Times New Roman" w:cs="Times New Roman"/>
          <w:bCs/>
          <w:iCs/>
          <w:sz w:val="26"/>
          <w:szCs w:val="26"/>
        </w:rPr>
        <w:t>Старовокзальній</w:t>
      </w:r>
      <w:proofErr w:type="spellEnd"/>
      <w:r w:rsidR="00A33D32" w:rsidRPr="00861616">
        <w:rPr>
          <w:rFonts w:ascii="Times New Roman" w:eastAsia="Calibri" w:hAnsi="Times New Roman" w:cs="Times New Roman"/>
          <w:bCs/>
          <w:iCs/>
          <w:sz w:val="26"/>
          <w:szCs w:val="26"/>
        </w:rPr>
        <w:t>,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   площею 4,1560 га  на  вул. Фланговій  у Центрально-Міському районі; площею 0,2645 га на вул. Андрія  Божка  в  Тернівському  районі  </w:t>
      </w:r>
      <w:r w:rsidR="00A33D32" w:rsidRPr="00861616">
        <w:rPr>
          <w:rFonts w:ascii="Times New Roman" w:eastAsia="Calibri" w:hAnsi="Times New Roman" w:cs="Times New Roman"/>
          <w:bCs/>
          <w:iCs/>
          <w:sz w:val="26"/>
          <w:szCs w:val="26"/>
        </w:rPr>
        <w:t>за  видом  цільового призначення – для будівництва та обслуговування будівель торгівлі</w:t>
      </w:r>
      <w:r w:rsidR="00A33D32" w:rsidRPr="00861616">
        <w:rPr>
          <w:rFonts w:ascii="Times New Roman" w:eastAsia="Calibri" w:hAnsi="Times New Roman" w:cs="Times New Roman"/>
          <w:color w:val="333333"/>
          <w:sz w:val="26"/>
          <w:szCs w:val="26"/>
          <w:shd w:val="clear" w:color="auto" w:fill="FFFFFF"/>
        </w:rPr>
        <w:t>;</w:t>
      </w:r>
      <w:r w:rsidR="00EE5D85" w:rsidRPr="00861616">
        <w:rPr>
          <w:rFonts w:ascii="Times New Roman" w:eastAsia="Times New Roman" w:hAnsi="Times New Roman" w:cs="Times New Roman"/>
          <w:sz w:val="26"/>
          <w:szCs w:val="26"/>
          <w:lang w:eastAsia="uk-UA"/>
        </w:rPr>
        <w:t xml:space="preserve"> 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 xml:space="preserve">площею 0,5000 га на вул. Фланговій у Центрально-Міському районі </w:t>
      </w:r>
      <w:r w:rsidR="00A33D32" w:rsidRPr="00861616">
        <w:rPr>
          <w:rFonts w:ascii="Times New Roman" w:eastAsia="Calibri" w:hAnsi="Times New Roman" w:cs="Times New Roman"/>
          <w:bCs/>
          <w:iCs/>
          <w:sz w:val="26"/>
          <w:szCs w:val="26"/>
        </w:rPr>
        <w:t>за видом цільового призначення – для розміщення та експлуатації об’єктів дорожнього сервісу</w:t>
      </w:r>
      <w:r w:rsidR="00A33D32" w:rsidRPr="00861616">
        <w:rPr>
          <w:rFonts w:ascii="Times New Roman" w:eastAsia="Calibri" w:hAnsi="Times New Roman" w:cs="Times New Roman"/>
          <w:color w:val="000000"/>
          <w:spacing w:val="-2"/>
          <w:sz w:val="26"/>
          <w:szCs w:val="26"/>
        </w:rPr>
        <w:t>.</w:t>
      </w:r>
    </w:p>
    <w:p w:rsidR="0031680F" w:rsidRPr="00861616" w:rsidRDefault="0031680F" w:rsidP="00B20DE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</w:pP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Станом на 01.01.2025 у департаменті обліковується 2 890 діючих договорів оренди земельних ділянок комунальної власності міста. З початку звітного року підготовлено та укладено 791 договір оренди землі, оформлено 29 попередніх договорів щодо укладання договору оренди (основного договору) земельної ділянки </w:t>
      </w: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lastRenderedPageBreak/>
        <w:t xml:space="preserve">в майбутньому, підготовлено 70 договорів особистого сервітуту, 37 угод про дострокове розірвання договорів оренди, 35 додаткових угод про внесення змін до договорів оренди, 12 договорів </w:t>
      </w:r>
      <w:proofErr w:type="spellStart"/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суперфіцію</w:t>
      </w:r>
      <w:proofErr w:type="spellEnd"/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.</w:t>
      </w:r>
    </w:p>
    <w:p w:rsidR="0031680F" w:rsidRPr="00861616" w:rsidRDefault="0031680F" w:rsidP="0031680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Протягом 2024 року обстежено 674 земельні ділянки на предмет дотримання суб’єктами господарювання умов договорів оренди та виявлено 191 землекористувача, що здійснювали свою діяльність з порушенням вимог чинного законодавства України. Землекористувачам направлені листи з рекомендаціями про усунення виявлених порушень.</w:t>
      </w:r>
    </w:p>
    <w:p w:rsidR="0031680F" w:rsidRPr="00861616" w:rsidRDefault="0031680F" w:rsidP="0031680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861616">
        <w:rPr>
          <w:rFonts w:ascii="Times New Roman" w:eastAsia="Times New Roman" w:hAnsi="Times New Roman" w:cs="Times New Roman"/>
          <w:sz w:val="26"/>
          <w:szCs w:val="26"/>
          <w:lang w:eastAsia="uk-UA"/>
        </w:rPr>
        <w:t>Виконання суб’єктами господарювання умов договорів оренди та рішень міської ради знаходиться на постійному контролі департаменту.</w:t>
      </w:r>
    </w:p>
    <w:p w:rsidR="003B603D" w:rsidRPr="00861616" w:rsidRDefault="003B603D" w:rsidP="00D12499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uk-UA"/>
        </w:rPr>
      </w:pP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У 202</w:t>
      </w:r>
      <w:r w:rsidR="00093EFA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4</w:t>
      </w: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році діяльність департаменту здійснювалася у взаємодії з постійними комісіями міської ради, виконкомами районних у місті рад, органами державної податкової служби міста і була спрямована на збільшення дохідної частини міського бюджету за рахунок сплати за землю всіма користувачами земельних ділянок у межах міста. За 202</w:t>
      </w:r>
      <w:r w:rsidR="00093EFA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4</w:t>
      </w: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рік до міського бюджету надійшли кошти з плати за землю в розмірі </w:t>
      </w:r>
      <w:r w:rsidR="00D16766"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>3 531 383,7</w:t>
      </w: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тис</w:t>
      </w:r>
      <w:r w:rsidRPr="00861616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uk-UA"/>
        </w:rPr>
        <w:t>.</w:t>
      </w:r>
      <w:r w:rsidRPr="00861616">
        <w:rPr>
          <w:rFonts w:ascii="Times New Roman" w:eastAsia="Calibri" w:hAnsi="Times New Roman" w:cs="Times New Roman"/>
          <w:color w:val="000000"/>
          <w:sz w:val="26"/>
          <w:szCs w:val="26"/>
          <w:lang w:eastAsia="uk-UA"/>
        </w:rPr>
        <w:t xml:space="preserve"> грн. </w:t>
      </w:r>
    </w:p>
    <w:p w:rsidR="00861616" w:rsidRPr="00861616" w:rsidRDefault="003B603D" w:rsidP="00D124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Становлення ринку землі є одним з основних факторів розвитку земельних відносин. Продаж земельних</w:t>
      </w:r>
      <w:r w:rsidR="007B362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ділянок</w:t>
      </w:r>
      <w:bookmarkStart w:id="0" w:name="_GoBack"/>
      <w:bookmarkEnd w:id="0"/>
      <w:r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несільськогосподарського призначення в м. Кривому Розі здійснюється з 2001 року і є джерелом поповнення бюджету Криворізької міської територіальної громади. За 202</w:t>
      </w:r>
      <w:r w:rsidR="000C3A05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рік від продажу земельних ділянок надійшло 4</w:t>
      </w:r>
      <w:r w:rsidR="000C3A05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54,17</w:t>
      </w:r>
      <w:r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тис. грн.</w:t>
      </w:r>
    </w:p>
    <w:p w:rsidR="003B603D" w:rsidRPr="00861616" w:rsidRDefault="00FF0BC7" w:rsidP="00A268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F0BC7">
        <w:rPr>
          <w:rFonts w:ascii="Times New Roman" w:eastAsia="Times New Roman" w:hAnsi="Times New Roman" w:cs="Times New Roman"/>
          <w:noProof/>
          <w:sz w:val="26"/>
          <w:szCs w:val="26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179705</wp:posOffset>
            </wp:positionV>
            <wp:extent cx="1383665" cy="1302385"/>
            <wp:effectExtent l="0" t="0" r="6985" b="0"/>
            <wp:wrapThrough wrapText="bothSides">
              <wp:wrapPolygon edited="0">
                <wp:start x="0" y="0"/>
                <wp:lineTo x="0" y="21168"/>
                <wp:lineTo x="21412" y="21168"/>
                <wp:lineTo x="21412" y="0"/>
                <wp:lineTo x="0" y="0"/>
              </wp:wrapPolygon>
            </wp:wrapThrough>
            <wp:docPr id="5" name="Рисунок 5" descr="C:\Users\ground61\AppData\Local\Temp\{C159EF38-F883-4629-8E78-818D0EA5A24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ound61\AppData\Local\Temp\{C159EF38-F883-4629-8E78-818D0EA5A249}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03D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Одним з напрямів роботи департаменту у звітному періоді була робота по залученню додаткових коштів до міського бюджету по стягненню заборгованості з плати за землю та безпідставно збережених коштів у вигляді орендної плати. Протягом звітного року опрацьовані матеріали по </w:t>
      </w:r>
      <w:r w:rsidR="00093EFA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241</w:t>
      </w:r>
      <w:r w:rsidR="003B603D" w:rsidRPr="0086161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3B603D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землекористувач</w:t>
      </w:r>
      <w:r w:rsidR="00093EFA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</w:t>
      </w:r>
      <w:r w:rsidR="003B603D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суму </w:t>
      </w:r>
      <w:r w:rsidR="00823344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093EFA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158 608,28 тис. грн</w:t>
      </w:r>
      <w:r w:rsidR="002965A4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093EFA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(з них оренд</w:t>
      </w:r>
      <w:r w:rsidR="00A2686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ної плати 39 041,79 тис. грн.). </w:t>
      </w:r>
      <w:r w:rsidR="00093EFA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 бюджету Криворізької територіальної громади надійшл</w:t>
      </w:r>
      <w:r w:rsidR="00CD4562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безпідставно збережені кошти у вигляді орендної плати в розмірі 39 498,2</w:t>
      </w:r>
      <w:r w:rsidR="003B603D" w:rsidRPr="0086161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="003B603D" w:rsidRPr="0086161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тис. грн.</w:t>
      </w:r>
    </w:p>
    <w:p w:rsidR="00B20DE8" w:rsidRDefault="00B20DE8" w:rsidP="00D67D5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20DE8" w:rsidRPr="00D67D53" w:rsidRDefault="00B20DE8" w:rsidP="00D67D5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67D53" w:rsidRPr="00D67D53" w:rsidRDefault="00D67D53" w:rsidP="00D67D53">
      <w:pPr>
        <w:spacing w:after="0" w:line="240" w:lineRule="auto"/>
        <w:ind w:left="1069" w:hanging="1069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67D53">
        <w:rPr>
          <w:rFonts w:ascii="Times New Roman" w:eastAsia="Calibri" w:hAnsi="Times New Roman" w:cs="Times New Roman"/>
          <w:b/>
          <w:i/>
          <w:sz w:val="28"/>
          <w:szCs w:val="28"/>
        </w:rPr>
        <w:t>В.о. директора –</w:t>
      </w:r>
    </w:p>
    <w:p w:rsidR="00D67D53" w:rsidRPr="00D67D53" w:rsidRDefault="00D67D53" w:rsidP="00D67D5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D67D53">
        <w:rPr>
          <w:rFonts w:ascii="Times New Roman" w:eastAsia="Calibri" w:hAnsi="Times New Roman" w:cs="Times New Roman"/>
          <w:b/>
          <w:i/>
          <w:sz w:val="28"/>
          <w:szCs w:val="28"/>
        </w:rPr>
        <w:t>заступник директора департаменту</w:t>
      </w:r>
      <w:r w:rsidRPr="00D67D53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D67D53"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                 Олена НЕДОРУБА</w:t>
      </w:r>
    </w:p>
    <w:p w:rsidR="00F40F95" w:rsidRDefault="00F40F95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B20DE8" w:rsidRDefault="00B20DE8" w:rsidP="003B603D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uk-UA"/>
        </w:rPr>
      </w:pPr>
    </w:p>
    <w:p w:rsidR="00861616" w:rsidRPr="003B603D" w:rsidRDefault="00861616" w:rsidP="003B603D">
      <w:pPr>
        <w:spacing w:after="0" w:line="240" w:lineRule="auto"/>
        <w:rPr>
          <w:rFonts w:ascii="Times New Roman" w:eastAsia="Calibri" w:hAnsi="Times New Roman" w:cs="Times New Roman"/>
          <w:b/>
          <w:i/>
        </w:rPr>
      </w:pPr>
    </w:p>
    <w:sectPr w:rsidR="00861616" w:rsidRPr="003B603D" w:rsidSect="00861616">
      <w:headerReference w:type="default" r:id="rId14"/>
      <w:pgSz w:w="11906" w:h="16838"/>
      <w:pgMar w:top="567" w:right="850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B18" w:rsidRDefault="00B96B18" w:rsidP="001E2021">
      <w:pPr>
        <w:spacing w:after="0" w:line="240" w:lineRule="auto"/>
      </w:pPr>
      <w:r>
        <w:separator/>
      </w:r>
    </w:p>
  </w:endnote>
  <w:endnote w:type="continuationSeparator" w:id="0">
    <w:p w:rsidR="00B96B18" w:rsidRDefault="00B96B18" w:rsidP="001E2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B18" w:rsidRDefault="00B96B18" w:rsidP="001E2021">
      <w:pPr>
        <w:spacing w:after="0" w:line="240" w:lineRule="auto"/>
      </w:pPr>
      <w:r>
        <w:separator/>
      </w:r>
    </w:p>
  </w:footnote>
  <w:footnote w:type="continuationSeparator" w:id="0">
    <w:p w:rsidR="00B96B18" w:rsidRDefault="00B96B18" w:rsidP="001E2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56924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47522D" w:rsidRPr="001E2021" w:rsidRDefault="0047522D">
        <w:pPr>
          <w:pStyle w:val="a5"/>
          <w:jc w:val="center"/>
          <w:rPr>
            <w:sz w:val="24"/>
            <w:szCs w:val="24"/>
          </w:rPr>
        </w:pPr>
        <w:r w:rsidRPr="001E2021">
          <w:rPr>
            <w:sz w:val="24"/>
            <w:szCs w:val="24"/>
          </w:rPr>
          <w:fldChar w:fldCharType="begin"/>
        </w:r>
        <w:r w:rsidRPr="001E2021">
          <w:rPr>
            <w:sz w:val="24"/>
            <w:szCs w:val="24"/>
          </w:rPr>
          <w:instrText>PAGE   \* MERGEFORMAT</w:instrText>
        </w:r>
        <w:r w:rsidRPr="001E2021">
          <w:rPr>
            <w:sz w:val="24"/>
            <w:szCs w:val="24"/>
          </w:rPr>
          <w:fldChar w:fldCharType="separate"/>
        </w:r>
        <w:r w:rsidR="007B362A" w:rsidRPr="007B362A">
          <w:rPr>
            <w:noProof/>
            <w:sz w:val="24"/>
            <w:szCs w:val="24"/>
            <w:lang w:val="ru-RU"/>
          </w:rPr>
          <w:t>4</w:t>
        </w:r>
        <w:r w:rsidRPr="001E2021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500251"/>
    <w:multiLevelType w:val="hybridMultilevel"/>
    <w:tmpl w:val="67AA6C32"/>
    <w:lvl w:ilvl="0" w:tplc="DEAC02D8"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550F751B"/>
    <w:multiLevelType w:val="hybridMultilevel"/>
    <w:tmpl w:val="51E05740"/>
    <w:lvl w:ilvl="0" w:tplc="DE4E1094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8EE"/>
    <w:rsid w:val="00011802"/>
    <w:rsid w:val="00016B4C"/>
    <w:rsid w:val="00020D6C"/>
    <w:rsid w:val="000459F9"/>
    <w:rsid w:val="00046ED7"/>
    <w:rsid w:val="000471E2"/>
    <w:rsid w:val="00070EA1"/>
    <w:rsid w:val="00071E04"/>
    <w:rsid w:val="000741A8"/>
    <w:rsid w:val="0007634A"/>
    <w:rsid w:val="00076866"/>
    <w:rsid w:val="00086FD5"/>
    <w:rsid w:val="00093EFA"/>
    <w:rsid w:val="000950C4"/>
    <w:rsid w:val="000A00FB"/>
    <w:rsid w:val="000C3A05"/>
    <w:rsid w:val="000C50C6"/>
    <w:rsid w:val="000D5AD4"/>
    <w:rsid w:val="000E7149"/>
    <w:rsid w:val="000F05CA"/>
    <w:rsid w:val="00123201"/>
    <w:rsid w:val="00151403"/>
    <w:rsid w:val="001514A3"/>
    <w:rsid w:val="0015237B"/>
    <w:rsid w:val="0015389D"/>
    <w:rsid w:val="00153C44"/>
    <w:rsid w:val="0016293B"/>
    <w:rsid w:val="0016758C"/>
    <w:rsid w:val="00177A0C"/>
    <w:rsid w:val="001867EB"/>
    <w:rsid w:val="0019762C"/>
    <w:rsid w:val="001A7C39"/>
    <w:rsid w:val="001B48CC"/>
    <w:rsid w:val="001C1377"/>
    <w:rsid w:val="001C165C"/>
    <w:rsid w:val="001C680B"/>
    <w:rsid w:val="001D0C1B"/>
    <w:rsid w:val="001D3EF1"/>
    <w:rsid w:val="001E1296"/>
    <w:rsid w:val="001E2021"/>
    <w:rsid w:val="001E3A07"/>
    <w:rsid w:val="001F20ED"/>
    <w:rsid w:val="00202B7B"/>
    <w:rsid w:val="00202B8A"/>
    <w:rsid w:val="00204F33"/>
    <w:rsid w:val="0020692A"/>
    <w:rsid w:val="00210ED2"/>
    <w:rsid w:val="002132C4"/>
    <w:rsid w:val="0021363B"/>
    <w:rsid w:val="00213B87"/>
    <w:rsid w:val="0023363D"/>
    <w:rsid w:val="002532DE"/>
    <w:rsid w:val="0025592A"/>
    <w:rsid w:val="00257C99"/>
    <w:rsid w:val="00266EF3"/>
    <w:rsid w:val="002752F1"/>
    <w:rsid w:val="0028272C"/>
    <w:rsid w:val="00286E7F"/>
    <w:rsid w:val="002965A4"/>
    <w:rsid w:val="002A0514"/>
    <w:rsid w:val="002A1201"/>
    <w:rsid w:val="002A312D"/>
    <w:rsid w:val="002A6260"/>
    <w:rsid w:val="002B28B1"/>
    <w:rsid w:val="002B5879"/>
    <w:rsid w:val="002C2258"/>
    <w:rsid w:val="002C3AFD"/>
    <w:rsid w:val="002D6E28"/>
    <w:rsid w:val="002D7109"/>
    <w:rsid w:val="002E1ECF"/>
    <w:rsid w:val="002E4886"/>
    <w:rsid w:val="002E6CA2"/>
    <w:rsid w:val="002F0D64"/>
    <w:rsid w:val="002F110B"/>
    <w:rsid w:val="0030159C"/>
    <w:rsid w:val="0031680F"/>
    <w:rsid w:val="003343D5"/>
    <w:rsid w:val="0033526A"/>
    <w:rsid w:val="0033530F"/>
    <w:rsid w:val="003416C5"/>
    <w:rsid w:val="0035577D"/>
    <w:rsid w:val="00360E77"/>
    <w:rsid w:val="00375ACA"/>
    <w:rsid w:val="00380159"/>
    <w:rsid w:val="003830A7"/>
    <w:rsid w:val="0039696C"/>
    <w:rsid w:val="003A1744"/>
    <w:rsid w:val="003A4F74"/>
    <w:rsid w:val="003B603D"/>
    <w:rsid w:val="003C0D2E"/>
    <w:rsid w:val="003C7930"/>
    <w:rsid w:val="003D46BF"/>
    <w:rsid w:val="003E217B"/>
    <w:rsid w:val="003E40B6"/>
    <w:rsid w:val="003F2ACD"/>
    <w:rsid w:val="0040072F"/>
    <w:rsid w:val="004007A4"/>
    <w:rsid w:val="004014C3"/>
    <w:rsid w:val="00406AAB"/>
    <w:rsid w:val="004122AB"/>
    <w:rsid w:val="004244E3"/>
    <w:rsid w:val="004315EB"/>
    <w:rsid w:val="004324EF"/>
    <w:rsid w:val="00433092"/>
    <w:rsid w:val="004443C2"/>
    <w:rsid w:val="004613DD"/>
    <w:rsid w:val="004666B4"/>
    <w:rsid w:val="00470DF2"/>
    <w:rsid w:val="0047522D"/>
    <w:rsid w:val="00482D1C"/>
    <w:rsid w:val="00485CD6"/>
    <w:rsid w:val="00492B09"/>
    <w:rsid w:val="0049449A"/>
    <w:rsid w:val="004A4285"/>
    <w:rsid w:val="004B3C1A"/>
    <w:rsid w:val="004B434A"/>
    <w:rsid w:val="004B5468"/>
    <w:rsid w:val="004C2736"/>
    <w:rsid w:val="004D042C"/>
    <w:rsid w:val="004D189D"/>
    <w:rsid w:val="004F7C7C"/>
    <w:rsid w:val="0050424C"/>
    <w:rsid w:val="005259C0"/>
    <w:rsid w:val="00526B81"/>
    <w:rsid w:val="005278D0"/>
    <w:rsid w:val="00541486"/>
    <w:rsid w:val="00550455"/>
    <w:rsid w:val="00552EEC"/>
    <w:rsid w:val="005545A4"/>
    <w:rsid w:val="0055593C"/>
    <w:rsid w:val="0056283F"/>
    <w:rsid w:val="0056483C"/>
    <w:rsid w:val="005770F0"/>
    <w:rsid w:val="005820CA"/>
    <w:rsid w:val="00585C5E"/>
    <w:rsid w:val="00591B97"/>
    <w:rsid w:val="005A624C"/>
    <w:rsid w:val="005C7725"/>
    <w:rsid w:val="005D07FF"/>
    <w:rsid w:val="005E2659"/>
    <w:rsid w:val="005E28EE"/>
    <w:rsid w:val="005E3BDC"/>
    <w:rsid w:val="00602AFE"/>
    <w:rsid w:val="00603EB8"/>
    <w:rsid w:val="00604FA2"/>
    <w:rsid w:val="00613F6A"/>
    <w:rsid w:val="0061492D"/>
    <w:rsid w:val="00616D20"/>
    <w:rsid w:val="00620761"/>
    <w:rsid w:val="0062265E"/>
    <w:rsid w:val="00622A56"/>
    <w:rsid w:val="00640187"/>
    <w:rsid w:val="00643158"/>
    <w:rsid w:val="00643350"/>
    <w:rsid w:val="006474F3"/>
    <w:rsid w:val="00647B6C"/>
    <w:rsid w:val="00651A8B"/>
    <w:rsid w:val="00653804"/>
    <w:rsid w:val="0065417F"/>
    <w:rsid w:val="00662F9A"/>
    <w:rsid w:val="00663CF8"/>
    <w:rsid w:val="00666CEA"/>
    <w:rsid w:val="0067547E"/>
    <w:rsid w:val="00681786"/>
    <w:rsid w:val="00690C9D"/>
    <w:rsid w:val="00692839"/>
    <w:rsid w:val="006A0A11"/>
    <w:rsid w:val="006A13E9"/>
    <w:rsid w:val="006A34C9"/>
    <w:rsid w:val="006A5576"/>
    <w:rsid w:val="006B4681"/>
    <w:rsid w:val="006C0C80"/>
    <w:rsid w:val="006C23C4"/>
    <w:rsid w:val="006C3021"/>
    <w:rsid w:val="006C31C6"/>
    <w:rsid w:val="006C4356"/>
    <w:rsid w:val="006F2A65"/>
    <w:rsid w:val="006F71AE"/>
    <w:rsid w:val="00705C57"/>
    <w:rsid w:val="00730AD7"/>
    <w:rsid w:val="00741561"/>
    <w:rsid w:val="0074383E"/>
    <w:rsid w:val="00753680"/>
    <w:rsid w:val="007545DF"/>
    <w:rsid w:val="00756B38"/>
    <w:rsid w:val="0076393E"/>
    <w:rsid w:val="007A095E"/>
    <w:rsid w:val="007B14B3"/>
    <w:rsid w:val="007B23A6"/>
    <w:rsid w:val="007B3572"/>
    <w:rsid w:val="007B362A"/>
    <w:rsid w:val="007D41CD"/>
    <w:rsid w:val="007E65DF"/>
    <w:rsid w:val="007F25F0"/>
    <w:rsid w:val="007F2FE0"/>
    <w:rsid w:val="007F6335"/>
    <w:rsid w:val="00800EB3"/>
    <w:rsid w:val="00810596"/>
    <w:rsid w:val="00823344"/>
    <w:rsid w:val="00836CD8"/>
    <w:rsid w:val="0084034A"/>
    <w:rsid w:val="0084103D"/>
    <w:rsid w:val="008531A1"/>
    <w:rsid w:val="00856897"/>
    <w:rsid w:val="00861616"/>
    <w:rsid w:val="00871D7A"/>
    <w:rsid w:val="00871FAF"/>
    <w:rsid w:val="00880CE0"/>
    <w:rsid w:val="00893DDB"/>
    <w:rsid w:val="00893ECD"/>
    <w:rsid w:val="008959C3"/>
    <w:rsid w:val="008B4C34"/>
    <w:rsid w:val="008D02F4"/>
    <w:rsid w:val="008D3A9C"/>
    <w:rsid w:val="008E0192"/>
    <w:rsid w:val="008E717F"/>
    <w:rsid w:val="008F18E3"/>
    <w:rsid w:val="00904C7E"/>
    <w:rsid w:val="00910587"/>
    <w:rsid w:val="00923631"/>
    <w:rsid w:val="00952093"/>
    <w:rsid w:val="00971FC8"/>
    <w:rsid w:val="009749A5"/>
    <w:rsid w:val="00975226"/>
    <w:rsid w:val="00982280"/>
    <w:rsid w:val="00997A2F"/>
    <w:rsid w:val="009B215F"/>
    <w:rsid w:val="009B4B0A"/>
    <w:rsid w:val="009C0A1A"/>
    <w:rsid w:val="009C33BC"/>
    <w:rsid w:val="009C34FC"/>
    <w:rsid w:val="009C4B66"/>
    <w:rsid w:val="009E70F3"/>
    <w:rsid w:val="009F7465"/>
    <w:rsid w:val="00A01AC5"/>
    <w:rsid w:val="00A01C54"/>
    <w:rsid w:val="00A10106"/>
    <w:rsid w:val="00A12181"/>
    <w:rsid w:val="00A2359F"/>
    <w:rsid w:val="00A24D0F"/>
    <w:rsid w:val="00A25FBF"/>
    <w:rsid w:val="00A26860"/>
    <w:rsid w:val="00A27EB2"/>
    <w:rsid w:val="00A33D32"/>
    <w:rsid w:val="00A35F43"/>
    <w:rsid w:val="00A464B7"/>
    <w:rsid w:val="00A575B6"/>
    <w:rsid w:val="00A63DD2"/>
    <w:rsid w:val="00A710FA"/>
    <w:rsid w:val="00A8136A"/>
    <w:rsid w:val="00A8457D"/>
    <w:rsid w:val="00A8586B"/>
    <w:rsid w:val="00A92377"/>
    <w:rsid w:val="00A929AF"/>
    <w:rsid w:val="00A92D7D"/>
    <w:rsid w:val="00A940F1"/>
    <w:rsid w:val="00AB7078"/>
    <w:rsid w:val="00AC0186"/>
    <w:rsid w:val="00AD01DF"/>
    <w:rsid w:val="00AF1E58"/>
    <w:rsid w:val="00AF7E9C"/>
    <w:rsid w:val="00B01C32"/>
    <w:rsid w:val="00B0623F"/>
    <w:rsid w:val="00B20DE8"/>
    <w:rsid w:val="00B25D41"/>
    <w:rsid w:val="00B266EC"/>
    <w:rsid w:val="00B27807"/>
    <w:rsid w:val="00B34AA9"/>
    <w:rsid w:val="00B51C7B"/>
    <w:rsid w:val="00B57687"/>
    <w:rsid w:val="00B60A60"/>
    <w:rsid w:val="00B64559"/>
    <w:rsid w:val="00B67175"/>
    <w:rsid w:val="00B76F0F"/>
    <w:rsid w:val="00B84870"/>
    <w:rsid w:val="00B952CB"/>
    <w:rsid w:val="00B96B18"/>
    <w:rsid w:val="00BA4F02"/>
    <w:rsid w:val="00BA78F7"/>
    <w:rsid w:val="00BB78F3"/>
    <w:rsid w:val="00BC7D19"/>
    <w:rsid w:val="00BD53C5"/>
    <w:rsid w:val="00BD6BF5"/>
    <w:rsid w:val="00BE41D4"/>
    <w:rsid w:val="00BE5870"/>
    <w:rsid w:val="00BF057D"/>
    <w:rsid w:val="00C01173"/>
    <w:rsid w:val="00C03E33"/>
    <w:rsid w:val="00C255D2"/>
    <w:rsid w:val="00C344E6"/>
    <w:rsid w:val="00C346E3"/>
    <w:rsid w:val="00C3619E"/>
    <w:rsid w:val="00C403FF"/>
    <w:rsid w:val="00C517FF"/>
    <w:rsid w:val="00C5215E"/>
    <w:rsid w:val="00C7304E"/>
    <w:rsid w:val="00C80D2E"/>
    <w:rsid w:val="00C86CA6"/>
    <w:rsid w:val="00CA0802"/>
    <w:rsid w:val="00CA11F0"/>
    <w:rsid w:val="00CA19EC"/>
    <w:rsid w:val="00CA76A7"/>
    <w:rsid w:val="00CC6733"/>
    <w:rsid w:val="00CC6B35"/>
    <w:rsid w:val="00CD05D0"/>
    <w:rsid w:val="00CD2C78"/>
    <w:rsid w:val="00CD4562"/>
    <w:rsid w:val="00CE0FAB"/>
    <w:rsid w:val="00CF24C6"/>
    <w:rsid w:val="00D12499"/>
    <w:rsid w:val="00D16766"/>
    <w:rsid w:val="00D25558"/>
    <w:rsid w:val="00D301D4"/>
    <w:rsid w:val="00D35A55"/>
    <w:rsid w:val="00D36C73"/>
    <w:rsid w:val="00D54D92"/>
    <w:rsid w:val="00D67D53"/>
    <w:rsid w:val="00D7339D"/>
    <w:rsid w:val="00D73580"/>
    <w:rsid w:val="00D92BC8"/>
    <w:rsid w:val="00DA07C0"/>
    <w:rsid w:val="00DA1013"/>
    <w:rsid w:val="00DA7AF4"/>
    <w:rsid w:val="00DB0701"/>
    <w:rsid w:val="00DB39A6"/>
    <w:rsid w:val="00DC183F"/>
    <w:rsid w:val="00DC5A17"/>
    <w:rsid w:val="00DD5134"/>
    <w:rsid w:val="00DD5875"/>
    <w:rsid w:val="00DD6C35"/>
    <w:rsid w:val="00DE11E9"/>
    <w:rsid w:val="00DE721D"/>
    <w:rsid w:val="00E043A0"/>
    <w:rsid w:val="00E05C72"/>
    <w:rsid w:val="00E063E7"/>
    <w:rsid w:val="00E16DE5"/>
    <w:rsid w:val="00E2554D"/>
    <w:rsid w:val="00E37889"/>
    <w:rsid w:val="00E4749F"/>
    <w:rsid w:val="00E51B9C"/>
    <w:rsid w:val="00E5430D"/>
    <w:rsid w:val="00E56495"/>
    <w:rsid w:val="00E72E63"/>
    <w:rsid w:val="00E73F11"/>
    <w:rsid w:val="00E76EDD"/>
    <w:rsid w:val="00E845A9"/>
    <w:rsid w:val="00E916FC"/>
    <w:rsid w:val="00E9243E"/>
    <w:rsid w:val="00EB1202"/>
    <w:rsid w:val="00EB65FE"/>
    <w:rsid w:val="00EB7D26"/>
    <w:rsid w:val="00EC2089"/>
    <w:rsid w:val="00ED0846"/>
    <w:rsid w:val="00ED50CA"/>
    <w:rsid w:val="00EE2181"/>
    <w:rsid w:val="00EE390D"/>
    <w:rsid w:val="00EE39EC"/>
    <w:rsid w:val="00EE5D85"/>
    <w:rsid w:val="00EE79CB"/>
    <w:rsid w:val="00EF1ADC"/>
    <w:rsid w:val="00EF7164"/>
    <w:rsid w:val="00F06A1C"/>
    <w:rsid w:val="00F14C0F"/>
    <w:rsid w:val="00F21A82"/>
    <w:rsid w:val="00F21DF7"/>
    <w:rsid w:val="00F26535"/>
    <w:rsid w:val="00F279DB"/>
    <w:rsid w:val="00F300C6"/>
    <w:rsid w:val="00F32E5A"/>
    <w:rsid w:val="00F34626"/>
    <w:rsid w:val="00F40F95"/>
    <w:rsid w:val="00F421E2"/>
    <w:rsid w:val="00F44091"/>
    <w:rsid w:val="00F46752"/>
    <w:rsid w:val="00F53CA1"/>
    <w:rsid w:val="00F64188"/>
    <w:rsid w:val="00F7619F"/>
    <w:rsid w:val="00F87C19"/>
    <w:rsid w:val="00F97858"/>
    <w:rsid w:val="00FA722E"/>
    <w:rsid w:val="00FB68B1"/>
    <w:rsid w:val="00FB6AC0"/>
    <w:rsid w:val="00FB7D0D"/>
    <w:rsid w:val="00FC0D85"/>
    <w:rsid w:val="00FC0F91"/>
    <w:rsid w:val="00FD1FA5"/>
    <w:rsid w:val="00FD5393"/>
    <w:rsid w:val="00FE1718"/>
    <w:rsid w:val="00FE2051"/>
    <w:rsid w:val="00FE4E0A"/>
    <w:rsid w:val="00FE63CC"/>
    <w:rsid w:val="00FE797F"/>
    <w:rsid w:val="00FE7ED9"/>
    <w:rsid w:val="00FF0BC7"/>
    <w:rsid w:val="00FF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6459D"/>
  <w15:docId w15:val="{E95EFE1E-34EE-40D8-9B4C-1C0CB9C42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3E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7522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2359F"/>
    <w:rPr>
      <w:rFonts w:ascii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1E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2021"/>
    <w:rPr>
      <w:lang w:val="uk-UA"/>
    </w:rPr>
  </w:style>
  <w:style w:type="paragraph" w:styleId="a7">
    <w:name w:val="footer"/>
    <w:basedOn w:val="a"/>
    <w:link w:val="a8"/>
    <w:uiPriority w:val="99"/>
    <w:unhideWhenUsed/>
    <w:rsid w:val="001E2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2021"/>
    <w:rPr>
      <w:lang w:val="uk-UA"/>
    </w:rPr>
  </w:style>
  <w:style w:type="paragraph" w:styleId="a9">
    <w:name w:val="Balloon Text"/>
    <w:basedOn w:val="a"/>
    <w:link w:val="aa"/>
    <w:uiPriority w:val="99"/>
    <w:semiHidden/>
    <w:unhideWhenUsed/>
    <w:rsid w:val="00982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82280"/>
    <w:rPr>
      <w:rFonts w:ascii="Segoe UI" w:hAnsi="Segoe UI" w:cs="Segoe UI"/>
      <w:sz w:val="18"/>
      <w:szCs w:val="18"/>
      <w:lang w:val="uk-UA"/>
    </w:rPr>
  </w:style>
  <w:style w:type="paragraph" w:styleId="ab">
    <w:name w:val="List Paragraph"/>
    <w:basedOn w:val="a"/>
    <w:uiPriority w:val="34"/>
    <w:qFormat/>
    <w:rsid w:val="00DD5875"/>
    <w:pPr>
      <w:ind w:left="720"/>
      <w:contextualSpacing/>
    </w:pPr>
  </w:style>
  <w:style w:type="paragraph" w:styleId="3">
    <w:name w:val="Body Text 3"/>
    <w:basedOn w:val="a"/>
    <w:link w:val="30"/>
    <w:uiPriority w:val="99"/>
    <w:semiHidden/>
    <w:unhideWhenUsed/>
    <w:rsid w:val="00C344E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344E6"/>
    <w:rPr>
      <w:sz w:val="16"/>
      <w:szCs w:val="16"/>
      <w:lang w:val="uk-UA"/>
    </w:rPr>
  </w:style>
  <w:style w:type="paragraph" w:styleId="ac">
    <w:name w:val="No Spacing"/>
    <w:link w:val="ad"/>
    <w:uiPriority w:val="1"/>
    <w:qFormat/>
    <w:rsid w:val="00E51B9C"/>
    <w:pPr>
      <w:spacing w:after="0" w:line="240" w:lineRule="auto"/>
    </w:pPr>
    <w:rPr>
      <w:rFonts w:eastAsia="Times New Roman" w:cs="Times New Roman"/>
      <w:lang w:val="uk-UA"/>
    </w:rPr>
  </w:style>
  <w:style w:type="character" w:customStyle="1" w:styleId="ad">
    <w:name w:val="Без интервала Знак"/>
    <w:link w:val="ac"/>
    <w:uiPriority w:val="1"/>
    <w:locked/>
    <w:rsid w:val="00E51B9C"/>
    <w:rPr>
      <w:rFonts w:eastAsia="Times New Roman" w:cs="Times New Roman"/>
      <w:lang w:val="uk-UA"/>
    </w:rPr>
  </w:style>
  <w:style w:type="paragraph" w:styleId="ae">
    <w:name w:val="Body Text Indent"/>
    <w:basedOn w:val="a"/>
    <w:link w:val="af"/>
    <w:uiPriority w:val="99"/>
    <w:unhideWhenUsed/>
    <w:rsid w:val="00A12181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A12181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7FD2C-FFDF-4FBF-A151-BDB1495A5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2073</TotalTime>
  <Pages>4</Pages>
  <Words>1523</Words>
  <Characters>8687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ground61</cp:lastModifiedBy>
  <cp:revision>33</cp:revision>
  <cp:lastPrinted>2025-01-20T11:52:00Z</cp:lastPrinted>
  <dcterms:created xsi:type="dcterms:W3CDTF">2023-01-27T08:59:00Z</dcterms:created>
  <dcterms:modified xsi:type="dcterms:W3CDTF">2025-02-10T07:29:00Z</dcterms:modified>
</cp:coreProperties>
</file>