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36" w:rsidRPr="0005784D" w:rsidRDefault="000E6736" w:rsidP="000E6736">
      <w:pPr>
        <w:spacing w:line="360" w:lineRule="auto"/>
        <w:ind w:left="4956"/>
        <w:jc w:val="both"/>
        <w:rPr>
          <w:i/>
          <w:szCs w:val="28"/>
        </w:rPr>
      </w:pPr>
      <w:r w:rsidRPr="0005784D">
        <w:rPr>
          <w:i/>
          <w:szCs w:val="28"/>
        </w:rPr>
        <w:t xml:space="preserve">       </w:t>
      </w:r>
      <w:r w:rsidR="00D35B7A" w:rsidRPr="0005784D">
        <w:rPr>
          <w:i/>
          <w:szCs w:val="28"/>
        </w:rPr>
        <w:t xml:space="preserve">   </w:t>
      </w:r>
      <w:r w:rsidRPr="0005784D">
        <w:rPr>
          <w:i/>
          <w:szCs w:val="28"/>
        </w:rPr>
        <w:t>ЗАТВЕРДЖЕНО</w:t>
      </w:r>
    </w:p>
    <w:p w:rsidR="000E6736" w:rsidRPr="0005784D" w:rsidRDefault="000E6736" w:rsidP="0086466B">
      <w:pPr>
        <w:spacing w:line="360" w:lineRule="auto"/>
        <w:ind w:right="-283"/>
        <w:jc w:val="both"/>
        <w:rPr>
          <w:i/>
          <w:szCs w:val="28"/>
        </w:rPr>
      </w:pPr>
      <w:r w:rsidRPr="0005784D">
        <w:rPr>
          <w:i/>
          <w:szCs w:val="28"/>
        </w:rPr>
        <w:tab/>
      </w:r>
      <w:r w:rsidRPr="0005784D">
        <w:rPr>
          <w:i/>
          <w:szCs w:val="28"/>
        </w:rPr>
        <w:tab/>
      </w:r>
      <w:r w:rsidRPr="0005784D">
        <w:rPr>
          <w:i/>
          <w:szCs w:val="28"/>
        </w:rPr>
        <w:tab/>
      </w:r>
      <w:r w:rsidRPr="0005784D">
        <w:rPr>
          <w:i/>
          <w:szCs w:val="28"/>
        </w:rPr>
        <w:tab/>
      </w:r>
      <w:r w:rsidRPr="0005784D">
        <w:rPr>
          <w:i/>
          <w:szCs w:val="28"/>
        </w:rPr>
        <w:tab/>
      </w:r>
      <w:r w:rsidRPr="0005784D">
        <w:rPr>
          <w:i/>
          <w:szCs w:val="28"/>
        </w:rPr>
        <w:tab/>
      </w:r>
      <w:r w:rsidRPr="0005784D">
        <w:rPr>
          <w:i/>
          <w:szCs w:val="28"/>
        </w:rPr>
        <w:tab/>
        <w:t xml:space="preserve">      </w:t>
      </w:r>
      <w:r w:rsidR="00D35B7A" w:rsidRPr="0005784D">
        <w:rPr>
          <w:i/>
          <w:szCs w:val="28"/>
        </w:rPr>
        <w:t xml:space="preserve">     </w:t>
      </w:r>
      <w:r w:rsidRPr="0005784D">
        <w:rPr>
          <w:i/>
          <w:szCs w:val="28"/>
        </w:rPr>
        <w:t>Рішення виконкому міської ради</w:t>
      </w:r>
    </w:p>
    <w:p w:rsidR="00B71C2C" w:rsidRPr="0005784D" w:rsidRDefault="000E6736" w:rsidP="0054421F">
      <w:pPr>
        <w:tabs>
          <w:tab w:val="left" w:pos="708"/>
          <w:tab w:val="left" w:pos="1416"/>
          <w:tab w:val="left" w:pos="2124"/>
          <w:tab w:val="left" w:pos="2832"/>
          <w:tab w:val="left" w:pos="3540"/>
          <w:tab w:val="left" w:pos="4248"/>
          <w:tab w:val="left" w:pos="5685"/>
        </w:tabs>
        <w:spacing w:line="360" w:lineRule="auto"/>
        <w:jc w:val="both"/>
        <w:rPr>
          <w:i/>
          <w:szCs w:val="28"/>
        </w:rPr>
      </w:pPr>
      <w:r w:rsidRPr="0005784D">
        <w:rPr>
          <w:i/>
          <w:szCs w:val="28"/>
        </w:rPr>
        <w:tab/>
      </w:r>
      <w:r w:rsidRPr="0005784D">
        <w:rPr>
          <w:i/>
          <w:szCs w:val="28"/>
        </w:rPr>
        <w:tab/>
      </w:r>
      <w:r w:rsidRPr="0005784D">
        <w:rPr>
          <w:i/>
          <w:szCs w:val="28"/>
        </w:rPr>
        <w:tab/>
      </w:r>
      <w:r w:rsidRPr="0005784D">
        <w:rPr>
          <w:i/>
          <w:szCs w:val="28"/>
        </w:rPr>
        <w:tab/>
      </w:r>
      <w:r w:rsidRPr="0005784D">
        <w:rPr>
          <w:i/>
          <w:szCs w:val="28"/>
        </w:rPr>
        <w:tab/>
      </w:r>
      <w:r w:rsidRPr="0005784D">
        <w:rPr>
          <w:i/>
          <w:szCs w:val="28"/>
        </w:rPr>
        <w:tab/>
      </w:r>
      <w:r w:rsidR="0054421F" w:rsidRPr="0005784D">
        <w:rPr>
          <w:i/>
          <w:szCs w:val="28"/>
        </w:rPr>
        <w:tab/>
      </w:r>
      <w:r w:rsidR="0054421F" w:rsidRPr="0005784D">
        <w:rPr>
          <w:rFonts w:eastAsia="Calibri"/>
          <w:i/>
          <w:szCs w:val="28"/>
        </w:rPr>
        <w:t>16.06.2021 №308</w:t>
      </w:r>
    </w:p>
    <w:p w:rsidR="000E6736" w:rsidRPr="0005784D" w:rsidRDefault="000E6736" w:rsidP="000E6736">
      <w:pPr>
        <w:spacing w:line="360" w:lineRule="auto"/>
        <w:jc w:val="both"/>
        <w:rPr>
          <w:i/>
          <w:szCs w:val="28"/>
        </w:rPr>
      </w:pPr>
      <w:r w:rsidRPr="0005784D">
        <w:rPr>
          <w:i/>
          <w:szCs w:val="28"/>
        </w:rPr>
        <w:tab/>
      </w:r>
    </w:p>
    <w:p w:rsidR="000E6736" w:rsidRPr="0005784D" w:rsidRDefault="000E6736" w:rsidP="000E6736">
      <w:pPr>
        <w:spacing w:line="235" w:lineRule="atLeast"/>
        <w:jc w:val="center"/>
        <w:rPr>
          <w:rFonts w:eastAsia="Calibri"/>
          <w:b/>
          <w:i/>
          <w:szCs w:val="28"/>
          <w:lang w:eastAsia="en-US"/>
        </w:rPr>
      </w:pPr>
      <w:r w:rsidRPr="0005784D">
        <w:rPr>
          <w:rFonts w:eastAsia="Calibri"/>
          <w:b/>
          <w:i/>
          <w:szCs w:val="28"/>
          <w:lang w:eastAsia="en-US"/>
        </w:rPr>
        <w:t>ПОЛОЖЕННЯ</w:t>
      </w:r>
    </w:p>
    <w:p w:rsidR="000E6736" w:rsidRPr="0005784D" w:rsidRDefault="00943A06" w:rsidP="000E6736">
      <w:pPr>
        <w:contextualSpacing/>
        <w:jc w:val="center"/>
        <w:rPr>
          <w:b/>
          <w:i/>
          <w:szCs w:val="28"/>
        </w:rPr>
      </w:pPr>
      <w:r w:rsidRPr="0005784D">
        <w:rPr>
          <w:b/>
          <w:i/>
          <w:szCs w:val="28"/>
        </w:rPr>
        <w:t>про комісію з визначення в</w:t>
      </w:r>
      <w:r w:rsidR="000E6736" w:rsidRPr="0005784D">
        <w:rPr>
          <w:b/>
          <w:i/>
          <w:szCs w:val="28"/>
        </w:rPr>
        <w:t>иконавця, відповідального за</w:t>
      </w:r>
    </w:p>
    <w:p w:rsidR="000E6736" w:rsidRPr="0005784D" w:rsidRDefault="000E6736" w:rsidP="000E6736">
      <w:pPr>
        <w:contextualSpacing/>
        <w:jc w:val="center"/>
        <w:rPr>
          <w:b/>
          <w:i/>
          <w:szCs w:val="28"/>
        </w:rPr>
      </w:pPr>
      <w:r w:rsidRPr="0005784D">
        <w:rPr>
          <w:b/>
          <w:i/>
          <w:szCs w:val="28"/>
        </w:rPr>
        <w:t>реалізацію процедур, установлених Положенням про тимчасове користування окремими елементами благоустрою комунальної</w:t>
      </w:r>
    </w:p>
    <w:p w:rsidR="000E6736" w:rsidRPr="0005784D" w:rsidRDefault="000E6736" w:rsidP="000E6736">
      <w:pPr>
        <w:contextualSpacing/>
        <w:jc w:val="center"/>
        <w:rPr>
          <w:b/>
          <w:i/>
          <w:szCs w:val="28"/>
        </w:rPr>
      </w:pPr>
      <w:r w:rsidRPr="0005784D">
        <w:rPr>
          <w:b/>
          <w:i/>
          <w:szCs w:val="28"/>
        </w:rPr>
        <w:t xml:space="preserve">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w:t>
      </w:r>
    </w:p>
    <w:p w:rsidR="000E6736" w:rsidRPr="0005784D" w:rsidRDefault="000E6736" w:rsidP="009969A1">
      <w:pPr>
        <w:spacing w:line="235" w:lineRule="atLeast"/>
        <w:rPr>
          <w:rFonts w:eastAsia="Calibri"/>
          <w:b/>
          <w:i/>
          <w:szCs w:val="28"/>
          <w:lang w:eastAsia="en-US"/>
        </w:rPr>
      </w:pPr>
    </w:p>
    <w:p w:rsidR="000E6736" w:rsidRPr="0005784D" w:rsidRDefault="000E6736" w:rsidP="000E6736">
      <w:pPr>
        <w:numPr>
          <w:ilvl w:val="0"/>
          <w:numId w:val="1"/>
        </w:numPr>
        <w:spacing w:after="200" w:line="235" w:lineRule="atLeast"/>
        <w:jc w:val="center"/>
        <w:rPr>
          <w:rFonts w:eastAsia="Calibri"/>
          <w:b/>
          <w:i/>
          <w:szCs w:val="28"/>
          <w:lang w:eastAsia="en-US"/>
        </w:rPr>
      </w:pPr>
      <w:r w:rsidRPr="0005784D">
        <w:rPr>
          <w:rFonts w:eastAsia="Calibri"/>
          <w:b/>
          <w:i/>
          <w:szCs w:val="28"/>
          <w:lang w:eastAsia="en-US"/>
        </w:rPr>
        <w:t>ЗАГАЛЬНІ ПОЛОЖЕННЯ</w:t>
      </w:r>
    </w:p>
    <w:p w:rsidR="000E6736" w:rsidRPr="0005784D" w:rsidRDefault="000E6736" w:rsidP="00943A06">
      <w:pPr>
        <w:ind w:right="-284"/>
        <w:contextualSpacing/>
        <w:jc w:val="both"/>
        <w:rPr>
          <w:szCs w:val="28"/>
        </w:rPr>
      </w:pPr>
      <w:r w:rsidRPr="0005784D">
        <w:rPr>
          <w:rFonts w:eastAsia="Calibri"/>
          <w:szCs w:val="28"/>
          <w:lang w:eastAsia="en-US"/>
        </w:rPr>
        <w:t xml:space="preserve">         1.1. Положення про комісію </w:t>
      </w:r>
      <w:r w:rsidR="00D35B7A" w:rsidRPr="0005784D">
        <w:rPr>
          <w:szCs w:val="28"/>
        </w:rPr>
        <w:t>з визначення в</w:t>
      </w:r>
      <w:r w:rsidRPr="0005784D">
        <w:rPr>
          <w:szCs w:val="28"/>
        </w:rPr>
        <w:t xml:space="preserve">иконавця, відповідального за реалізацію процедур, установлених </w:t>
      </w:r>
      <w:bookmarkStart w:id="0" w:name="_GoBack"/>
      <w:bookmarkEnd w:id="0"/>
      <w:r w:rsidRPr="0005784D">
        <w:rPr>
          <w:szCs w:val="28"/>
        </w:rPr>
        <w:t>Положенням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w:t>
      </w:r>
      <w:r w:rsidR="00943A06" w:rsidRPr="0005784D">
        <w:rPr>
          <w:szCs w:val="28"/>
        </w:rPr>
        <w:t xml:space="preserve"> </w:t>
      </w:r>
      <w:r w:rsidRPr="0005784D">
        <w:rPr>
          <w:szCs w:val="28"/>
        </w:rPr>
        <w:t xml:space="preserve"> діяльності на територіях адміністративних районів м. Кривого Рогу (надалі – комісія),</w:t>
      </w:r>
      <w:r w:rsidRPr="0005784D">
        <w:rPr>
          <w:rFonts w:ascii="Calibri" w:eastAsia="Calibri" w:hAnsi="Calibri"/>
          <w:szCs w:val="28"/>
          <w:lang w:eastAsia="en-US"/>
        </w:rPr>
        <w:t xml:space="preserve"> </w:t>
      </w:r>
      <w:r w:rsidRPr="0005784D">
        <w:rPr>
          <w:szCs w:val="28"/>
        </w:rPr>
        <w:t>розроблено відповідно до Законів України  «Про місцеве самоврядування в Україні», «Про благоустрій населених пунктів», Наказу Міністерства регіонального розвитку, будівництва та житлово-комунального господарства України від 21 жовтня 2011 року №244 «Про затвердження Порядку розміщення тимчасових споруд для провадження підприємницької діяльності»</w:t>
      </w:r>
      <w:r w:rsidRPr="0005784D">
        <w:rPr>
          <w:rFonts w:eastAsia="Calibri"/>
          <w:szCs w:val="28"/>
          <w:lang w:eastAsia="en-US"/>
        </w:rPr>
        <w:t>, зі змінами.</w:t>
      </w:r>
    </w:p>
    <w:p w:rsidR="000E6736" w:rsidRPr="0005784D" w:rsidRDefault="000E6736" w:rsidP="00BD0CE0">
      <w:pPr>
        <w:ind w:right="-284" w:firstLine="708"/>
        <w:contextualSpacing/>
        <w:jc w:val="both"/>
        <w:rPr>
          <w:szCs w:val="28"/>
        </w:rPr>
      </w:pPr>
      <w:r w:rsidRPr="0005784D">
        <w:rPr>
          <w:szCs w:val="28"/>
        </w:rPr>
        <w:t xml:space="preserve">1.2. Комісію створено для організації та проведення </w:t>
      </w:r>
      <w:r w:rsidRPr="0005784D">
        <w:rPr>
          <w:color w:val="000000"/>
          <w:szCs w:val="28"/>
        </w:rPr>
        <w:t xml:space="preserve">конкурсу </w:t>
      </w:r>
      <w:r w:rsidRPr="0005784D">
        <w:rPr>
          <w:szCs w:val="28"/>
        </w:rPr>
        <w:t>з визначенн</w:t>
      </w:r>
      <w:r w:rsidR="00943A06" w:rsidRPr="0005784D">
        <w:rPr>
          <w:szCs w:val="28"/>
        </w:rPr>
        <w:t>я в</w:t>
      </w:r>
      <w:r w:rsidRPr="0005784D">
        <w:rPr>
          <w:szCs w:val="28"/>
        </w:rPr>
        <w:t>иконавця, відповідального за реалізацію процедур, установлених Положенням 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w:t>
      </w:r>
      <w:r w:rsidR="00BD0CE0" w:rsidRPr="0005784D">
        <w:rPr>
          <w:szCs w:val="28"/>
        </w:rPr>
        <w:t xml:space="preserve"> (надалі – </w:t>
      </w:r>
      <w:r w:rsidR="0086466B" w:rsidRPr="0005784D">
        <w:rPr>
          <w:szCs w:val="28"/>
        </w:rPr>
        <w:t>в</w:t>
      </w:r>
      <w:r w:rsidRPr="0005784D">
        <w:rPr>
          <w:szCs w:val="28"/>
        </w:rPr>
        <w:t>иконавець).</w:t>
      </w:r>
    </w:p>
    <w:p w:rsidR="000E6736" w:rsidRPr="0005784D" w:rsidRDefault="000E6736" w:rsidP="000E6736">
      <w:pPr>
        <w:ind w:firstLine="708"/>
        <w:contextualSpacing/>
        <w:jc w:val="both"/>
        <w:rPr>
          <w:rFonts w:eastAsia="Calibri"/>
          <w:szCs w:val="28"/>
          <w:lang w:eastAsia="en-US"/>
        </w:rPr>
      </w:pPr>
    </w:p>
    <w:p w:rsidR="000E6736" w:rsidRPr="0005784D" w:rsidRDefault="000E6736" w:rsidP="000E6736">
      <w:pPr>
        <w:jc w:val="center"/>
        <w:rPr>
          <w:b/>
          <w:i/>
          <w:szCs w:val="28"/>
        </w:rPr>
      </w:pPr>
      <w:r w:rsidRPr="0005784D">
        <w:rPr>
          <w:b/>
          <w:i/>
          <w:szCs w:val="28"/>
        </w:rPr>
        <w:t>2. ОСНОВНІ ЗАВДАННЯ КОМІСІЇ</w:t>
      </w:r>
    </w:p>
    <w:p w:rsidR="000E6736" w:rsidRPr="0005784D" w:rsidRDefault="000E6736" w:rsidP="000E6736">
      <w:pPr>
        <w:jc w:val="center"/>
        <w:rPr>
          <w:b/>
          <w:i/>
          <w:szCs w:val="28"/>
        </w:rPr>
      </w:pPr>
    </w:p>
    <w:p w:rsidR="000E6736" w:rsidRPr="0005784D" w:rsidRDefault="000E6736" w:rsidP="00943A06">
      <w:pPr>
        <w:ind w:right="-284" w:firstLine="708"/>
        <w:jc w:val="both"/>
        <w:rPr>
          <w:szCs w:val="28"/>
        </w:rPr>
      </w:pPr>
      <w:r w:rsidRPr="0005784D">
        <w:rPr>
          <w:szCs w:val="28"/>
        </w:rPr>
        <w:t>До компетенції комісії належить розгляд питань та надання пропозицій щодо:</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eastAsia="Calibri"/>
          <w:szCs w:val="28"/>
          <w:lang w:eastAsia="en-US"/>
        </w:rPr>
      </w:pPr>
      <w:r w:rsidRPr="0005784D">
        <w:rPr>
          <w:rFonts w:eastAsia="Calibri"/>
          <w:szCs w:val="28"/>
          <w:lang w:eastAsia="en-US"/>
        </w:rPr>
        <w:t>2.1. Організації проведення конкурсу.</w:t>
      </w:r>
    </w:p>
    <w:p w:rsidR="000E6736" w:rsidRPr="0005784D" w:rsidRDefault="000E6736" w:rsidP="000E6736">
      <w:pPr>
        <w:ind w:firstLine="708"/>
        <w:contextualSpacing/>
        <w:jc w:val="both"/>
        <w:rPr>
          <w:szCs w:val="28"/>
        </w:rPr>
      </w:pPr>
      <w:r w:rsidRPr="0005784D">
        <w:rPr>
          <w:rFonts w:eastAsia="Calibri"/>
          <w:szCs w:val="28"/>
          <w:lang w:eastAsia="en-US"/>
        </w:rPr>
        <w:t xml:space="preserve">2.2. Визначення </w:t>
      </w:r>
      <w:r w:rsidR="00D35B7A" w:rsidRPr="0005784D">
        <w:rPr>
          <w:szCs w:val="28"/>
        </w:rPr>
        <w:t>в</w:t>
      </w:r>
      <w:r w:rsidRPr="0005784D">
        <w:rPr>
          <w:szCs w:val="28"/>
        </w:rPr>
        <w:t>иконавця на підставі</w:t>
      </w:r>
      <w:r w:rsidR="0086466B" w:rsidRPr="0005784D">
        <w:rPr>
          <w:szCs w:val="28"/>
        </w:rPr>
        <w:t xml:space="preserve"> таких</w:t>
      </w:r>
      <w:r w:rsidRPr="0005784D">
        <w:rPr>
          <w:szCs w:val="28"/>
        </w:rPr>
        <w:t xml:space="preserve"> критеріїв відбору:</w:t>
      </w:r>
    </w:p>
    <w:p w:rsidR="000E6736" w:rsidRPr="0005784D" w:rsidRDefault="0086466B" w:rsidP="00943A06">
      <w:pPr>
        <w:ind w:right="-284" w:firstLine="708"/>
        <w:contextualSpacing/>
        <w:jc w:val="both"/>
        <w:rPr>
          <w:szCs w:val="28"/>
        </w:rPr>
      </w:pPr>
      <w:r w:rsidRPr="0005784D">
        <w:rPr>
          <w:szCs w:val="28"/>
        </w:rPr>
        <w:t>2.2.1</w:t>
      </w:r>
      <w:r w:rsidR="000E6736" w:rsidRPr="0005784D">
        <w:rPr>
          <w:szCs w:val="28"/>
        </w:rPr>
        <w:t xml:space="preserve"> можливість вирішення питань балансового обліку елемента благоустрою та розробки необхідної документації в подальшому;</w:t>
      </w:r>
    </w:p>
    <w:p w:rsidR="000E6736" w:rsidRPr="0005784D" w:rsidRDefault="004A4E7B" w:rsidP="004A4E7B">
      <w:pPr>
        <w:pStyle w:val="a4"/>
        <w:jc w:val="both"/>
        <w:rPr>
          <w:rFonts w:ascii="Times New Roman" w:eastAsia="Calibri" w:hAnsi="Times New Roman" w:cs="Times New Roman"/>
          <w:sz w:val="28"/>
          <w:szCs w:val="28"/>
          <w:lang w:val="uk-UA"/>
        </w:rPr>
      </w:pPr>
      <w:r w:rsidRPr="0005784D">
        <w:rPr>
          <w:rFonts w:ascii="Times New Roman" w:eastAsia="Calibri" w:hAnsi="Times New Roman" w:cs="Times New Roman"/>
          <w:sz w:val="28"/>
          <w:szCs w:val="28"/>
          <w:lang w:val="uk-UA"/>
        </w:rPr>
        <w:t xml:space="preserve">         </w:t>
      </w:r>
      <w:r w:rsidR="0086466B" w:rsidRPr="0005784D">
        <w:rPr>
          <w:rFonts w:ascii="Times New Roman" w:eastAsia="Calibri" w:hAnsi="Times New Roman" w:cs="Times New Roman"/>
          <w:sz w:val="28"/>
          <w:szCs w:val="28"/>
          <w:lang w:val="uk-UA"/>
        </w:rPr>
        <w:t xml:space="preserve">2.2.2 </w:t>
      </w:r>
      <w:r w:rsidR="000E6736" w:rsidRPr="0005784D">
        <w:rPr>
          <w:rFonts w:ascii="Times New Roman" w:eastAsia="Calibri" w:hAnsi="Times New Roman" w:cs="Times New Roman"/>
          <w:sz w:val="28"/>
          <w:szCs w:val="28"/>
          <w:lang w:val="uk-UA"/>
        </w:rPr>
        <w:t>наявність на балансі елементів благоустрою;</w:t>
      </w:r>
    </w:p>
    <w:p w:rsidR="000E6736" w:rsidRPr="0005784D" w:rsidRDefault="004A4E7B" w:rsidP="004A4E7B">
      <w:pPr>
        <w:ind w:right="-284"/>
        <w:jc w:val="both"/>
        <w:rPr>
          <w:rFonts w:eastAsia="Calibri"/>
          <w:szCs w:val="28"/>
          <w:lang w:eastAsia="en-US"/>
        </w:rPr>
      </w:pPr>
      <w:r w:rsidRPr="0005784D">
        <w:rPr>
          <w:rFonts w:eastAsia="Calibri"/>
          <w:szCs w:val="28"/>
          <w:lang w:eastAsia="en-US"/>
        </w:rPr>
        <w:t xml:space="preserve">         </w:t>
      </w:r>
      <w:r w:rsidR="0086466B" w:rsidRPr="0005784D">
        <w:rPr>
          <w:rFonts w:eastAsia="Calibri"/>
          <w:szCs w:val="28"/>
          <w:lang w:eastAsia="en-US"/>
        </w:rPr>
        <w:t>2.2.3</w:t>
      </w:r>
      <w:r w:rsidR="000E6736" w:rsidRPr="0005784D">
        <w:rPr>
          <w:rFonts w:eastAsia="Calibri"/>
          <w:szCs w:val="28"/>
          <w:lang w:eastAsia="en-US"/>
        </w:rPr>
        <w:t xml:space="preserve"> наявність власної матеріально-те</w:t>
      </w:r>
      <w:r w:rsidR="00AE3E5A" w:rsidRPr="0005784D">
        <w:rPr>
          <w:rFonts w:eastAsia="Calibri"/>
          <w:szCs w:val="28"/>
          <w:lang w:eastAsia="en-US"/>
        </w:rPr>
        <w:t>хнічної бази та/або спільно із  субпідрядниками</w:t>
      </w:r>
      <w:r w:rsidR="00203A56" w:rsidRPr="0005784D">
        <w:rPr>
          <w:rFonts w:eastAsia="Calibri"/>
          <w:szCs w:val="28"/>
          <w:lang w:eastAsia="en-US"/>
        </w:rPr>
        <w:t>,</w:t>
      </w:r>
      <w:r w:rsidR="00203A56" w:rsidRPr="0005784D">
        <w:rPr>
          <w:rFonts w:eastAsia="Calibri"/>
          <w:sz w:val="26"/>
          <w:szCs w:val="26"/>
          <w:lang w:eastAsia="en-US"/>
        </w:rPr>
        <w:t xml:space="preserve"> </w:t>
      </w:r>
      <w:r w:rsidR="00167567" w:rsidRPr="0005784D">
        <w:rPr>
          <w:rFonts w:eastAsia="Calibri"/>
          <w:szCs w:val="28"/>
          <w:lang w:eastAsia="en-US"/>
        </w:rPr>
        <w:t>що необхідна</w:t>
      </w:r>
      <w:r w:rsidR="00203A56" w:rsidRPr="0005784D">
        <w:rPr>
          <w:rFonts w:eastAsia="Calibri"/>
          <w:szCs w:val="28"/>
          <w:lang w:eastAsia="en-US"/>
        </w:rPr>
        <w:t xml:space="preserve"> для облаштування місця на елемент</w:t>
      </w:r>
      <w:r w:rsidRPr="0005784D">
        <w:rPr>
          <w:rFonts w:eastAsia="Calibri"/>
          <w:szCs w:val="28"/>
          <w:lang w:eastAsia="en-US"/>
        </w:rPr>
        <w:t xml:space="preserve">і благоустрою під розміщення </w:t>
      </w:r>
      <w:r w:rsidRPr="0005784D">
        <w:rPr>
          <w:szCs w:val="28"/>
        </w:rPr>
        <w:t>стаціонарної</w:t>
      </w:r>
      <w:r w:rsidR="009979EB" w:rsidRPr="0005784D">
        <w:rPr>
          <w:szCs w:val="28"/>
        </w:rPr>
        <w:t xml:space="preserve"> </w:t>
      </w:r>
      <w:r w:rsidRPr="0005784D">
        <w:rPr>
          <w:rFonts w:eastAsia="Calibri"/>
          <w:szCs w:val="28"/>
          <w:lang w:eastAsia="en-US"/>
        </w:rPr>
        <w:t xml:space="preserve">або </w:t>
      </w:r>
      <w:r w:rsidRPr="0005784D">
        <w:rPr>
          <w:szCs w:val="28"/>
        </w:rPr>
        <w:t>пересувної тимчасової споруди</w:t>
      </w:r>
      <w:r w:rsidR="000E6736" w:rsidRPr="0005784D">
        <w:rPr>
          <w:rFonts w:eastAsia="Calibri"/>
          <w:szCs w:val="28"/>
          <w:lang w:eastAsia="en-US"/>
        </w:rPr>
        <w:t>;</w:t>
      </w:r>
    </w:p>
    <w:p w:rsidR="000E6736" w:rsidRPr="0005784D" w:rsidRDefault="0086466B" w:rsidP="0086466B">
      <w:pPr>
        <w:ind w:right="-284"/>
        <w:jc w:val="both"/>
        <w:rPr>
          <w:rFonts w:eastAsia="Calibri"/>
          <w:szCs w:val="28"/>
          <w:lang w:eastAsia="en-US"/>
        </w:rPr>
      </w:pPr>
      <w:r w:rsidRPr="0005784D">
        <w:rPr>
          <w:rFonts w:eastAsia="Calibri"/>
          <w:szCs w:val="28"/>
          <w:lang w:eastAsia="en-US"/>
        </w:rPr>
        <w:lastRenderedPageBreak/>
        <w:t xml:space="preserve">          2.2.4 </w:t>
      </w:r>
      <w:r w:rsidR="000E6736" w:rsidRPr="0005784D">
        <w:rPr>
          <w:rFonts w:eastAsia="Calibri"/>
          <w:szCs w:val="28"/>
          <w:lang w:eastAsia="en-US"/>
        </w:rPr>
        <w:t>наявність спеціалістів відповідної кваліфікації (штатні працівники або за договором цивільно-правового характеру)</w:t>
      </w:r>
      <w:r w:rsidR="00203A56" w:rsidRPr="0005784D">
        <w:rPr>
          <w:rFonts w:eastAsia="Calibri"/>
          <w:sz w:val="26"/>
          <w:szCs w:val="26"/>
          <w:lang w:eastAsia="en-US"/>
        </w:rPr>
        <w:t xml:space="preserve"> </w:t>
      </w:r>
      <w:r w:rsidR="00203A56" w:rsidRPr="0005784D">
        <w:rPr>
          <w:rFonts w:eastAsia="Calibri"/>
          <w:szCs w:val="28"/>
          <w:lang w:eastAsia="en-US"/>
        </w:rPr>
        <w:t>для розробки</w:t>
      </w:r>
      <w:r w:rsidR="009979EB" w:rsidRPr="0005784D">
        <w:rPr>
          <w:rFonts w:eastAsia="Calibri"/>
          <w:szCs w:val="28"/>
          <w:lang w:eastAsia="en-US"/>
        </w:rPr>
        <w:t xml:space="preserve"> в</w:t>
      </w:r>
      <w:r w:rsidR="00203A56" w:rsidRPr="0005784D">
        <w:rPr>
          <w:rFonts w:eastAsia="Calibri"/>
          <w:szCs w:val="28"/>
          <w:lang w:eastAsia="en-US"/>
        </w:rPr>
        <w:t>иконавцем необхідної документації для облаш</w:t>
      </w:r>
      <w:r w:rsidR="009979EB" w:rsidRPr="0005784D">
        <w:rPr>
          <w:rFonts w:eastAsia="Calibri"/>
          <w:szCs w:val="28"/>
          <w:lang w:eastAsia="en-US"/>
        </w:rPr>
        <w:t xml:space="preserve">тування місця під розміщення </w:t>
      </w:r>
      <w:r w:rsidR="009979EB" w:rsidRPr="0005784D">
        <w:rPr>
          <w:szCs w:val="28"/>
        </w:rPr>
        <w:t xml:space="preserve">стаціонарної </w:t>
      </w:r>
      <w:r w:rsidR="009979EB" w:rsidRPr="0005784D">
        <w:rPr>
          <w:rFonts w:eastAsia="Calibri"/>
          <w:szCs w:val="28"/>
          <w:lang w:eastAsia="en-US"/>
        </w:rPr>
        <w:t xml:space="preserve">або </w:t>
      </w:r>
      <w:r w:rsidR="009979EB" w:rsidRPr="0005784D">
        <w:rPr>
          <w:szCs w:val="28"/>
        </w:rPr>
        <w:t>пересувної тимчасової споруди</w:t>
      </w:r>
      <w:r w:rsidR="00203A56" w:rsidRPr="0005784D">
        <w:rPr>
          <w:rFonts w:eastAsia="Calibri"/>
          <w:szCs w:val="28"/>
          <w:lang w:eastAsia="en-US"/>
        </w:rPr>
        <w:t>, передбаченої Положенням</w:t>
      </w:r>
      <w:r w:rsidR="009979EB" w:rsidRPr="0005784D">
        <w:rPr>
          <w:rFonts w:eastAsia="Calibri"/>
          <w:szCs w:val="28"/>
          <w:lang w:eastAsia="en-US"/>
        </w:rPr>
        <w:t xml:space="preserve"> </w:t>
      </w:r>
      <w:r w:rsidR="009979EB" w:rsidRPr="0005784D">
        <w:rPr>
          <w:szCs w:val="28"/>
        </w:rPr>
        <w:t>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w:t>
      </w:r>
      <w:r w:rsidR="000E6736" w:rsidRPr="0005784D">
        <w:rPr>
          <w:rFonts w:eastAsia="Calibri"/>
          <w:szCs w:val="28"/>
          <w:lang w:eastAsia="en-US"/>
        </w:rPr>
        <w:t>;</w:t>
      </w:r>
    </w:p>
    <w:p w:rsidR="00E51EC5" w:rsidRPr="0005784D" w:rsidRDefault="000E6736" w:rsidP="00E51EC5">
      <w:pPr>
        <w:pStyle w:val="a3"/>
        <w:numPr>
          <w:ilvl w:val="2"/>
          <w:numId w:val="4"/>
        </w:numPr>
        <w:ind w:left="0" w:right="-284" w:firstLine="720"/>
        <w:jc w:val="both"/>
        <w:rPr>
          <w:rFonts w:eastAsia="Calibri"/>
          <w:szCs w:val="28"/>
          <w:lang w:eastAsia="en-US"/>
        </w:rPr>
      </w:pPr>
      <w:r w:rsidRPr="0005784D">
        <w:rPr>
          <w:rFonts w:eastAsia="Calibri"/>
          <w:szCs w:val="28"/>
          <w:lang w:eastAsia="en-US"/>
        </w:rPr>
        <w:t>наявність на етапі облашту</w:t>
      </w:r>
      <w:r w:rsidR="00E51EC5" w:rsidRPr="0005784D">
        <w:rPr>
          <w:rFonts w:eastAsia="Calibri"/>
          <w:szCs w:val="28"/>
          <w:lang w:eastAsia="en-US"/>
        </w:rPr>
        <w:t xml:space="preserve">вання місць розміщення </w:t>
      </w:r>
      <w:r w:rsidR="00E51EC5" w:rsidRPr="0005784D">
        <w:rPr>
          <w:szCs w:val="28"/>
        </w:rPr>
        <w:t xml:space="preserve">стаціонарної </w:t>
      </w:r>
      <w:r w:rsidR="00E51EC5" w:rsidRPr="0005784D">
        <w:rPr>
          <w:rFonts w:eastAsia="Calibri"/>
          <w:szCs w:val="28"/>
          <w:lang w:eastAsia="en-US"/>
        </w:rPr>
        <w:t xml:space="preserve">або </w:t>
      </w:r>
      <w:r w:rsidR="00E51EC5" w:rsidRPr="0005784D">
        <w:rPr>
          <w:szCs w:val="28"/>
        </w:rPr>
        <w:t>пересувної тимчасової споруди</w:t>
      </w:r>
      <w:r w:rsidRPr="0005784D">
        <w:rPr>
          <w:rFonts w:eastAsia="Calibri"/>
          <w:szCs w:val="28"/>
          <w:lang w:eastAsia="en-US"/>
        </w:rPr>
        <w:t xml:space="preserve"> фінансової можливості забезпечити реалізацію процедур, установлених Положенням</w:t>
      </w:r>
      <w:r w:rsidR="00E51EC5" w:rsidRPr="0005784D">
        <w:rPr>
          <w:rFonts w:eastAsia="Calibri"/>
          <w:szCs w:val="28"/>
          <w:lang w:eastAsia="en-US"/>
        </w:rPr>
        <w:t xml:space="preserve"> </w:t>
      </w:r>
      <w:r w:rsidR="00E51EC5" w:rsidRPr="0005784D">
        <w:rPr>
          <w:szCs w:val="28"/>
        </w:rPr>
        <w:t>про тимчасове користування окремими елементами благоустрою комунальної власності та їх частинами при розміщенні тимчасових споруд для здійснення підприємницької діяльності на територіях адміністративних районів м. Кривого Рогу</w:t>
      </w:r>
      <w:r w:rsidRPr="0005784D">
        <w:rPr>
          <w:szCs w:val="28"/>
        </w:rPr>
        <w:t>.</w:t>
      </w:r>
    </w:p>
    <w:p w:rsidR="000E6736" w:rsidRPr="0005784D" w:rsidRDefault="000E6736" w:rsidP="000E673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lang w:eastAsia="en-US"/>
        </w:rPr>
      </w:pPr>
      <w:r w:rsidRPr="0005784D">
        <w:rPr>
          <w:rFonts w:eastAsia="Calibri"/>
          <w:szCs w:val="28"/>
          <w:lang w:eastAsia="en-US"/>
        </w:rPr>
        <w:t>2.3. Оформлення протоколів засідання комісії.</w:t>
      </w:r>
    </w:p>
    <w:p w:rsidR="000E6736" w:rsidRPr="0005784D" w:rsidRDefault="000E6736" w:rsidP="000E673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8"/>
          <w:lang w:eastAsia="en-US"/>
        </w:rPr>
      </w:pPr>
      <w:r w:rsidRPr="0005784D">
        <w:rPr>
          <w:rFonts w:eastAsia="Calibri"/>
          <w:szCs w:val="28"/>
          <w:lang w:eastAsia="en-US"/>
        </w:rPr>
        <w:t>2.4. Оприлюднення результату конкурсу у визначеному порядку.</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jc w:val="both"/>
        <w:rPr>
          <w:rFonts w:eastAsia="Calibri"/>
          <w:szCs w:val="28"/>
          <w:lang w:eastAsia="en-US"/>
        </w:rPr>
      </w:pPr>
    </w:p>
    <w:p w:rsidR="000E6736" w:rsidRPr="0005784D" w:rsidRDefault="000E6736" w:rsidP="00203A56">
      <w:pPr>
        <w:pStyle w:val="a3"/>
        <w:numPr>
          <w:ilvl w:val="0"/>
          <w:numId w:val="3"/>
        </w:numPr>
        <w:spacing w:line="235" w:lineRule="atLeast"/>
        <w:jc w:val="center"/>
        <w:rPr>
          <w:b/>
          <w:i/>
          <w:szCs w:val="28"/>
        </w:rPr>
      </w:pPr>
      <w:r w:rsidRPr="0005784D">
        <w:rPr>
          <w:b/>
          <w:i/>
          <w:szCs w:val="28"/>
        </w:rPr>
        <w:t>СКЛАД КОМІСІЇ</w:t>
      </w:r>
    </w:p>
    <w:p w:rsidR="009969A1" w:rsidRPr="0005784D" w:rsidRDefault="009969A1" w:rsidP="009969A1">
      <w:pPr>
        <w:pStyle w:val="a3"/>
        <w:spacing w:line="235" w:lineRule="atLeast"/>
        <w:rPr>
          <w:b/>
          <w:i/>
          <w:szCs w:val="28"/>
        </w:rPr>
      </w:pP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4" w:firstLine="708"/>
        <w:jc w:val="both"/>
        <w:rPr>
          <w:rFonts w:eastAsia="Calibri"/>
          <w:szCs w:val="28"/>
          <w:lang w:eastAsia="en-US"/>
        </w:rPr>
      </w:pPr>
      <w:r w:rsidRPr="0005784D">
        <w:rPr>
          <w:szCs w:val="28"/>
        </w:rPr>
        <w:t xml:space="preserve">3.1. Комісія </w:t>
      </w:r>
      <w:r w:rsidRPr="0005784D">
        <w:rPr>
          <w:rFonts w:eastAsia="Calibri"/>
          <w:szCs w:val="28"/>
          <w:lang w:eastAsia="en-US"/>
        </w:rPr>
        <w:t xml:space="preserve">формується в непарній чисельності за участі </w:t>
      </w:r>
      <w:r w:rsidR="00AE3E5A" w:rsidRPr="0005784D">
        <w:rPr>
          <w:rFonts w:eastAsia="Calibri"/>
          <w:szCs w:val="28"/>
          <w:lang w:eastAsia="en-US"/>
        </w:rPr>
        <w:t>керівників</w:t>
      </w:r>
      <w:r w:rsidRPr="0005784D">
        <w:rPr>
          <w:rFonts w:eastAsia="Calibri"/>
          <w:szCs w:val="28"/>
          <w:lang w:eastAsia="en-US"/>
        </w:rPr>
        <w:t xml:space="preserve"> департаментів регулювання містобудівної діяльності та земельних відносин, розвитку інфраструктури міста, управлінь комунальної власності міста, розви</w:t>
      </w:r>
      <w:r w:rsidR="00E772DC" w:rsidRPr="0005784D">
        <w:rPr>
          <w:rFonts w:eastAsia="Calibri"/>
          <w:szCs w:val="28"/>
          <w:lang w:eastAsia="en-US"/>
        </w:rPr>
        <w:t>тку підприємництва</w:t>
      </w:r>
      <w:r w:rsidR="007B1186" w:rsidRPr="0005784D">
        <w:rPr>
          <w:rFonts w:eastAsia="Calibri"/>
          <w:szCs w:val="28"/>
          <w:lang w:eastAsia="en-US"/>
        </w:rPr>
        <w:t xml:space="preserve"> виконкому Криворізької міської ради</w:t>
      </w:r>
      <w:r w:rsidR="00AE3E5A" w:rsidRPr="0005784D">
        <w:rPr>
          <w:rFonts w:eastAsia="Calibri"/>
          <w:szCs w:val="28"/>
          <w:lang w:eastAsia="en-US"/>
        </w:rPr>
        <w:t xml:space="preserve">, депутатів </w:t>
      </w:r>
      <w:r w:rsidRPr="0005784D">
        <w:rPr>
          <w:rFonts w:eastAsia="Calibri"/>
          <w:szCs w:val="28"/>
          <w:lang w:eastAsia="en-US"/>
        </w:rPr>
        <w:t xml:space="preserve">міської ради, </w:t>
      </w:r>
      <w:r w:rsidR="007B1186" w:rsidRPr="0005784D">
        <w:rPr>
          <w:szCs w:val="28"/>
        </w:rPr>
        <w:t xml:space="preserve">керівного складу </w:t>
      </w:r>
      <w:r w:rsidRPr="0005784D">
        <w:rPr>
          <w:bCs/>
          <w:szCs w:val="28"/>
        </w:rPr>
        <w:t xml:space="preserve">міських консультативних </w:t>
      </w:r>
      <w:r w:rsidRPr="0005784D">
        <w:rPr>
          <w:szCs w:val="28"/>
        </w:rPr>
        <w:t>рад суб’єктів господарювання.</w:t>
      </w: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4" w:firstLine="708"/>
        <w:jc w:val="both"/>
        <w:rPr>
          <w:szCs w:val="28"/>
        </w:rPr>
      </w:pPr>
      <w:r w:rsidRPr="0005784D">
        <w:rPr>
          <w:rFonts w:eastAsia="Calibri"/>
          <w:szCs w:val="28"/>
          <w:lang w:eastAsia="en-US"/>
        </w:rPr>
        <w:t>3.2.</w:t>
      </w:r>
      <w:r w:rsidRPr="0005784D">
        <w:rPr>
          <w:szCs w:val="28"/>
        </w:rPr>
        <w:t xml:space="preserve"> До складу комісії входять голова, його заступник, секретар та члени комісії.</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3.3. Голова комісії:</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 xml:space="preserve">3.3.1 здійснює керівництво її діяльністю; </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3.3.2 скликає в установленому порядку засідання та головує на них.</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3.4. Заступник голови комісії:</w:t>
      </w: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4" w:firstLine="708"/>
        <w:jc w:val="both"/>
        <w:rPr>
          <w:szCs w:val="28"/>
        </w:rPr>
      </w:pPr>
      <w:r w:rsidRPr="0005784D">
        <w:rPr>
          <w:szCs w:val="28"/>
        </w:rPr>
        <w:t>3.4.1 у разі відсутності голови комісії</w:t>
      </w:r>
      <w:r w:rsidR="00AE3E5A" w:rsidRPr="0005784D">
        <w:rPr>
          <w:szCs w:val="28"/>
        </w:rPr>
        <w:t>,</w:t>
      </w:r>
      <w:r w:rsidRPr="0005784D">
        <w:rPr>
          <w:szCs w:val="28"/>
        </w:rPr>
        <w:t xml:space="preserve"> організовує та проводить її засідання;</w:t>
      </w: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4" w:firstLine="708"/>
        <w:jc w:val="both"/>
        <w:rPr>
          <w:szCs w:val="28"/>
        </w:rPr>
      </w:pPr>
      <w:r w:rsidRPr="0005784D">
        <w:rPr>
          <w:szCs w:val="28"/>
        </w:rPr>
        <w:t>3.4.2 здійснює інші повно</w:t>
      </w:r>
      <w:r w:rsidR="00AE3E5A" w:rsidRPr="0005784D">
        <w:rPr>
          <w:szCs w:val="28"/>
        </w:rPr>
        <w:t xml:space="preserve">важення </w:t>
      </w:r>
      <w:r w:rsidR="008E437B" w:rsidRPr="0005784D">
        <w:rPr>
          <w:szCs w:val="28"/>
        </w:rPr>
        <w:t>в межах компетенції, передбаченої</w:t>
      </w:r>
      <w:r w:rsidRPr="0005784D">
        <w:rPr>
          <w:szCs w:val="28"/>
        </w:rPr>
        <w:t xml:space="preserve"> законодавством України.</w:t>
      </w: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4" w:firstLine="708"/>
        <w:jc w:val="both"/>
        <w:rPr>
          <w:szCs w:val="28"/>
        </w:rPr>
      </w:pPr>
      <w:r w:rsidRPr="0005784D">
        <w:rPr>
          <w:szCs w:val="28"/>
        </w:rPr>
        <w:t xml:space="preserve">3.5. </w:t>
      </w:r>
      <w:r w:rsidRPr="0005784D">
        <w:rPr>
          <w:rFonts w:eastAsia="Calibri"/>
          <w:szCs w:val="28"/>
          <w:lang w:eastAsia="en-US"/>
        </w:rPr>
        <w:t xml:space="preserve">У разі відсутності голови комісії та його заступника, діяльністю комісії керує член комісії, який обирається присутніми </w:t>
      </w:r>
      <w:r w:rsidR="00AE3E5A" w:rsidRPr="0005784D">
        <w:rPr>
          <w:rFonts w:eastAsia="Calibri"/>
          <w:szCs w:val="28"/>
          <w:lang w:eastAsia="en-US"/>
        </w:rPr>
        <w:t>на засіданні</w:t>
      </w:r>
      <w:r w:rsidR="008E437B" w:rsidRPr="0005784D">
        <w:rPr>
          <w:rFonts w:eastAsia="Calibri"/>
          <w:szCs w:val="28"/>
          <w:lang w:eastAsia="en-US"/>
        </w:rPr>
        <w:t xml:space="preserve"> </w:t>
      </w:r>
      <w:r w:rsidRPr="0005784D">
        <w:rPr>
          <w:rFonts w:eastAsia="Calibri"/>
          <w:szCs w:val="28"/>
          <w:lang w:eastAsia="en-US"/>
        </w:rPr>
        <w:t>членами комісії шляхом відкритого голосування більшістю голосів, про що зазначається в протоколі засідання комісії.</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3.6. Секретар комісії:</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3.6.1 відповідає за організацію проведення її засідань;</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3.6.2 запрошує членів комісії на засідання;</w:t>
      </w: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4" w:firstLine="708"/>
        <w:jc w:val="both"/>
        <w:rPr>
          <w:szCs w:val="28"/>
        </w:rPr>
      </w:pPr>
      <w:r w:rsidRPr="0005784D">
        <w:rPr>
          <w:szCs w:val="28"/>
        </w:rPr>
        <w:t xml:space="preserve">3.6.3 </w:t>
      </w:r>
      <w:r w:rsidR="00AE3E5A" w:rsidRPr="0005784D">
        <w:rPr>
          <w:szCs w:val="28"/>
        </w:rPr>
        <w:t xml:space="preserve">здійснює </w:t>
      </w:r>
      <w:r w:rsidRPr="0005784D">
        <w:rPr>
          <w:szCs w:val="28"/>
        </w:rPr>
        <w:t>збір та підготовку матеріалів, необхідних для організації та проведення засідання;</w:t>
      </w: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4" w:firstLine="708"/>
        <w:jc w:val="both"/>
        <w:rPr>
          <w:szCs w:val="28"/>
        </w:rPr>
      </w:pPr>
      <w:r w:rsidRPr="0005784D">
        <w:rPr>
          <w:szCs w:val="28"/>
        </w:rPr>
        <w:lastRenderedPageBreak/>
        <w:t>3.6.4 веде протокол засідання комісії та зберігає матеріа</w:t>
      </w:r>
      <w:r w:rsidR="00AE3E5A" w:rsidRPr="0005784D">
        <w:rPr>
          <w:szCs w:val="28"/>
        </w:rPr>
        <w:t>ли, що надійшли на конкурс, у</w:t>
      </w:r>
      <w:r w:rsidRPr="0005784D">
        <w:rPr>
          <w:szCs w:val="28"/>
        </w:rPr>
        <w:t xml:space="preserve"> департаменті регулювання містобудівної діяльності та земельних відносин виконкому Криворізької міської ради;</w:t>
      </w:r>
    </w:p>
    <w:p w:rsidR="000E6736" w:rsidRPr="0005784D" w:rsidRDefault="000E6736" w:rsidP="00B71C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3.6.5 здійснює інші доручення в межах компетенції.</w:t>
      </w:r>
    </w:p>
    <w:p w:rsidR="009F0555" w:rsidRPr="0005784D" w:rsidRDefault="009F0555" w:rsidP="00B71C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center"/>
        <w:rPr>
          <w:b/>
          <w:i/>
          <w:szCs w:val="28"/>
        </w:rPr>
      </w:pPr>
      <w:r w:rsidRPr="0005784D">
        <w:rPr>
          <w:b/>
          <w:i/>
          <w:szCs w:val="28"/>
        </w:rPr>
        <w:t>4. ОРГАНІЗАЦІЯ РОБОТИ КОМІСІЇ</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center"/>
        <w:rPr>
          <w:b/>
          <w:i/>
          <w:szCs w:val="28"/>
        </w:rPr>
      </w:pP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4" w:firstLine="708"/>
        <w:jc w:val="both"/>
        <w:rPr>
          <w:szCs w:val="28"/>
        </w:rPr>
      </w:pPr>
      <w:r w:rsidRPr="0005784D">
        <w:rPr>
          <w:szCs w:val="28"/>
        </w:rPr>
        <w:t xml:space="preserve">4.1. Засідання комісії є повноважним за умови участі в ньому не менше 2/3 її членів. </w:t>
      </w: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3" w:firstLine="708"/>
        <w:jc w:val="both"/>
        <w:rPr>
          <w:szCs w:val="28"/>
        </w:rPr>
      </w:pPr>
      <w:r w:rsidRPr="0005784D">
        <w:rPr>
          <w:szCs w:val="28"/>
        </w:rPr>
        <w:t xml:space="preserve">4.2. Рішення комісії ухвалюється </w:t>
      </w:r>
      <w:r w:rsidR="003D33A5" w:rsidRPr="0005784D">
        <w:rPr>
          <w:szCs w:val="28"/>
        </w:rPr>
        <w:t xml:space="preserve">більшістю голосів від кількості присутніх членів комісії </w:t>
      </w:r>
      <w:r w:rsidRPr="0005784D">
        <w:rPr>
          <w:szCs w:val="28"/>
        </w:rPr>
        <w:t xml:space="preserve"> відкритим голосуванням.</w:t>
      </w:r>
    </w:p>
    <w:p w:rsidR="000E6736" w:rsidRPr="0005784D" w:rsidRDefault="000E6736" w:rsidP="000E67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firstLine="708"/>
        <w:jc w:val="both"/>
        <w:rPr>
          <w:szCs w:val="28"/>
        </w:rPr>
      </w:pPr>
      <w:r w:rsidRPr="0005784D">
        <w:rPr>
          <w:szCs w:val="28"/>
        </w:rPr>
        <w:t>4.3. Комісією розглядаються матеріали, що надійшли на конкурс.</w:t>
      </w:r>
    </w:p>
    <w:p w:rsidR="000E6736" w:rsidRPr="0005784D" w:rsidRDefault="000E6736" w:rsidP="00943A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5" w:lineRule="atLeast"/>
        <w:ind w:left="1" w:right="-283" w:firstLine="708"/>
        <w:jc w:val="both"/>
        <w:rPr>
          <w:szCs w:val="28"/>
        </w:rPr>
      </w:pPr>
      <w:r w:rsidRPr="0005784D">
        <w:rPr>
          <w:szCs w:val="28"/>
        </w:rPr>
        <w:t>4.4. Результати роботи к</w:t>
      </w:r>
      <w:r w:rsidR="007106A9" w:rsidRPr="0005784D">
        <w:rPr>
          <w:szCs w:val="28"/>
        </w:rPr>
        <w:t xml:space="preserve">омісії оформлюються </w:t>
      </w:r>
      <w:r w:rsidRPr="0005784D">
        <w:rPr>
          <w:szCs w:val="28"/>
        </w:rPr>
        <w:t>протоколом, що підпис</w:t>
      </w:r>
      <w:r w:rsidR="007106A9" w:rsidRPr="0005784D">
        <w:rPr>
          <w:szCs w:val="28"/>
        </w:rPr>
        <w:t>ується головою та секретарем комісії</w:t>
      </w:r>
      <w:r w:rsidRPr="0005784D">
        <w:rPr>
          <w:szCs w:val="28"/>
        </w:rPr>
        <w:t>.</w:t>
      </w:r>
    </w:p>
    <w:p w:rsidR="000E6736" w:rsidRPr="0005784D" w:rsidRDefault="000E6736" w:rsidP="000E6736">
      <w:pPr>
        <w:rPr>
          <w:rFonts w:eastAsia="Calibri"/>
          <w:szCs w:val="28"/>
          <w:lang w:eastAsia="en-US"/>
        </w:rPr>
      </w:pPr>
    </w:p>
    <w:p w:rsidR="000E6736" w:rsidRPr="0005784D" w:rsidRDefault="000E6736" w:rsidP="000E6736">
      <w:pPr>
        <w:rPr>
          <w:rFonts w:eastAsia="Calibri"/>
          <w:szCs w:val="28"/>
          <w:lang w:eastAsia="en-US"/>
        </w:rPr>
      </w:pPr>
    </w:p>
    <w:p w:rsidR="000E6736" w:rsidRPr="0005784D" w:rsidRDefault="000E6736" w:rsidP="000E6736">
      <w:pPr>
        <w:tabs>
          <w:tab w:val="left" w:pos="7088"/>
        </w:tabs>
        <w:spacing w:after="200" w:line="276" w:lineRule="auto"/>
        <w:jc w:val="both"/>
        <w:rPr>
          <w:rFonts w:eastAsia="Calibri"/>
          <w:b/>
          <w:i/>
          <w:szCs w:val="28"/>
          <w:lang w:eastAsia="en-US"/>
        </w:rPr>
      </w:pPr>
    </w:p>
    <w:p w:rsidR="000E6736" w:rsidRPr="0005784D" w:rsidRDefault="000E6736" w:rsidP="000E6736">
      <w:pPr>
        <w:tabs>
          <w:tab w:val="left" w:pos="7088"/>
        </w:tabs>
        <w:spacing w:after="200" w:line="276" w:lineRule="auto"/>
        <w:jc w:val="both"/>
        <w:rPr>
          <w:rFonts w:eastAsia="Calibri"/>
          <w:szCs w:val="28"/>
          <w:lang w:eastAsia="en-US"/>
        </w:rPr>
      </w:pPr>
      <w:r w:rsidRPr="0005784D">
        <w:rPr>
          <w:rFonts w:eastAsia="Calibri"/>
          <w:b/>
          <w:i/>
          <w:szCs w:val="28"/>
          <w:lang w:eastAsia="en-US"/>
        </w:rPr>
        <w:t>Керуюча справами виконкому</w:t>
      </w:r>
      <w:r w:rsidRPr="0005784D">
        <w:rPr>
          <w:rFonts w:eastAsia="Calibri"/>
          <w:b/>
          <w:i/>
          <w:szCs w:val="28"/>
          <w:lang w:eastAsia="en-US"/>
        </w:rPr>
        <w:tab/>
        <w:t>Тетяна Мала</w:t>
      </w:r>
    </w:p>
    <w:p w:rsidR="000E6736" w:rsidRPr="0005784D" w:rsidRDefault="000E6736" w:rsidP="000E6736">
      <w:pPr>
        <w:jc w:val="both"/>
        <w:rPr>
          <w:b/>
          <w:i/>
          <w:szCs w:val="28"/>
        </w:rPr>
      </w:pPr>
    </w:p>
    <w:p w:rsidR="000E6736" w:rsidRPr="0005784D" w:rsidRDefault="000E6736" w:rsidP="000E6736">
      <w:pPr>
        <w:spacing w:after="200" w:line="276" w:lineRule="auto"/>
        <w:rPr>
          <w:rFonts w:ascii="Calibri" w:eastAsia="Calibri" w:hAnsi="Calibri"/>
          <w:sz w:val="22"/>
          <w:szCs w:val="22"/>
        </w:rPr>
      </w:pPr>
    </w:p>
    <w:p w:rsidR="000E6736" w:rsidRPr="0005784D" w:rsidRDefault="000E6736" w:rsidP="000E6736"/>
    <w:p w:rsidR="004F2E32" w:rsidRPr="0005784D" w:rsidRDefault="004F2E32"/>
    <w:sectPr w:rsidR="004F2E32" w:rsidRPr="0005784D" w:rsidSect="004A4E7B">
      <w:headerReference w:type="default" r:id="rId8"/>
      <w:pgSz w:w="11906" w:h="16838"/>
      <w:pgMar w:top="1134" w:right="849"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4A" w:rsidRDefault="00A4454A" w:rsidP="009969A1">
      <w:r>
        <w:separator/>
      </w:r>
    </w:p>
  </w:endnote>
  <w:endnote w:type="continuationSeparator" w:id="0">
    <w:p w:rsidR="00A4454A" w:rsidRDefault="00A4454A" w:rsidP="0099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4A" w:rsidRDefault="00A4454A" w:rsidP="009969A1">
      <w:r>
        <w:separator/>
      </w:r>
    </w:p>
  </w:footnote>
  <w:footnote w:type="continuationSeparator" w:id="0">
    <w:p w:rsidR="00A4454A" w:rsidRDefault="00A4454A" w:rsidP="00996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577448"/>
      <w:docPartObj>
        <w:docPartGallery w:val="Page Numbers (Top of Page)"/>
        <w:docPartUnique/>
      </w:docPartObj>
    </w:sdtPr>
    <w:sdtEndPr>
      <w:rPr>
        <w:sz w:val="24"/>
      </w:rPr>
    </w:sdtEndPr>
    <w:sdtContent>
      <w:p w:rsidR="009969A1" w:rsidRPr="009969A1" w:rsidRDefault="009969A1" w:rsidP="009969A1">
        <w:pPr>
          <w:pStyle w:val="a5"/>
          <w:jc w:val="center"/>
          <w:rPr>
            <w:sz w:val="24"/>
          </w:rPr>
        </w:pPr>
        <w:r w:rsidRPr="009969A1">
          <w:rPr>
            <w:sz w:val="24"/>
          </w:rPr>
          <w:fldChar w:fldCharType="begin"/>
        </w:r>
        <w:r w:rsidRPr="009969A1">
          <w:rPr>
            <w:sz w:val="24"/>
          </w:rPr>
          <w:instrText>PAGE   \* MERGEFORMAT</w:instrText>
        </w:r>
        <w:r w:rsidRPr="009969A1">
          <w:rPr>
            <w:sz w:val="24"/>
          </w:rPr>
          <w:fldChar w:fldCharType="separate"/>
        </w:r>
        <w:r w:rsidR="0005784D" w:rsidRPr="0005784D">
          <w:rPr>
            <w:noProof/>
            <w:sz w:val="24"/>
            <w:lang w:val="ru-RU"/>
          </w:rPr>
          <w:t>2</w:t>
        </w:r>
        <w:r w:rsidRPr="009969A1">
          <w:rPr>
            <w:sz w:val="24"/>
          </w:rPr>
          <w:fldChar w:fldCharType="end"/>
        </w:r>
      </w:p>
    </w:sdtContent>
  </w:sdt>
  <w:p w:rsidR="009969A1" w:rsidRDefault="009969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334"/>
    <w:multiLevelType w:val="hybridMultilevel"/>
    <w:tmpl w:val="79B20468"/>
    <w:lvl w:ilvl="0" w:tplc="B21C5C46">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5794059"/>
    <w:multiLevelType w:val="multilevel"/>
    <w:tmpl w:val="E3C6E874"/>
    <w:lvl w:ilvl="0">
      <w:start w:val="1"/>
      <w:numFmt w:val="decimal"/>
      <w:lvlText w:val="%1."/>
      <w:lvlJc w:val="left"/>
      <w:pPr>
        <w:ind w:left="720" w:hanging="360"/>
      </w:pPr>
      <w:rPr>
        <w:rFonts w:hint="default"/>
      </w:rPr>
    </w:lvl>
    <w:lvl w:ilvl="1">
      <w:start w:val="1"/>
      <w:numFmt w:val="decimal"/>
      <w:isLgl/>
      <w:lvlText w:val="%1.%2"/>
      <w:lvlJc w:val="left"/>
      <w:pPr>
        <w:ind w:left="1185" w:hanging="48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475" w:hanging="108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525" w:hanging="144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575" w:hanging="1800"/>
      </w:pPr>
      <w:rPr>
        <w:rFonts w:hint="default"/>
        <w:color w:val="000000"/>
      </w:rPr>
    </w:lvl>
    <w:lvl w:ilvl="8">
      <w:start w:val="1"/>
      <w:numFmt w:val="decimal"/>
      <w:isLgl/>
      <w:lvlText w:val="%1.%2.%3.%4.%5.%6.%7.%8.%9"/>
      <w:lvlJc w:val="left"/>
      <w:pPr>
        <w:ind w:left="5280" w:hanging="2160"/>
      </w:pPr>
      <w:rPr>
        <w:rFonts w:hint="default"/>
        <w:color w:val="000000"/>
      </w:rPr>
    </w:lvl>
  </w:abstractNum>
  <w:abstractNum w:abstractNumId="2">
    <w:nsid w:val="27290E6E"/>
    <w:multiLevelType w:val="hybridMultilevel"/>
    <w:tmpl w:val="D3060E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95126"/>
    <w:multiLevelType w:val="multilevel"/>
    <w:tmpl w:val="A600E3F2"/>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FE"/>
    <w:rsid w:val="0005784D"/>
    <w:rsid w:val="000D6DA5"/>
    <w:rsid w:val="000E6736"/>
    <w:rsid w:val="00167567"/>
    <w:rsid w:val="00171B62"/>
    <w:rsid w:val="00203A56"/>
    <w:rsid w:val="00362109"/>
    <w:rsid w:val="00394577"/>
    <w:rsid w:val="003D33A5"/>
    <w:rsid w:val="00405021"/>
    <w:rsid w:val="00414D03"/>
    <w:rsid w:val="004A4E7B"/>
    <w:rsid w:val="004F2E32"/>
    <w:rsid w:val="0054421F"/>
    <w:rsid w:val="00584011"/>
    <w:rsid w:val="005D461F"/>
    <w:rsid w:val="007106A9"/>
    <w:rsid w:val="007B1186"/>
    <w:rsid w:val="00856897"/>
    <w:rsid w:val="0086466B"/>
    <w:rsid w:val="00893314"/>
    <w:rsid w:val="008E437B"/>
    <w:rsid w:val="00943A06"/>
    <w:rsid w:val="00947445"/>
    <w:rsid w:val="009969A1"/>
    <w:rsid w:val="009979EB"/>
    <w:rsid w:val="009E7265"/>
    <w:rsid w:val="009F0555"/>
    <w:rsid w:val="00A4454A"/>
    <w:rsid w:val="00AE3E5A"/>
    <w:rsid w:val="00B71C2C"/>
    <w:rsid w:val="00BD0CE0"/>
    <w:rsid w:val="00BE05BB"/>
    <w:rsid w:val="00CB58FE"/>
    <w:rsid w:val="00CD12C1"/>
    <w:rsid w:val="00D35B7A"/>
    <w:rsid w:val="00D654CA"/>
    <w:rsid w:val="00E51EC5"/>
    <w:rsid w:val="00E772DC"/>
    <w:rsid w:val="00F029A1"/>
    <w:rsid w:val="00F279DB"/>
    <w:rsid w:val="00F9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36"/>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736"/>
    <w:pPr>
      <w:ind w:left="720"/>
      <w:contextualSpacing/>
    </w:pPr>
  </w:style>
  <w:style w:type="paragraph" w:styleId="a4">
    <w:name w:val="No Spacing"/>
    <w:uiPriority w:val="1"/>
    <w:qFormat/>
    <w:rsid w:val="000E6736"/>
    <w:pPr>
      <w:spacing w:after="0" w:line="240" w:lineRule="auto"/>
    </w:pPr>
  </w:style>
  <w:style w:type="paragraph" w:styleId="a5">
    <w:name w:val="header"/>
    <w:basedOn w:val="a"/>
    <w:link w:val="a6"/>
    <w:uiPriority w:val="99"/>
    <w:unhideWhenUsed/>
    <w:rsid w:val="009969A1"/>
    <w:pPr>
      <w:tabs>
        <w:tab w:val="center" w:pos="4677"/>
        <w:tab w:val="right" w:pos="9355"/>
      </w:tabs>
    </w:pPr>
  </w:style>
  <w:style w:type="character" w:customStyle="1" w:styleId="a6">
    <w:name w:val="Верхний колонтитул Знак"/>
    <w:basedOn w:val="a0"/>
    <w:link w:val="a5"/>
    <w:uiPriority w:val="99"/>
    <w:rsid w:val="009969A1"/>
    <w:rPr>
      <w:rFonts w:ascii="Times New Roman" w:eastAsia="Times New Roman" w:hAnsi="Times New Roman" w:cs="Times New Roman"/>
      <w:sz w:val="28"/>
      <w:szCs w:val="24"/>
      <w:lang w:val="uk-UA" w:eastAsia="ru-RU"/>
    </w:rPr>
  </w:style>
  <w:style w:type="paragraph" w:styleId="a7">
    <w:name w:val="footer"/>
    <w:basedOn w:val="a"/>
    <w:link w:val="a8"/>
    <w:uiPriority w:val="99"/>
    <w:unhideWhenUsed/>
    <w:rsid w:val="009969A1"/>
    <w:pPr>
      <w:tabs>
        <w:tab w:val="center" w:pos="4677"/>
        <w:tab w:val="right" w:pos="9355"/>
      </w:tabs>
    </w:pPr>
  </w:style>
  <w:style w:type="character" w:customStyle="1" w:styleId="a8">
    <w:name w:val="Нижний колонтитул Знак"/>
    <w:basedOn w:val="a0"/>
    <w:link w:val="a7"/>
    <w:uiPriority w:val="99"/>
    <w:rsid w:val="009969A1"/>
    <w:rPr>
      <w:rFonts w:ascii="Times New Roman" w:eastAsia="Times New Roman" w:hAnsi="Times New Roman" w:cs="Times New Roman"/>
      <w:sz w:val="28"/>
      <w:szCs w:val="24"/>
      <w:lang w:val="uk-UA" w:eastAsia="ru-RU"/>
    </w:rPr>
  </w:style>
  <w:style w:type="paragraph" w:styleId="a9">
    <w:name w:val="Balloon Text"/>
    <w:basedOn w:val="a"/>
    <w:link w:val="aa"/>
    <w:uiPriority w:val="99"/>
    <w:semiHidden/>
    <w:unhideWhenUsed/>
    <w:rsid w:val="00943A06"/>
    <w:rPr>
      <w:rFonts w:ascii="Tahoma" w:hAnsi="Tahoma" w:cs="Tahoma"/>
      <w:sz w:val="16"/>
      <w:szCs w:val="16"/>
    </w:rPr>
  </w:style>
  <w:style w:type="character" w:customStyle="1" w:styleId="aa">
    <w:name w:val="Текст выноски Знак"/>
    <w:basedOn w:val="a0"/>
    <w:link w:val="a9"/>
    <w:uiPriority w:val="99"/>
    <w:semiHidden/>
    <w:rsid w:val="00943A06"/>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36"/>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736"/>
    <w:pPr>
      <w:ind w:left="720"/>
      <w:contextualSpacing/>
    </w:pPr>
  </w:style>
  <w:style w:type="paragraph" w:styleId="a4">
    <w:name w:val="No Spacing"/>
    <w:uiPriority w:val="1"/>
    <w:qFormat/>
    <w:rsid w:val="000E6736"/>
    <w:pPr>
      <w:spacing w:after="0" w:line="240" w:lineRule="auto"/>
    </w:pPr>
  </w:style>
  <w:style w:type="paragraph" w:styleId="a5">
    <w:name w:val="header"/>
    <w:basedOn w:val="a"/>
    <w:link w:val="a6"/>
    <w:uiPriority w:val="99"/>
    <w:unhideWhenUsed/>
    <w:rsid w:val="009969A1"/>
    <w:pPr>
      <w:tabs>
        <w:tab w:val="center" w:pos="4677"/>
        <w:tab w:val="right" w:pos="9355"/>
      </w:tabs>
    </w:pPr>
  </w:style>
  <w:style w:type="character" w:customStyle="1" w:styleId="a6">
    <w:name w:val="Верхний колонтитул Знак"/>
    <w:basedOn w:val="a0"/>
    <w:link w:val="a5"/>
    <w:uiPriority w:val="99"/>
    <w:rsid w:val="009969A1"/>
    <w:rPr>
      <w:rFonts w:ascii="Times New Roman" w:eastAsia="Times New Roman" w:hAnsi="Times New Roman" w:cs="Times New Roman"/>
      <w:sz w:val="28"/>
      <w:szCs w:val="24"/>
      <w:lang w:val="uk-UA" w:eastAsia="ru-RU"/>
    </w:rPr>
  </w:style>
  <w:style w:type="paragraph" w:styleId="a7">
    <w:name w:val="footer"/>
    <w:basedOn w:val="a"/>
    <w:link w:val="a8"/>
    <w:uiPriority w:val="99"/>
    <w:unhideWhenUsed/>
    <w:rsid w:val="009969A1"/>
    <w:pPr>
      <w:tabs>
        <w:tab w:val="center" w:pos="4677"/>
        <w:tab w:val="right" w:pos="9355"/>
      </w:tabs>
    </w:pPr>
  </w:style>
  <w:style w:type="character" w:customStyle="1" w:styleId="a8">
    <w:name w:val="Нижний колонтитул Знак"/>
    <w:basedOn w:val="a0"/>
    <w:link w:val="a7"/>
    <w:uiPriority w:val="99"/>
    <w:rsid w:val="009969A1"/>
    <w:rPr>
      <w:rFonts w:ascii="Times New Roman" w:eastAsia="Times New Roman" w:hAnsi="Times New Roman" w:cs="Times New Roman"/>
      <w:sz w:val="28"/>
      <w:szCs w:val="24"/>
      <w:lang w:val="uk-UA" w:eastAsia="ru-RU"/>
    </w:rPr>
  </w:style>
  <w:style w:type="paragraph" w:styleId="a9">
    <w:name w:val="Balloon Text"/>
    <w:basedOn w:val="a"/>
    <w:link w:val="aa"/>
    <w:uiPriority w:val="99"/>
    <w:semiHidden/>
    <w:unhideWhenUsed/>
    <w:rsid w:val="00943A06"/>
    <w:rPr>
      <w:rFonts w:ascii="Tahoma" w:hAnsi="Tahoma" w:cs="Tahoma"/>
      <w:sz w:val="16"/>
      <w:szCs w:val="16"/>
    </w:rPr>
  </w:style>
  <w:style w:type="character" w:customStyle="1" w:styleId="aa">
    <w:name w:val="Текст выноски Знак"/>
    <w:basedOn w:val="a0"/>
    <w:link w:val="a9"/>
    <w:uiPriority w:val="99"/>
    <w:semiHidden/>
    <w:rsid w:val="00943A06"/>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org301</cp:lastModifiedBy>
  <cp:revision>31</cp:revision>
  <cp:lastPrinted>2021-06-03T09:50:00Z</cp:lastPrinted>
  <dcterms:created xsi:type="dcterms:W3CDTF">2021-05-25T07:10:00Z</dcterms:created>
  <dcterms:modified xsi:type="dcterms:W3CDTF">2021-06-16T12:37:00Z</dcterms:modified>
</cp:coreProperties>
</file>