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49" w:rsidRPr="00BE7214" w:rsidRDefault="00A02B49" w:rsidP="00A02B49">
      <w:pPr>
        <w:spacing w:after="40"/>
        <w:jc w:val="both"/>
        <w:rPr>
          <w:rFonts w:ascii="Times New Roman" w:hAnsi="Times New Roman" w:cs="Times New Roman"/>
          <w:b/>
          <w:i/>
          <w:sz w:val="23"/>
          <w:szCs w:val="23"/>
        </w:rPr>
      </w:pPr>
    </w:p>
    <w:p w:rsidR="00A02B49" w:rsidRPr="00BE7214" w:rsidRDefault="00A02B49" w:rsidP="00A02B49">
      <w:pPr>
        <w:pStyle w:val="a3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E7214">
        <w:rPr>
          <w:rFonts w:ascii="Times New Roman" w:hAnsi="Times New Roman" w:cs="Times New Roman"/>
          <w:sz w:val="23"/>
          <w:szCs w:val="23"/>
        </w:rPr>
        <w:t>СУДОВИЙ РОЗГЛЯД</w:t>
      </w:r>
    </w:p>
    <w:p w:rsidR="00A02B49" w:rsidRPr="00BE7214" w:rsidRDefault="00A02B49" w:rsidP="00A02B49">
      <w:pPr>
        <w:ind w:firstLine="709"/>
        <w:jc w:val="both"/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</w:pPr>
      <w:r w:rsidRPr="00BE7214">
        <w:rPr>
          <w:rFonts w:ascii="Times New Roman" w:hAnsi="Times New Roman" w:cs="Times New Roman"/>
          <w:sz w:val="23"/>
          <w:szCs w:val="23"/>
        </w:rPr>
        <w:t>01 березня 2021</w:t>
      </w:r>
      <w:r w:rsidRPr="00BE7214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року відкрито провадження в адміністративній справі </w:t>
      </w:r>
      <w:r w:rsidRPr="00BE7214">
        <w:rPr>
          <w:rFonts w:ascii="Times New Roman" w:hAnsi="Times New Roman" w:cs="Times New Roman"/>
          <w:bCs/>
          <w:sz w:val="23"/>
          <w:szCs w:val="23"/>
        </w:rPr>
        <w:t>№</w:t>
      </w:r>
      <w:r w:rsidRPr="00BE7214">
        <w:rPr>
          <w:rFonts w:ascii="Times New Roman" w:hAnsi="Times New Roman" w:cs="Times New Roman"/>
          <w:sz w:val="23"/>
          <w:szCs w:val="23"/>
        </w:rPr>
        <w:t>160/1741/21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 за позовом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Милобога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Юрія Валерійовича до Криворізької міської ради про визнання протиправними та нечинними окремих положень Регламенту Криворізької міської ради, затвердженого рішенням Криворізької міської ради VІІІ скликання від 17.12.2020 №1</w:t>
      </w:r>
      <w:r w:rsidRPr="00BE7214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  <w:t>, зокрема: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«міським головою» у частині першій статті 19;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частину четверту та п`яту статті 19;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частину третю статті 20;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«ставити питання на голосування «пакетом» за номерами в порядку денному, що визначається процедурним рішенням ради» у частині другій статті 32;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частину третю статті 32;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 xml:space="preserve">- слова «при цьому від кожної депутатської фракції з одного питання, що розглядається, може бути виступ одного депутата не більше 3 хвилин» у статті 33; 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статтю 43;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«за погодженням із секретарем ради» у першому реченні частини першої статті 54;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«у тому числі» у частині першій статті 55;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«не пізніше 24 годин до пленарного засідання» у частині п`ятій статті 57;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«за пропозицією міського голови» у частині другій статті 62;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п`яте речення статті 68;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«міської або районних організацій політичних партій, від яких він обраний» у другому реченні частини другої статті 73;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«депутатськими фракціями» у першому реченні частини третьої статті 73;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 xml:space="preserve">- слова «депутат повинен використовувати право невідкладного прийому в разі, якщо такий прийом зумовлений нагальними та особливо важливими справами, він має тривати </w:t>
      </w:r>
      <w:proofErr w:type="spellStart"/>
      <w:r w:rsidRPr="00BE7214">
        <w:rPr>
          <w:rFonts w:ascii="Times New Roman" w:hAnsi="Times New Roman" w:cs="Times New Roman"/>
          <w:sz w:val="23"/>
          <w:szCs w:val="23"/>
          <w:lang w:eastAsia="uk-UA"/>
        </w:rPr>
        <w:t>оперативно</w:t>
      </w:r>
      <w:proofErr w:type="spellEnd"/>
      <w:r w:rsidRPr="00BE7214">
        <w:rPr>
          <w:rFonts w:ascii="Times New Roman" w:hAnsi="Times New Roman" w:cs="Times New Roman"/>
          <w:sz w:val="23"/>
          <w:szCs w:val="23"/>
          <w:lang w:eastAsia="uk-UA"/>
        </w:rPr>
        <w:t xml:space="preserve"> та не завдавати невиправданих утручань у роботу службової чи посадової особи» у статті 76;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частину третю статті 87;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друге речення статті 96;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- слова «видалення із сесійної зали до кінця пленарного засідання; - позбавлення права на продовження виступу та відключення мікрофона; - позбавлення депутата права виступу на одному пленарному засіданні, а при повторному порушенні - до п`яти» у частині першій статті 100.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Pr="00BE7214">
        <w:rPr>
          <w:rFonts w:ascii="Times New Roman" w:hAnsi="Times New Roman" w:cs="Times New Roman"/>
          <w:sz w:val="23"/>
          <w:szCs w:val="23"/>
        </w:rPr>
        <w:t>озгляд зазначеної адміністративної справи у підготовчому судовому засіданні призначений на 31 березня 2021 року об 10:00 у приміщенні Дніпропетровського окружного адміністративного суду за адресою: м. Дніпро, вул. Академіка Янгеля, 4, зала судових засідань №3</w:t>
      </w:r>
      <w:r w:rsidRPr="00BE7214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(суддя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Турлакова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Н.В.)</w:t>
      </w:r>
      <w:r w:rsidRPr="00BE7214">
        <w:rPr>
          <w:rFonts w:ascii="Times New Roman" w:hAnsi="Times New Roman" w:cs="Times New Roman"/>
          <w:bCs/>
          <w:sz w:val="23"/>
          <w:szCs w:val="23"/>
        </w:rPr>
        <w:t>.</w:t>
      </w:r>
      <w:r w:rsidRPr="00BE7214">
        <w:rPr>
          <w:rFonts w:ascii="Times New Roman" w:hAnsi="Times New Roman" w:cs="Times New Roman"/>
          <w:b/>
          <w:bCs/>
          <w:i/>
          <w:sz w:val="23"/>
          <w:szCs w:val="23"/>
        </w:rPr>
        <w:t xml:space="preserve"> </w:t>
      </w:r>
    </w:p>
    <w:p w:rsidR="00A02B49" w:rsidRPr="00BE7214" w:rsidRDefault="00A02B49" w:rsidP="00A02B49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3"/>
          <w:szCs w:val="23"/>
        </w:rPr>
      </w:pPr>
    </w:p>
    <w:sectPr w:rsidR="00A02B49" w:rsidRPr="00BE7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57CE"/>
    <w:multiLevelType w:val="hybridMultilevel"/>
    <w:tmpl w:val="6EE6F50C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F2"/>
    <w:rsid w:val="001663E7"/>
    <w:rsid w:val="001742CB"/>
    <w:rsid w:val="0088487D"/>
    <w:rsid w:val="00935CEC"/>
    <w:rsid w:val="00A02B49"/>
    <w:rsid w:val="00A76889"/>
    <w:rsid w:val="00C9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lawyer236</dc:creator>
  <cp:keywords/>
  <dc:description/>
  <cp:lastModifiedBy>excel</cp:lastModifiedBy>
  <cp:revision>5</cp:revision>
  <dcterms:created xsi:type="dcterms:W3CDTF">2021-03-22T12:01:00Z</dcterms:created>
  <dcterms:modified xsi:type="dcterms:W3CDTF">2021-03-22T12:30:00Z</dcterms:modified>
</cp:coreProperties>
</file>