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ABC" w:rsidRDefault="00111ABC" w:rsidP="00111ABC">
      <w:pPr>
        <w:tabs>
          <w:tab w:val="left" w:pos="6379"/>
        </w:tabs>
        <w:spacing w:after="0" w:line="240" w:lineRule="auto"/>
        <w:ind w:right="-143" w:firstLine="6237"/>
        <w:rPr>
          <w:rFonts w:ascii="Times New Roman" w:eastAsia="Times New Roman" w:hAnsi="Times New Roman" w:cs="Times New Roman"/>
          <w:i/>
          <w:sz w:val="24"/>
          <w:szCs w:val="24"/>
          <w:lang w:val="uk-UA" w:eastAsia="ru-RU"/>
        </w:rPr>
      </w:pPr>
      <w:r w:rsidRPr="00BE018C">
        <w:rPr>
          <w:rFonts w:ascii="Times New Roman" w:eastAsia="Times New Roman" w:hAnsi="Times New Roman" w:cs="Times New Roman"/>
          <w:i/>
          <w:sz w:val="24"/>
          <w:szCs w:val="24"/>
          <w:lang w:val="uk-UA" w:eastAsia="ru-RU"/>
        </w:rPr>
        <w:t xml:space="preserve">Додаток </w:t>
      </w:r>
      <w:r>
        <w:rPr>
          <w:rFonts w:ascii="Times New Roman" w:eastAsia="Times New Roman" w:hAnsi="Times New Roman" w:cs="Times New Roman"/>
          <w:i/>
          <w:sz w:val="24"/>
          <w:szCs w:val="24"/>
          <w:lang w:val="uk-UA" w:eastAsia="ru-RU"/>
        </w:rPr>
        <w:t>2</w:t>
      </w:r>
    </w:p>
    <w:p w:rsidR="00111ABC" w:rsidRDefault="00111ABC" w:rsidP="00111ABC">
      <w:pPr>
        <w:tabs>
          <w:tab w:val="left" w:pos="6379"/>
        </w:tabs>
        <w:spacing w:after="0" w:line="240" w:lineRule="auto"/>
        <w:ind w:right="-143" w:firstLine="6237"/>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 xml:space="preserve">до  </w:t>
      </w:r>
      <w:r w:rsidRPr="00BE018C">
        <w:rPr>
          <w:rFonts w:ascii="Times New Roman" w:eastAsia="Times New Roman" w:hAnsi="Times New Roman" w:cs="Times New Roman"/>
          <w:i/>
          <w:sz w:val="24"/>
          <w:szCs w:val="24"/>
          <w:lang w:val="uk-UA" w:eastAsia="ru-RU"/>
        </w:rPr>
        <w:t>Правил</w:t>
      </w:r>
      <w:r>
        <w:rPr>
          <w:rFonts w:ascii="Times New Roman" w:eastAsia="Times New Roman" w:hAnsi="Times New Roman" w:cs="Times New Roman"/>
          <w:i/>
          <w:sz w:val="24"/>
          <w:szCs w:val="24"/>
          <w:lang w:val="uk-UA" w:eastAsia="ru-RU"/>
        </w:rPr>
        <w:t xml:space="preserve">   приймання  стічних</w:t>
      </w:r>
    </w:p>
    <w:p w:rsidR="00111ABC" w:rsidRDefault="00111ABC" w:rsidP="00111ABC">
      <w:pPr>
        <w:tabs>
          <w:tab w:val="left" w:pos="6379"/>
        </w:tabs>
        <w:spacing w:after="0" w:line="240" w:lineRule="auto"/>
        <w:ind w:right="-143" w:firstLine="6237"/>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вод до систем централізованого</w:t>
      </w:r>
    </w:p>
    <w:p w:rsidR="00111ABC" w:rsidRPr="00BE018C" w:rsidRDefault="00111ABC" w:rsidP="00111ABC">
      <w:pPr>
        <w:tabs>
          <w:tab w:val="left" w:pos="6379"/>
        </w:tabs>
        <w:spacing w:after="0" w:line="240" w:lineRule="auto"/>
        <w:ind w:right="-143" w:firstLine="6237"/>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водовідведення  м. Кривого Рога</w:t>
      </w:r>
    </w:p>
    <w:p w:rsidR="00EC678D" w:rsidRPr="00145761" w:rsidRDefault="00EC678D" w:rsidP="00145761">
      <w:pPr>
        <w:spacing w:after="0" w:line="240" w:lineRule="auto"/>
        <w:ind w:firstLine="709"/>
        <w:jc w:val="right"/>
        <w:rPr>
          <w:rFonts w:ascii="Times New Roman" w:eastAsia="Times New Roman" w:hAnsi="Times New Roman" w:cs="Times New Roman"/>
          <w:i/>
          <w:sz w:val="24"/>
          <w:szCs w:val="24"/>
          <w:lang w:val="uk-UA" w:eastAsia="ru-RU"/>
        </w:rPr>
      </w:pPr>
    </w:p>
    <w:p w:rsidR="00145761" w:rsidRPr="00145761" w:rsidRDefault="00145761" w:rsidP="00145761">
      <w:pPr>
        <w:shd w:val="clear" w:color="auto" w:fill="FFFFFF"/>
        <w:spacing w:after="0" w:line="240" w:lineRule="auto"/>
        <w:ind w:left="450" w:right="450"/>
        <w:jc w:val="center"/>
        <w:rPr>
          <w:rFonts w:ascii="Times New Roman" w:eastAsia="Times New Roman" w:hAnsi="Times New Roman" w:cs="Times New Roman"/>
          <w:b/>
          <w:bCs/>
          <w:i/>
          <w:sz w:val="28"/>
          <w:szCs w:val="28"/>
          <w:lang w:val="uk-UA" w:eastAsia="ru-RU"/>
        </w:rPr>
      </w:pPr>
      <w:r w:rsidRPr="00145761">
        <w:rPr>
          <w:rFonts w:ascii="Times New Roman" w:eastAsia="Times New Roman" w:hAnsi="Times New Roman" w:cs="Times New Roman"/>
          <w:b/>
          <w:bCs/>
          <w:i/>
          <w:sz w:val="28"/>
          <w:szCs w:val="28"/>
          <w:lang w:val="uk-UA" w:eastAsia="ru-RU"/>
        </w:rPr>
        <w:t>ПЕРЕЛІК </w:t>
      </w:r>
      <w:r w:rsidRPr="00145761">
        <w:rPr>
          <w:rFonts w:ascii="Times New Roman" w:eastAsia="Times New Roman" w:hAnsi="Times New Roman" w:cs="Times New Roman"/>
          <w:i/>
          <w:sz w:val="28"/>
          <w:szCs w:val="28"/>
          <w:lang w:val="uk-UA" w:eastAsia="ru-RU"/>
        </w:rPr>
        <w:br/>
      </w:r>
      <w:r w:rsidRPr="00145761">
        <w:rPr>
          <w:rFonts w:ascii="Times New Roman" w:eastAsia="Times New Roman" w:hAnsi="Times New Roman" w:cs="Times New Roman"/>
          <w:b/>
          <w:bCs/>
          <w:i/>
          <w:sz w:val="28"/>
          <w:szCs w:val="28"/>
          <w:lang w:val="uk-UA" w:eastAsia="ru-RU"/>
        </w:rPr>
        <w:t xml:space="preserve">забруднюючих речовин, заборонених до скидання </w:t>
      </w:r>
      <w:r w:rsidR="006D4CE1">
        <w:rPr>
          <w:rFonts w:ascii="Times New Roman" w:eastAsia="Times New Roman" w:hAnsi="Times New Roman" w:cs="Times New Roman"/>
          <w:b/>
          <w:bCs/>
          <w:i/>
          <w:sz w:val="28"/>
          <w:szCs w:val="28"/>
          <w:lang w:val="uk-UA" w:eastAsia="ru-RU"/>
        </w:rPr>
        <w:t>в</w:t>
      </w:r>
      <w:r w:rsidRPr="00145761">
        <w:rPr>
          <w:rFonts w:ascii="Times New Roman" w:eastAsia="Times New Roman" w:hAnsi="Times New Roman" w:cs="Times New Roman"/>
          <w:b/>
          <w:bCs/>
          <w:i/>
          <w:sz w:val="28"/>
          <w:szCs w:val="28"/>
          <w:lang w:val="uk-UA" w:eastAsia="ru-RU"/>
        </w:rPr>
        <w:t xml:space="preserve"> систему централізованого водовідведення м. Кривого Рогу</w:t>
      </w:r>
    </w:p>
    <w:p w:rsidR="00145761" w:rsidRPr="00145761" w:rsidRDefault="00145761" w:rsidP="00145761">
      <w:pPr>
        <w:shd w:val="clear" w:color="auto" w:fill="FFFFFF"/>
        <w:spacing w:after="0" w:line="240" w:lineRule="auto"/>
        <w:ind w:left="450" w:right="450"/>
        <w:jc w:val="center"/>
        <w:rPr>
          <w:rFonts w:ascii="Times New Roman" w:eastAsia="Times New Roman" w:hAnsi="Times New Roman" w:cs="Times New Roman"/>
          <w:sz w:val="28"/>
          <w:szCs w:val="28"/>
          <w:lang w:val="uk-UA" w:eastAsia="ru-RU"/>
        </w:rPr>
      </w:pPr>
    </w:p>
    <w:p w:rsidR="00145761" w:rsidRPr="00145761" w:rsidRDefault="00145761" w:rsidP="00145761">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0" w:name="n178"/>
      <w:bookmarkEnd w:id="0"/>
      <w:r w:rsidRPr="00145761">
        <w:rPr>
          <w:rFonts w:ascii="Times New Roman" w:eastAsia="Times New Roman" w:hAnsi="Times New Roman" w:cs="Times New Roman"/>
          <w:sz w:val="28"/>
          <w:szCs w:val="28"/>
          <w:lang w:val="uk-UA" w:eastAsia="ru-RU"/>
        </w:rPr>
        <w:t>1. Речовини, здатні утворювати в системі централізованого водовідведення вибухонебезпечні, токсичні та (або) горючі гази, органічні розчинники, горючі й вибухонебезпечні речовини (нафта, бензин, гас, ацетон тощо) у концентраціях, що перевищують максимально ДК у стічних водах, дозволених до скидання в системи централізованого водовідведення, синтетичні й натуральні смоли, масла, лакофарбові матеріали та відходи, продукти й відходи нафтопереробки, органічного синтезу, мастильно-охолоджуючі рідини, вміст засобів і систем пожежогасіння (крім використання для гасіння загорянь).</w:t>
      </w:r>
    </w:p>
    <w:p w:rsidR="00145761" w:rsidRPr="00145761" w:rsidRDefault="00145761" w:rsidP="00145761">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 w:name="n179"/>
      <w:bookmarkEnd w:id="1"/>
      <w:r w:rsidRPr="00145761">
        <w:rPr>
          <w:rFonts w:ascii="Times New Roman" w:eastAsia="Times New Roman" w:hAnsi="Times New Roman" w:cs="Times New Roman"/>
          <w:sz w:val="28"/>
          <w:szCs w:val="28"/>
          <w:lang w:val="uk-UA" w:eastAsia="ru-RU"/>
        </w:rPr>
        <w:t xml:space="preserve">2. Розчини кислот з </w:t>
      </w:r>
      <w:proofErr w:type="spellStart"/>
      <w:r w:rsidRPr="00145761">
        <w:rPr>
          <w:rFonts w:ascii="Times New Roman" w:eastAsia="Times New Roman" w:hAnsi="Times New Roman" w:cs="Times New Roman"/>
          <w:sz w:val="28"/>
          <w:szCs w:val="28"/>
          <w:lang w:val="uk-UA" w:eastAsia="ru-RU"/>
        </w:rPr>
        <w:t>pH</w:t>
      </w:r>
      <w:proofErr w:type="spellEnd"/>
      <w:r w:rsidRPr="00145761">
        <w:rPr>
          <w:rFonts w:ascii="Times New Roman" w:eastAsia="Times New Roman" w:hAnsi="Times New Roman" w:cs="Times New Roman"/>
          <w:sz w:val="28"/>
          <w:szCs w:val="28"/>
          <w:lang w:val="uk-UA" w:eastAsia="ru-RU"/>
        </w:rPr>
        <w:t xml:space="preserve"> &lt; 5,0 і лугів з </w:t>
      </w:r>
      <w:proofErr w:type="spellStart"/>
      <w:r w:rsidRPr="00145761">
        <w:rPr>
          <w:rFonts w:ascii="Times New Roman" w:eastAsia="Times New Roman" w:hAnsi="Times New Roman" w:cs="Times New Roman"/>
          <w:sz w:val="28"/>
          <w:szCs w:val="28"/>
          <w:lang w:val="uk-UA" w:eastAsia="ru-RU"/>
        </w:rPr>
        <w:t>pH</w:t>
      </w:r>
      <w:proofErr w:type="spellEnd"/>
      <w:r w:rsidRPr="00145761">
        <w:rPr>
          <w:rFonts w:ascii="Times New Roman" w:eastAsia="Times New Roman" w:hAnsi="Times New Roman" w:cs="Times New Roman"/>
          <w:sz w:val="28"/>
          <w:szCs w:val="28"/>
          <w:lang w:val="uk-UA" w:eastAsia="ru-RU"/>
        </w:rPr>
        <w:t xml:space="preserve"> &gt; 10,0.</w:t>
      </w:r>
    </w:p>
    <w:p w:rsidR="00145761" w:rsidRPr="00145761" w:rsidRDefault="00145761" w:rsidP="00145761">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2" w:name="n180"/>
      <w:bookmarkEnd w:id="2"/>
      <w:r w:rsidRPr="00145761">
        <w:rPr>
          <w:rFonts w:ascii="Times New Roman" w:eastAsia="Times New Roman" w:hAnsi="Times New Roman" w:cs="Times New Roman"/>
          <w:sz w:val="28"/>
          <w:szCs w:val="28"/>
          <w:lang w:val="uk-UA" w:eastAsia="ru-RU"/>
        </w:rPr>
        <w:t xml:space="preserve">3. Погано </w:t>
      </w:r>
      <w:proofErr w:type="spellStart"/>
      <w:r w:rsidRPr="00145761">
        <w:rPr>
          <w:rFonts w:ascii="Times New Roman" w:eastAsia="Times New Roman" w:hAnsi="Times New Roman" w:cs="Times New Roman"/>
          <w:sz w:val="28"/>
          <w:szCs w:val="28"/>
          <w:lang w:val="uk-UA" w:eastAsia="ru-RU"/>
        </w:rPr>
        <w:t>пахнучі</w:t>
      </w:r>
      <w:proofErr w:type="spellEnd"/>
      <w:r w:rsidRPr="00145761">
        <w:rPr>
          <w:rFonts w:ascii="Times New Roman" w:eastAsia="Times New Roman" w:hAnsi="Times New Roman" w:cs="Times New Roman"/>
          <w:sz w:val="28"/>
          <w:szCs w:val="28"/>
          <w:lang w:val="uk-UA" w:eastAsia="ru-RU"/>
        </w:rPr>
        <w:t xml:space="preserve"> та інші леткі речовини в кількості, що призводить до забруднення атмосфери робочої зони в каналізаційних насосних станціях,в інших виробничих приміщеннях системи водовідведення виробника, на території очисних споруд понад установлені для атмосфери робочої зони гранично допустимі концентрації.</w:t>
      </w:r>
    </w:p>
    <w:p w:rsidR="00145761" w:rsidRPr="00145761" w:rsidRDefault="00145761" w:rsidP="00145761">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3" w:name="n181"/>
      <w:bookmarkEnd w:id="3"/>
      <w:r w:rsidRPr="00145761">
        <w:rPr>
          <w:rFonts w:ascii="Times New Roman" w:eastAsia="Times New Roman" w:hAnsi="Times New Roman" w:cs="Times New Roman"/>
          <w:sz w:val="28"/>
          <w:szCs w:val="28"/>
          <w:lang w:val="uk-UA" w:eastAsia="ru-RU"/>
        </w:rPr>
        <w:t xml:space="preserve">4. Радіоактивні речовини понад гранично допустимий рівень безпечного вмісту в навколишньому середовищі, що затверджується центральним органом виконавчої влади, який забезпечує формування й реалізує державну політику у сфері охорони навколишнього природного середовища та екологічної безпеки, речовини, які не можуть бути затримані в технологічному процесі очищення стічних вод очисними спорудами виробника, що мають підвищену токсичність, здатність накопичуватися в організмі людини, що відзначаються віддаленими біологічними ефектами та (або) утворюють небезпечні речовини під час трансформації у воді і в організмах людини й тварин, у тому числі </w:t>
      </w:r>
      <w:proofErr w:type="spellStart"/>
      <w:r w:rsidRPr="00145761">
        <w:rPr>
          <w:rFonts w:ascii="Times New Roman" w:eastAsia="Times New Roman" w:hAnsi="Times New Roman" w:cs="Times New Roman"/>
          <w:sz w:val="28"/>
          <w:szCs w:val="28"/>
          <w:lang w:val="uk-UA" w:eastAsia="ru-RU"/>
        </w:rPr>
        <w:t>моно-</w:t>
      </w:r>
      <w:proofErr w:type="spellEnd"/>
      <w:r w:rsidRPr="00145761">
        <w:rPr>
          <w:rFonts w:ascii="Times New Roman" w:eastAsia="Times New Roman" w:hAnsi="Times New Roman" w:cs="Times New Roman"/>
          <w:sz w:val="28"/>
          <w:szCs w:val="28"/>
          <w:lang w:val="uk-UA" w:eastAsia="ru-RU"/>
        </w:rPr>
        <w:t xml:space="preserve"> і </w:t>
      </w:r>
      <w:proofErr w:type="spellStart"/>
      <w:r w:rsidRPr="00145761">
        <w:rPr>
          <w:rFonts w:ascii="Times New Roman" w:eastAsia="Times New Roman" w:hAnsi="Times New Roman" w:cs="Times New Roman"/>
          <w:sz w:val="28"/>
          <w:szCs w:val="28"/>
          <w:lang w:val="uk-UA" w:eastAsia="ru-RU"/>
        </w:rPr>
        <w:t>поліциклічні</w:t>
      </w:r>
      <w:proofErr w:type="spellEnd"/>
      <w:r w:rsidRPr="00145761">
        <w:rPr>
          <w:rFonts w:ascii="Times New Roman" w:eastAsia="Times New Roman" w:hAnsi="Times New Roman" w:cs="Times New Roman"/>
          <w:sz w:val="28"/>
          <w:szCs w:val="28"/>
          <w:lang w:val="uk-UA" w:eastAsia="ru-RU"/>
        </w:rPr>
        <w:t xml:space="preserve"> хлорорганічні, фосфорорганічні, </w:t>
      </w:r>
      <w:proofErr w:type="spellStart"/>
      <w:r w:rsidRPr="00145761">
        <w:rPr>
          <w:rFonts w:ascii="Times New Roman" w:eastAsia="Times New Roman" w:hAnsi="Times New Roman" w:cs="Times New Roman"/>
          <w:sz w:val="28"/>
          <w:szCs w:val="28"/>
          <w:lang w:val="uk-UA" w:eastAsia="ru-RU"/>
        </w:rPr>
        <w:t>азоторганічні</w:t>
      </w:r>
      <w:proofErr w:type="spellEnd"/>
      <w:r w:rsidRPr="00145761">
        <w:rPr>
          <w:rFonts w:ascii="Times New Roman" w:eastAsia="Times New Roman" w:hAnsi="Times New Roman" w:cs="Times New Roman"/>
          <w:sz w:val="28"/>
          <w:szCs w:val="28"/>
          <w:lang w:val="uk-UA" w:eastAsia="ru-RU"/>
        </w:rPr>
        <w:t xml:space="preserve"> і сіркоорганічні речовини, біологічно жорсткі поверхнево активні речовини, отрутохімікати, сильнодіючі отруйні речовини в концентрації, що перевищує більш ніж у 4 рази мінімальну гранично допустиму концентрацію, установлену для цих речовин у воді водних об'єктів, медичні відходи класів Б, В, Г, </w:t>
      </w:r>
      <w:proofErr w:type="spellStart"/>
      <w:r w:rsidRPr="00145761">
        <w:rPr>
          <w:rFonts w:ascii="Times New Roman" w:eastAsia="Times New Roman" w:hAnsi="Times New Roman" w:cs="Times New Roman"/>
          <w:sz w:val="28"/>
          <w:szCs w:val="28"/>
          <w:lang w:val="uk-UA" w:eastAsia="ru-RU"/>
        </w:rPr>
        <w:t>епідеміологічно</w:t>
      </w:r>
      <w:proofErr w:type="spellEnd"/>
      <w:r w:rsidRPr="00145761">
        <w:rPr>
          <w:rFonts w:ascii="Times New Roman" w:eastAsia="Times New Roman" w:hAnsi="Times New Roman" w:cs="Times New Roman"/>
          <w:sz w:val="28"/>
          <w:szCs w:val="28"/>
          <w:lang w:val="uk-UA" w:eastAsia="ru-RU"/>
        </w:rPr>
        <w:t xml:space="preserve"> небезпечні бактеріальні та вірусні забруднення (за винятком речовин, скидання яких дозволено санітарно-епідеміологічними нормами).</w:t>
      </w:r>
    </w:p>
    <w:p w:rsidR="00333F76" w:rsidRDefault="00145761" w:rsidP="00145761">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4" w:name="n182"/>
      <w:bookmarkEnd w:id="4"/>
      <w:r w:rsidRPr="00145761">
        <w:rPr>
          <w:rFonts w:ascii="Times New Roman" w:eastAsia="Times New Roman" w:hAnsi="Times New Roman" w:cs="Times New Roman"/>
          <w:sz w:val="28"/>
          <w:szCs w:val="28"/>
          <w:lang w:val="uk-UA" w:eastAsia="ru-RU"/>
        </w:rPr>
        <w:t xml:space="preserve">5. Концентровані маткові розчини та кубові залишки, гальванічні розчини (електроліти) як вихідні, так і відпрацьовані, осади (шлами) локальних очисних споруд, осади відстійників, пасток, фільтрів, відходи очищення повітря (пилогазоочисного обладнання), осади станцій технічної </w:t>
      </w:r>
      <w:proofErr w:type="spellStart"/>
      <w:r w:rsidRPr="00145761">
        <w:rPr>
          <w:rFonts w:ascii="Times New Roman" w:eastAsia="Times New Roman" w:hAnsi="Times New Roman" w:cs="Times New Roman"/>
          <w:sz w:val="28"/>
          <w:szCs w:val="28"/>
          <w:lang w:val="uk-UA" w:eastAsia="ru-RU"/>
        </w:rPr>
        <w:t>водопідготовки</w:t>
      </w:r>
      <w:proofErr w:type="spellEnd"/>
      <w:r w:rsidRPr="00145761">
        <w:rPr>
          <w:rFonts w:ascii="Times New Roman" w:eastAsia="Times New Roman" w:hAnsi="Times New Roman" w:cs="Times New Roman"/>
          <w:sz w:val="28"/>
          <w:szCs w:val="28"/>
          <w:lang w:val="uk-UA" w:eastAsia="ru-RU"/>
        </w:rPr>
        <w:t xml:space="preserve">, у тому числі котелень, теплоелектростанцій, іонообмінні смоли, активоване вугілля, концентровані розчини регенерації систем </w:t>
      </w:r>
      <w:proofErr w:type="spellStart"/>
      <w:r w:rsidRPr="00145761">
        <w:rPr>
          <w:rFonts w:ascii="Times New Roman" w:eastAsia="Times New Roman" w:hAnsi="Times New Roman" w:cs="Times New Roman"/>
          <w:sz w:val="28"/>
          <w:szCs w:val="28"/>
          <w:lang w:val="uk-UA" w:eastAsia="ru-RU"/>
        </w:rPr>
        <w:t>водопідготовки</w:t>
      </w:r>
      <w:proofErr w:type="spellEnd"/>
      <w:r w:rsidRPr="00145761">
        <w:rPr>
          <w:rFonts w:ascii="Times New Roman" w:eastAsia="Times New Roman" w:hAnsi="Times New Roman" w:cs="Times New Roman"/>
          <w:sz w:val="28"/>
          <w:szCs w:val="28"/>
          <w:lang w:val="uk-UA" w:eastAsia="ru-RU"/>
        </w:rPr>
        <w:t>, концентрат,</w:t>
      </w:r>
    </w:p>
    <w:p w:rsidR="00333F76" w:rsidRDefault="00333F76" w:rsidP="00145761">
      <w:pPr>
        <w:shd w:val="clear" w:color="auto" w:fill="FFFFFF"/>
        <w:spacing w:after="0" w:line="240" w:lineRule="auto"/>
        <w:ind w:firstLine="567"/>
        <w:jc w:val="both"/>
        <w:rPr>
          <w:rFonts w:ascii="Times New Roman" w:eastAsia="Times New Roman" w:hAnsi="Times New Roman" w:cs="Times New Roman"/>
          <w:i/>
          <w:sz w:val="24"/>
          <w:szCs w:val="24"/>
          <w:lang w:val="uk-UA" w:eastAsia="ru-RU"/>
        </w:rPr>
      </w:pPr>
    </w:p>
    <w:p w:rsidR="00333F76" w:rsidRDefault="006D4CE1" w:rsidP="006D4CE1">
      <w:pPr>
        <w:shd w:val="clear" w:color="auto" w:fill="FFFFFF"/>
        <w:spacing w:after="0" w:line="240" w:lineRule="auto"/>
        <w:ind w:firstLine="567"/>
        <w:jc w:val="right"/>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lastRenderedPageBreak/>
        <w:tab/>
      </w:r>
      <w:r>
        <w:rPr>
          <w:rFonts w:ascii="Times New Roman" w:eastAsia="Times New Roman" w:hAnsi="Times New Roman" w:cs="Times New Roman"/>
          <w:i/>
          <w:sz w:val="24"/>
          <w:szCs w:val="24"/>
          <w:lang w:val="uk-UA" w:eastAsia="ru-RU"/>
        </w:rPr>
        <w:tab/>
      </w:r>
      <w:r>
        <w:rPr>
          <w:rFonts w:ascii="Times New Roman" w:eastAsia="Times New Roman" w:hAnsi="Times New Roman" w:cs="Times New Roman"/>
          <w:i/>
          <w:sz w:val="24"/>
          <w:szCs w:val="24"/>
          <w:lang w:val="uk-UA" w:eastAsia="ru-RU"/>
        </w:rPr>
        <w:tab/>
      </w:r>
      <w:r>
        <w:rPr>
          <w:rFonts w:ascii="Times New Roman" w:eastAsia="Times New Roman" w:hAnsi="Times New Roman" w:cs="Times New Roman"/>
          <w:i/>
          <w:sz w:val="24"/>
          <w:szCs w:val="24"/>
          <w:lang w:val="uk-UA" w:eastAsia="ru-RU"/>
        </w:rPr>
        <w:tab/>
      </w:r>
      <w:r>
        <w:rPr>
          <w:rFonts w:ascii="Times New Roman" w:eastAsia="Times New Roman" w:hAnsi="Times New Roman" w:cs="Times New Roman"/>
          <w:i/>
          <w:sz w:val="24"/>
          <w:szCs w:val="24"/>
          <w:lang w:val="uk-UA" w:eastAsia="ru-RU"/>
        </w:rPr>
        <w:tab/>
      </w:r>
      <w:r>
        <w:rPr>
          <w:rFonts w:ascii="Times New Roman" w:eastAsia="Times New Roman" w:hAnsi="Times New Roman" w:cs="Times New Roman"/>
          <w:i/>
          <w:sz w:val="24"/>
          <w:szCs w:val="24"/>
          <w:lang w:val="uk-UA" w:eastAsia="ru-RU"/>
        </w:rPr>
        <w:tab/>
      </w:r>
      <w:r>
        <w:rPr>
          <w:rFonts w:ascii="Times New Roman" w:eastAsia="Times New Roman" w:hAnsi="Times New Roman" w:cs="Times New Roman"/>
          <w:i/>
          <w:sz w:val="24"/>
          <w:szCs w:val="24"/>
          <w:lang w:val="uk-UA" w:eastAsia="ru-RU"/>
        </w:rPr>
        <w:tab/>
      </w:r>
      <w:r>
        <w:rPr>
          <w:rFonts w:ascii="Times New Roman" w:eastAsia="Times New Roman" w:hAnsi="Times New Roman" w:cs="Times New Roman"/>
          <w:i/>
          <w:sz w:val="24"/>
          <w:szCs w:val="24"/>
          <w:lang w:val="uk-UA" w:eastAsia="ru-RU"/>
        </w:rPr>
        <w:tab/>
      </w:r>
      <w:r>
        <w:rPr>
          <w:rFonts w:ascii="Times New Roman" w:eastAsia="Times New Roman" w:hAnsi="Times New Roman" w:cs="Times New Roman"/>
          <w:i/>
          <w:sz w:val="24"/>
          <w:szCs w:val="24"/>
          <w:lang w:val="uk-UA" w:eastAsia="ru-RU"/>
        </w:rPr>
        <w:tab/>
      </w:r>
      <w:r w:rsidR="00333F76" w:rsidRPr="00145761">
        <w:rPr>
          <w:rFonts w:ascii="Times New Roman" w:eastAsia="Times New Roman" w:hAnsi="Times New Roman" w:cs="Times New Roman"/>
          <w:i/>
          <w:sz w:val="24"/>
          <w:szCs w:val="24"/>
          <w:lang w:val="uk-UA" w:eastAsia="ru-RU"/>
        </w:rPr>
        <w:t xml:space="preserve">Продовження додатка </w:t>
      </w:r>
      <w:r w:rsidR="00333F76">
        <w:rPr>
          <w:rFonts w:ascii="Times New Roman" w:eastAsia="Times New Roman" w:hAnsi="Times New Roman" w:cs="Times New Roman"/>
          <w:i/>
          <w:sz w:val="24"/>
          <w:szCs w:val="24"/>
          <w:lang w:val="uk-UA" w:eastAsia="ru-RU"/>
        </w:rPr>
        <w:t>2</w:t>
      </w:r>
    </w:p>
    <w:p w:rsidR="006D4CE1" w:rsidRDefault="006D4CE1" w:rsidP="006D4CE1">
      <w:pPr>
        <w:shd w:val="clear" w:color="auto" w:fill="FFFFFF"/>
        <w:spacing w:after="0" w:line="240" w:lineRule="auto"/>
        <w:ind w:firstLine="567"/>
        <w:jc w:val="right"/>
        <w:rPr>
          <w:rFonts w:ascii="Times New Roman" w:eastAsia="Times New Roman" w:hAnsi="Times New Roman" w:cs="Times New Roman"/>
          <w:sz w:val="28"/>
          <w:szCs w:val="28"/>
          <w:lang w:val="uk-UA" w:eastAsia="ru-RU"/>
        </w:rPr>
      </w:pPr>
    </w:p>
    <w:p w:rsidR="00145761" w:rsidRPr="00145761" w:rsidRDefault="00145761" w:rsidP="00333F76">
      <w:pPr>
        <w:shd w:val="clear" w:color="auto" w:fill="FFFFFF"/>
        <w:spacing w:after="0" w:line="240" w:lineRule="auto"/>
        <w:jc w:val="both"/>
        <w:rPr>
          <w:rFonts w:ascii="Times New Roman" w:eastAsia="Times New Roman" w:hAnsi="Times New Roman" w:cs="Times New Roman"/>
          <w:sz w:val="28"/>
          <w:szCs w:val="28"/>
          <w:lang w:val="uk-UA" w:eastAsia="ru-RU"/>
        </w:rPr>
      </w:pPr>
      <w:r w:rsidRPr="00145761">
        <w:rPr>
          <w:rFonts w:ascii="Times New Roman" w:eastAsia="Times New Roman" w:hAnsi="Times New Roman" w:cs="Times New Roman"/>
          <w:sz w:val="28"/>
          <w:szCs w:val="28"/>
          <w:lang w:val="uk-UA" w:eastAsia="ru-RU"/>
        </w:rPr>
        <w:t>що утворюється під час роботи установок очищення води з використанням мембранних технологій (зокрема зворотного осмосу), хімічні реактиви та реагенти.</w:t>
      </w:r>
    </w:p>
    <w:p w:rsidR="00145761" w:rsidRDefault="00145761" w:rsidP="00145761">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bookmarkStart w:id="5" w:name="n183"/>
      <w:bookmarkEnd w:id="5"/>
      <w:r w:rsidRPr="00145761">
        <w:rPr>
          <w:rFonts w:ascii="Times New Roman" w:eastAsia="Times New Roman" w:hAnsi="Times New Roman" w:cs="Times New Roman"/>
          <w:sz w:val="28"/>
          <w:szCs w:val="28"/>
          <w:lang w:val="uk-UA" w:eastAsia="ru-RU"/>
        </w:rPr>
        <w:t xml:space="preserve">6. Будь-які тверді відходи боєнь та переробки м'яса, </w:t>
      </w:r>
      <w:proofErr w:type="spellStart"/>
      <w:r w:rsidRPr="00145761">
        <w:rPr>
          <w:rFonts w:ascii="Times New Roman" w:eastAsia="Times New Roman" w:hAnsi="Times New Roman" w:cs="Times New Roman"/>
          <w:sz w:val="28"/>
          <w:szCs w:val="28"/>
          <w:lang w:val="uk-UA" w:eastAsia="ru-RU"/>
        </w:rPr>
        <w:t>канига</w:t>
      </w:r>
      <w:proofErr w:type="spellEnd"/>
      <w:r w:rsidRPr="00145761">
        <w:rPr>
          <w:rFonts w:ascii="Times New Roman" w:eastAsia="Times New Roman" w:hAnsi="Times New Roman" w:cs="Times New Roman"/>
          <w:sz w:val="28"/>
          <w:szCs w:val="28"/>
          <w:lang w:val="uk-UA" w:eastAsia="ru-RU"/>
        </w:rPr>
        <w:t>, цільна  кров,</w:t>
      </w:r>
    </w:p>
    <w:p w:rsidR="00145761" w:rsidRPr="00145761" w:rsidRDefault="00145761" w:rsidP="00145761">
      <w:pPr>
        <w:shd w:val="clear" w:color="auto" w:fill="FFFFFF"/>
        <w:spacing w:after="0" w:line="240" w:lineRule="auto"/>
        <w:jc w:val="both"/>
        <w:rPr>
          <w:rFonts w:ascii="Times New Roman" w:eastAsia="Times New Roman" w:hAnsi="Times New Roman" w:cs="Times New Roman"/>
          <w:sz w:val="28"/>
          <w:szCs w:val="28"/>
          <w:lang w:val="uk-UA" w:eastAsia="ru-RU"/>
        </w:rPr>
      </w:pPr>
      <w:r w:rsidRPr="00145761">
        <w:rPr>
          <w:rFonts w:ascii="Times New Roman" w:eastAsia="Times New Roman" w:hAnsi="Times New Roman" w:cs="Times New Roman"/>
          <w:sz w:val="28"/>
          <w:szCs w:val="28"/>
          <w:lang w:val="uk-UA" w:eastAsia="ru-RU"/>
        </w:rPr>
        <w:t>відходи обробки шкіри, тваринництва та птахівництва, включаючи фекалії.</w:t>
      </w:r>
    </w:p>
    <w:p w:rsidR="00145761" w:rsidRPr="00145761" w:rsidRDefault="00145761" w:rsidP="00145761">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bookmarkStart w:id="6" w:name="n184"/>
      <w:bookmarkEnd w:id="6"/>
      <w:r w:rsidRPr="00145761">
        <w:rPr>
          <w:rFonts w:ascii="Times New Roman" w:eastAsia="Times New Roman" w:hAnsi="Times New Roman" w:cs="Times New Roman"/>
          <w:sz w:val="28"/>
          <w:szCs w:val="28"/>
          <w:lang w:val="uk-UA" w:eastAsia="ru-RU"/>
        </w:rPr>
        <w:t>7. Тверді побутові відходи, сміття, що збирається під час сухого прибирання приміщень, будівельні матеріали, відходи й сміття, відпрацьований ґрунт і транспортуючі розчини від підземних прохідницьких робіт, ґрунт, зола, шлак, окалина, вапно, цемент та інші в'яжучі речовини, стружка, скло, пилоподібні частки обробки металів, скла, каменю та інші мінеральні матеріали, рослинні залишки й відходи (листя, трава, деревинні, плодоовочеві відходи тощо), за винятком попередньо гомогенізованих плодоовочевих відходів у побуті.</w:t>
      </w:r>
    </w:p>
    <w:p w:rsidR="00145761" w:rsidRPr="00145761" w:rsidRDefault="00145761" w:rsidP="00145761">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bookmarkStart w:id="7" w:name="n185"/>
      <w:bookmarkEnd w:id="7"/>
      <w:r w:rsidRPr="00145761">
        <w:rPr>
          <w:rFonts w:ascii="Times New Roman" w:eastAsia="Times New Roman" w:hAnsi="Times New Roman" w:cs="Times New Roman"/>
          <w:sz w:val="28"/>
          <w:szCs w:val="28"/>
          <w:lang w:val="uk-UA" w:eastAsia="ru-RU"/>
        </w:rPr>
        <w:t>8. Волокнисті матеріали (натуральні, штучні або синтетичні волокна, у тому числі волосся, вовна), тара, пакувальні матеріали та їх елементи, металева стружка, тирса, окалина, синтетичні матеріали (полімерні плівки, гранули, пилоподібні частинки, стружка тощо).</w:t>
      </w:r>
    </w:p>
    <w:p w:rsidR="00145761" w:rsidRPr="00145761" w:rsidRDefault="00145761" w:rsidP="00145761">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bookmarkStart w:id="8" w:name="n186"/>
      <w:bookmarkEnd w:id="8"/>
      <w:r w:rsidRPr="00145761">
        <w:rPr>
          <w:rFonts w:ascii="Times New Roman" w:eastAsia="Times New Roman" w:hAnsi="Times New Roman" w:cs="Times New Roman"/>
          <w:sz w:val="28"/>
          <w:szCs w:val="28"/>
          <w:lang w:val="uk-UA" w:eastAsia="ru-RU"/>
        </w:rPr>
        <w:t xml:space="preserve">9. Біомаса харчових, фармацевтичних виробництв та інших </w:t>
      </w:r>
      <w:r w:rsidR="00333F76">
        <w:rPr>
          <w:rFonts w:ascii="Times New Roman" w:eastAsia="Times New Roman" w:hAnsi="Times New Roman" w:cs="Times New Roman"/>
          <w:sz w:val="28"/>
          <w:szCs w:val="28"/>
          <w:lang w:val="uk-UA" w:eastAsia="ru-RU"/>
        </w:rPr>
        <w:t>біотах-</w:t>
      </w:r>
      <w:r w:rsidRPr="00145761">
        <w:rPr>
          <w:rFonts w:ascii="Times New Roman" w:eastAsia="Times New Roman" w:hAnsi="Times New Roman" w:cs="Times New Roman"/>
          <w:sz w:val="28"/>
          <w:szCs w:val="28"/>
          <w:lang w:val="uk-UA" w:eastAsia="ru-RU"/>
        </w:rPr>
        <w:t xml:space="preserve">нологічних процесів у разі концентрації, що перевищує вимоги до речовин за хімічним споживанням кисню, харчова продукція як придатна, так і неліквідна, сировина для її виробництва, сироватка сирна, барда спиртова і дріжджова, пивна </w:t>
      </w:r>
      <w:proofErr w:type="spellStart"/>
      <w:r w:rsidRPr="00145761">
        <w:rPr>
          <w:rFonts w:ascii="Times New Roman" w:eastAsia="Times New Roman" w:hAnsi="Times New Roman" w:cs="Times New Roman"/>
          <w:sz w:val="28"/>
          <w:szCs w:val="28"/>
          <w:lang w:val="uk-UA" w:eastAsia="ru-RU"/>
        </w:rPr>
        <w:t>хмільова</w:t>
      </w:r>
      <w:proofErr w:type="spellEnd"/>
      <w:r w:rsidRPr="00145761">
        <w:rPr>
          <w:rFonts w:ascii="Times New Roman" w:eastAsia="Times New Roman" w:hAnsi="Times New Roman" w:cs="Times New Roman"/>
          <w:sz w:val="28"/>
          <w:szCs w:val="28"/>
          <w:lang w:val="uk-UA" w:eastAsia="ru-RU"/>
        </w:rPr>
        <w:t xml:space="preserve"> дробина.</w:t>
      </w:r>
    </w:p>
    <w:p w:rsidR="00145761" w:rsidRDefault="00145761" w:rsidP="00145761">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bookmarkStart w:id="9" w:name="n187"/>
      <w:bookmarkEnd w:id="9"/>
      <w:r w:rsidRPr="00145761">
        <w:rPr>
          <w:rFonts w:ascii="Times New Roman" w:eastAsia="Times New Roman" w:hAnsi="Times New Roman" w:cs="Times New Roman"/>
          <w:sz w:val="28"/>
          <w:szCs w:val="28"/>
          <w:lang w:val="uk-UA" w:eastAsia="ru-RU"/>
        </w:rPr>
        <w:t>10. Речовини з </w:t>
      </w:r>
      <w:hyperlink r:id="rId7" w:anchor="n13" w:tgtFrame="_blank" w:history="1">
        <w:r w:rsidRPr="00145761">
          <w:rPr>
            <w:rFonts w:ascii="Times New Roman" w:eastAsia="Times New Roman" w:hAnsi="Times New Roman" w:cs="Times New Roman"/>
            <w:sz w:val="28"/>
            <w:szCs w:val="28"/>
            <w:lang w:val="uk-UA" w:eastAsia="ru-RU"/>
          </w:rPr>
          <w:t>Переліку забруднюючих речовин для визначення хімічного стану масивів поверхневих і підземних вод та екологічного потенціалу штучного або істотно зміненого масиву поверхневих вод</w:t>
        </w:r>
      </w:hyperlink>
      <w:r w:rsidRPr="00145761">
        <w:rPr>
          <w:rFonts w:ascii="Times New Roman" w:eastAsia="Times New Roman" w:hAnsi="Times New Roman" w:cs="Times New Roman"/>
          <w:sz w:val="28"/>
          <w:szCs w:val="28"/>
          <w:lang w:val="uk-UA" w:eastAsia="ru-RU"/>
        </w:rPr>
        <w:t>, затвердженого Наказом Міністерства екології та природних ресурсів України від 06 лютого 2017 року №45, зареєстрованого в Міністерстві юстиції України 20 лютого  2017 року за №235/30103, які не ввійшли до переліку речовин, що утворюються під час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та переліку речовин, які не піддаються біологічній деструкції.</w:t>
      </w:r>
    </w:p>
    <w:p w:rsidR="00C37CC8" w:rsidRDefault="00C37CC8" w:rsidP="00145761">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p>
    <w:p w:rsidR="00C37CC8" w:rsidRDefault="00C37CC8" w:rsidP="00145761">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p>
    <w:p w:rsidR="00C37CC8" w:rsidRDefault="00C37CC8" w:rsidP="00145761">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p>
    <w:p w:rsidR="00C37CC8" w:rsidRPr="00145761" w:rsidRDefault="00C37CC8" w:rsidP="00145761">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p>
    <w:p w:rsidR="00F46D27" w:rsidRPr="00145761" w:rsidRDefault="00F46D27">
      <w:pPr>
        <w:rPr>
          <w:lang w:val="uk-UA"/>
        </w:rPr>
      </w:pPr>
      <w:bookmarkStart w:id="10" w:name="_GoBack"/>
      <w:bookmarkEnd w:id="10"/>
    </w:p>
    <w:sectPr w:rsidR="00F46D27" w:rsidRPr="00145761" w:rsidSect="00333F76">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972" w:rsidRDefault="00C60972" w:rsidP="00333F76">
      <w:pPr>
        <w:spacing w:after="0" w:line="240" w:lineRule="auto"/>
      </w:pPr>
      <w:r>
        <w:separator/>
      </w:r>
    </w:p>
  </w:endnote>
  <w:endnote w:type="continuationSeparator" w:id="0">
    <w:p w:rsidR="00C60972" w:rsidRDefault="00C60972" w:rsidP="00333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972" w:rsidRDefault="00C60972" w:rsidP="00333F76">
      <w:pPr>
        <w:spacing w:after="0" w:line="240" w:lineRule="auto"/>
      </w:pPr>
      <w:r>
        <w:separator/>
      </w:r>
    </w:p>
  </w:footnote>
  <w:footnote w:type="continuationSeparator" w:id="0">
    <w:p w:rsidR="00C60972" w:rsidRDefault="00C60972" w:rsidP="00333F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F76" w:rsidRPr="006D4CE1" w:rsidRDefault="00333F76">
    <w:pPr>
      <w:pStyle w:val="a3"/>
      <w:rPr>
        <w:rFonts w:ascii="Times New Roman" w:hAnsi="Times New Roman" w:cs="Times New Roman"/>
        <w:sz w:val="28"/>
        <w:szCs w:val="28"/>
        <w:lang w:val="uk-UA"/>
      </w:rPr>
    </w:pPr>
    <w:r>
      <w:rPr>
        <w:lang w:val="uk-UA"/>
      </w:rPr>
      <w:tab/>
    </w:r>
    <w:r w:rsidRPr="006D4CE1">
      <w:rPr>
        <w:rFonts w:ascii="Times New Roman" w:hAnsi="Times New Roman" w:cs="Times New Roman"/>
        <w:sz w:val="28"/>
        <w:szCs w:val="28"/>
        <w:lang w:val="uk-UA"/>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4BF"/>
    <w:rsid w:val="00111ABC"/>
    <w:rsid w:val="00145761"/>
    <w:rsid w:val="001764BF"/>
    <w:rsid w:val="00333F76"/>
    <w:rsid w:val="005E45D7"/>
    <w:rsid w:val="006D4CE1"/>
    <w:rsid w:val="00872FF6"/>
    <w:rsid w:val="009D1535"/>
    <w:rsid w:val="00C37CC8"/>
    <w:rsid w:val="00C60972"/>
    <w:rsid w:val="00EC23B2"/>
    <w:rsid w:val="00EC678D"/>
    <w:rsid w:val="00EE7390"/>
    <w:rsid w:val="00F46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F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3F76"/>
  </w:style>
  <w:style w:type="paragraph" w:styleId="a5">
    <w:name w:val="footer"/>
    <w:basedOn w:val="a"/>
    <w:link w:val="a6"/>
    <w:uiPriority w:val="99"/>
    <w:unhideWhenUsed/>
    <w:rsid w:val="00333F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3F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F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3F76"/>
  </w:style>
  <w:style w:type="paragraph" w:styleId="a5">
    <w:name w:val="footer"/>
    <w:basedOn w:val="a"/>
    <w:link w:val="a6"/>
    <w:uiPriority w:val="99"/>
    <w:unhideWhenUsed/>
    <w:rsid w:val="00333F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3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rada.gov.ua/laws/show/z0235-1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745</Words>
  <Characters>4247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ugkx445</dc:creator>
  <cp:keywords/>
  <dc:description/>
  <cp:lastModifiedBy>ugkx445</cp:lastModifiedBy>
  <cp:revision>8</cp:revision>
  <cp:lastPrinted>2018-11-22T13:05:00Z</cp:lastPrinted>
  <dcterms:created xsi:type="dcterms:W3CDTF">2018-11-22T12:58:00Z</dcterms:created>
  <dcterms:modified xsi:type="dcterms:W3CDTF">2018-11-23T14:44:00Z</dcterms:modified>
</cp:coreProperties>
</file>