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98477F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98477F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8477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98477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98477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98477F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98477F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7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98477F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7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98477F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6A09BD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9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A09BD" w:rsidRPr="0098477F" w:rsidRDefault="006A09BD" w:rsidP="00400A6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98477F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16F29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98477F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CC567A" w:rsidRPr="0098477F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8477F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</w:t>
      </w:r>
      <w:r w:rsidR="00F86767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8477F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</w:t>
      </w:r>
      <w:r w:rsidR="00F86767"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ня </w:t>
      </w:r>
      <w:r w:rsidRPr="009847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6A09BD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98477F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8477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98477F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9847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847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847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847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214F6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C17198"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CC567A" w:rsidRPr="00214F6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214F6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14F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214F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8477F" w:rsidRPr="00214F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F16F29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98477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60AB0" w:rsidRPr="00214F61" w:rsidRDefault="00CC567A" w:rsidP="004E7A33">
      <w:pPr>
        <w:spacing w:after="0" w:line="240" w:lineRule="auto"/>
        <w:ind w:right="-82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214F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214F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="00BE7EC8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14F61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Падпалько</w:t>
      </w:r>
      <w:proofErr w:type="spellEnd"/>
      <w:r w:rsidR="00214F61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Т.А.</w:t>
      </w:r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98477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C0221" w:rsidRPr="00FC02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Рижкова І.О., начальник управління розвитку підприємництва</w:t>
      </w:r>
      <w:r w:rsidR="00400A66" w:rsidRPr="00400A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00A66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FC0221" w:rsidRPr="00FC02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14F61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Покотій</w:t>
      </w:r>
      <w:proofErr w:type="spellEnd"/>
      <w:r w:rsidR="00214F61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</w:t>
      </w:r>
      <w:r w:rsidR="00430656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A1862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4F61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</w:t>
      </w:r>
      <w:r w:rsidR="00430656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A0D4C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430656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7A0D4C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30656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містобудування, архітектури та земельних відносин</w:t>
      </w:r>
      <w:r w:rsidR="002312CC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98477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30656" w:rsidRPr="0098477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A71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A71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96A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О.О</w:t>
      </w:r>
      <w:r w:rsidR="00A71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796A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A71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796A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A71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 </w:t>
      </w:r>
      <w:r w:rsidR="002760AF" w:rsidRPr="00214F61">
        <w:rPr>
          <w:rFonts w:ascii="Times New Roman" w:hAnsi="Times New Roman" w:cs="Times New Roman"/>
          <w:sz w:val="28"/>
          <w:szCs w:val="28"/>
          <w:lang w:val="uk-UA"/>
        </w:rPr>
        <w:t>Б</w:t>
      </w:r>
      <w:bookmarkStart w:id="0" w:name="_GoBack"/>
      <w:bookmarkEnd w:id="0"/>
      <w:r w:rsidR="002760AF" w:rsidRPr="00214F61">
        <w:rPr>
          <w:rFonts w:ascii="Times New Roman" w:hAnsi="Times New Roman" w:cs="Times New Roman"/>
          <w:sz w:val="28"/>
          <w:szCs w:val="28"/>
          <w:lang w:val="uk-UA"/>
        </w:rPr>
        <w:t>огданович О.В</w:t>
      </w:r>
      <w:r w:rsidR="00BA1862" w:rsidRPr="00214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4F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214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214F61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214F6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A7024B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A7024B" w:rsidRPr="0098477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556F5" w:rsidRPr="00214F61">
        <w:rPr>
          <w:rFonts w:ascii="Times New Roman" w:hAnsi="Times New Roman" w:cs="Times New Roman"/>
          <w:sz w:val="28"/>
          <w:szCs w:val="28"/>
          <w:lang w:val="uk-UA"/>
        </w:rPr>
        <w:t>Мітін</w:t>
      </w:r>
      <w:proofErr w:type="spellEnd"/>
      <w:r w:rsidR="006556F5" w:rsidRPr="00214F61">
        <w:rPr>
          <w:rFonts w:ascii="Times New Roman" w:hAnsi="Times New Roman" w:cs="Times New Roman"/>
          <w:sz w:val="28"/>
          <w:szCs w:val="28"/>
          <w:lang w:val="uk-UA"/>
        </w:rPr>
        <w:t xml:space="preserve"> С.М., директор КПТМ «</w:t>
      </w:r>
      <w:proofErr w:type="spellStart"/>
      <w:r w:rsidR="006556F5" w:rsidRPr="00214F61"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 w:rsidR="006556F5" w:rsidRPr="00214F6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6556F5" w:rsidRPr="0098477F">
        <w:rPr>
          <w:color w:val="FF0000"/>
          <w:spacing w:val="-4"/>
          <w:szCs w:val="28"/>
          <w:lang w:val="uk-UA"/>
        </w:rPr>
        <w:t xml:space="preserve"> </w:t>
      </w:r>
      <w:r w:rsidR="00796A87">
        <w:rPr>
          <w:color w:val="FF0000"/>
          <w:spacing w:val="-4"/>
          <w:szCs w:val="28"/>
          <w:lang w:val="uk-UA"/>
        </w:rPr>
        <w:t xml:space="preserve"> </w:t>
      </w:r>
      <w:r w:rsidR="00A71449" w:rsidRPr="00A71449">
        <w:rPr>
          <w:rFonts w:ascii="Times New Roman" w:hAnsi="Times New Roman" w:cs="Times New Roman"/>
          <w:spacing w:val="-4"/>
          <w:sz w:val="28"/>
          <w:szCs w:val="28"/>
          <w:lang w:val="uk-UA"/>
        </w:rPr>
        <w:t>Біла Л.К.</w:t>
      </w:r>
      <w:r w:rsidR="00A71449">
        <w:rPr>
          <w:rFonts w:ascii="Times New Roman" w:hAnsi="Times New Roman" w:cs="Times New Roman"/>
          <w:sz w:val="28"/>
          <w:szCs w:val="28"/>
          <w:lang w:val="uk-UA"/>
        </w:rPr>
        <w:t xml:space="preserve">, директор КП «Букініст», </w:t>
      </w:r>
      <w:proofErr w:type="spellStart"/>
      <w:r w:rsidR="00A71449">
        <w:rPr>
          <w:rFonts w:ascii="Times New Roman" w:hAnsi="Times New Roman" w:cs="Times New Roman"/>
          <w:sz w:val="28"/>
          <w:szCs w:val="28"/>
          <w:lang w:val="uk-UA"/>
        </w:rPr>
        <w:t>Штиленко</w:t>
      </w:r>
      <w:proofErr w:type="spellEnd"/>
      <w:r w:rsidR="00A71449">
        <w:rPr>
          <w:rFonts w:ascii="Times New Roman" w:hAnsi="Times New Roman" w:cs="Times New Roman"/>
          <w:sz w:val="28"/>
          <w:szCs w:val="28"/>
          <w:lang w:val="uk-UA"/>
        </w:rPr>
        <w:t xml:space="preserve"> А.Т., директор КП «</w:t>
      </w:r>
      <w:proofErr w:type="spellStart"/>
      <w:r w:rsidR="00A71449">
        <w:rPr>
          <w:rFonts w:ascii="Times New Roman" w:hAnsi="Times New Roman" w:cs="Times New Roman"/>
          <w:sz w:val="28"/>
          <w:szCs w:val="28"/>
          <w:lang w:val="uk-UA"/>
        </w:rPr>
        <w:t>Криворіжкнига</w:t>
      </w:r>
      <w:proofErr w:type="spellEnd"/>
      <w:r w:rsidR="00A71449"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r w:rsidR="006556F5" w:rsidRPr="00214F61">
        <w:rPr>
          <w:rFonts w:ascii="Times New Roman" w:hAnsi="Times New Roman" w:cs="Times New Roman"/>
          <w:sz w:val="28"/>
          <w:szCs w:val="28"/>
          <w:lang w:val="uk-UA"/>
        </w:rPr>
        <w:t>представники засобів масової інформації</w:t>
      </w:r>
      <w:r w:rsidR="002760AF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E7EC8" w:rsidRPr="00214F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CC567A" w:rsidRDefault="00CC567A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98477F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AB0A03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B0A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AB0A0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AB0A0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AB0A0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AB0A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AB0A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2760AF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AB0A03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AB0A03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98477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2760AF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B0A03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AB0A03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AB0A0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AB0A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AB0A03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2760AF" w:rsidRPr="00AB0A0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AB0A0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AB0A0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AB0A0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98477F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AB0A0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B0A0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98477F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AB0A03" w:rsidRPr="00AB0A03" w:rsidRDefault="00AB0A03" w:rsidP="00AB0A03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B0A03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 (питання №4).</w:t>
      </w:r>
    </w:p>
    <w:p w:rsidR="00AB0A03" w:rsidRPr="00AB0A03" w:rsidRDefault="00AB0A03" w:rsidP="00D8775B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B0A03">
        <w:rPr>
          <w:rFonts w:ascii="Times New Roman" w:hAnsi="Times New Roman"/>
          <w:sz w:val="28"/>
          <w:szCs w:val="28"/>
          <w:lang w:val="uk-UA"/>
        </w:rPr>
        <w:lastRenderedPageBreak/>
        <w:t>Про створення департаменту фінансів виконкому Криворізької міської ради та затвердження Положення про нього</w:t>
      </w:r>
      <w:r w:rsidRPr="00AB0A0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B0A03">
        <w:rPr>
          <w:rFonts w:ascii="Times New Roman" w:hAnsi="Times New Roman"/>
          <w:sz w:val="28"/>
          <w:szCs w:val="28"/>
          <w:lang w:val="uk-UA"/>
        </w:rPr>
        <w:t>(питання №5).</w:t>
      </w:r>
    </w:p>
    <w:p w:rsidR="00AB0A03" w:rsidRPr="00AB0A03" w:rsidRDefault="00AB0A03" w:rsidP="00D8775B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A03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 (питання №6).</w:t>
      </w:r>
    </w:p>
    <w:p w:rsidR="00AB0A03" w:rsidRPr="00AB0A03" w:rsidRDefault="00AB0A03" w:rsidP="00D87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A03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пропозицій та зауважень Держаної регуляторної служби України до проектів регуляторних актів – проектів рішень міської ради та отримання дозволу для виносу на розгляд ХХХV сесій міської ради: </w:t>
      </w:r>
    </w:p>
    <w:p w:rsidR="00AB0A03" w:rsidRPr="00AB0A03" w:rsidRDefault="00E05B42" w:rsidP="00D877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AB0A03" w:rsidRPr="00AB0A03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туристичного збору в м. Кривому Розі на 2019 рік» (питання №8)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B0A03" w:rsidRPr="00AB0A03" w:rsidRDefault="00E05B42" w:rsidP="00D8775B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0A03" w:rsidRPr="00AB0A03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ставок єдиного податку для суб’єктів малого підприємництва міста Кривого Рогу на 2019 рік» (питання №10)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B0A03" w:rsidRPr="00AB0A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B0A03" w:rsidRPr="00AB0A03" w:rsidRDefault="00E05B42" w:rsidP="00D877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0A03">
        <w:t xml:space="preserve"> </w:t>
      </w:r>
      <w:r>
        <w:rPr>
          <w:lang w:val="uk-UA"/>
        </w:rPr>
        <w:t xml:space="preserve"> </w:t>
      </w:r>
      <w:r w:rsidR="00AB0A03" w:rsidRPr="00AB0A03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податку на нерухоме майно, відмінне від земельної ділянки, у  м. Кривому Розі на 2019 рік» (питання №11).</w:t>
      </w:r>
    </w:p>
    <w:p w:rsidR="00AB0A03" w:rsidRPr="00AB0A03" w:rsidRDefault="00AB0A03" w:rsidP="00D8775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0A03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 ради порядку денного пленарного засідання ХХХ</w:t>
      </w:r>
      <w:r w:rsidRPr="00AB0A03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AB0A03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Pr="00AB0A03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Pr="00AB0A03">
        <w:rPr>
          <w:rFonts w:ascii="Times New Roman" w:hAnsi="Times New Roman" w:cs="Times New Roman"/>
          <w:kern w:val="2"/>
          <w:sz w:val="28"/>
          <w:szCs w:val="28"/>
          <w:lang w:val="uk-UA"/>
        </w:rPr>
        <w:t>№№1-3, 7, 9, 12-77.</w:t>
      </w:r>
    </w:p>
    <w:p w:rsidR="00AB0A03" w:rsidRPr="00103E25" w:rsidRDefault="00AB0A03" w:rsidP="00D8775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103E25">
        <w:rPr>
          <w:rFonts w:ascii="Times New Roman" w:hAnsi="Times New Roman" w:cs="Times New Roman"/>
          <w:sz w:val="28"/>
          <w:szCs w:val="28"/>
          <w:lang w:val="uk-UA"/>
        </w:rPr>
        <w:t xml:space="preserve">Про відповідність вимогам чинного законодавства, у </w:t>
      </w:r>
      <w:proofErr w:type="spellStart"/>
      <w:r w:rsidRPr="00103E25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103E25">
        <w:rPr>
          <w:rFonts w:ascii="Times New Roman" w:hAnsi="Times New Roman" w:cs="Times New Roman"/>
          <w:sz w:val="28"/>
          <w:szCs w:val="28"/>
          <w:lang w:val="uk-UA"/>
        </w:rPr>
        <w:t>. ст.ст.4,8 Закону України «Про засади державної регуляторної політики у сфері господарської діяльності» проекту рішення міської ради  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та  аналізу  його  регуляторного впливу.</w:t>
      </w:r>
    </w:p>
    <w:p w:rsidR="006A09BD" w:rsidRDefault="00AB0A03" w:rsidP="00D8775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03E25">
        <w:rPr>
          <w:rFonts w:ascii="Times New Roman" w:hAnsi="Times New Roman" w:cs="Times New Roman"/>
          <w:sz w:val="28"/>
          <w:szCs w:val="28"/>
          <w:lang w:val="uk-UA"/>
        </w:rPr>
        <w:t>7. Різне (</w:t>
      </w:r>
      <w:r w:rsidRPr="00103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03E2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 доручень, наданих на засіданні постійної комісії в квітні 2018 року).</w:t>
      </w:r>
    </w:p>
    <w:p w:rsidR="00AB0A03" w:rsidRPr="006A09BD" w:rsidRDefault="00AB0A03" w:rsidP="00D8775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  <w:r w:rsidRPr="006A09BD">
        <w:rPr>
          <w:rFonts w:ascii="Times New Roman" w:eastAsia="Calibri" w:hAnsi="Times New Roman" w:cs="Times New Roman"/>
          <w:bCs/>
          <w:sz w:val="16"/>
          <w:szCs w:val="16"/>
          <w:lang w:val="uk-UA"/>
        </w:rPr>
        <w:t xml:space="preserve"> </w:t>
      </w:r>
    </w:p>
    <w:p w:rsidR="00CC567A" w:rsidRPr="0079497C" w:rsidRDefault="00CC567A" w:rsidP="00D8775B">
      <w:pPr>
        <w:pStyle w:val="a5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9497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949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9497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949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F2611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C567A" w:rsidRPr="0079497C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9497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CC567A" w:rsidRPr="0079497C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CC567A" w:rsidRPr="00953DD8" w:rsidRDefault="0079497C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C567A" w:rsidRPr="0098477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proofErr w:type="spellStart"/>
      <w:r w:rsidR="00CC567A" w:rsidRPr="00953DD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C567A" w:rsidRPr="00953DD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CC567A" w:rsidRPr="00953D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953DD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CC567A" w:rsidRPr="0098477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930FE5" w:rsidRPr="00953DD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53DD8" w:rsidRPr="00953DD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C567A" w:rsidRPr="00953DD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930FE5" w:rsidRPr="00953DD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953DD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930FE5" w:rsidRPr="00953DD8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953DD8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953DD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953DD8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953DD8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953DD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953DD8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98477F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B82DB4" w:rsidRPr="00953DD8" w:rsidRDefault="00B82DB4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953DD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53DD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обговоренні брали участь:</w:t>
      </w:r>
      <w:r w:rsidRPr="0098477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953DD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Антонов Д.А., </w:t>
      </w:r>
      <w:proofErr w:type="spellStart"/>
      <w:r w:rsidRPr="00953DD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953DD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 </w:t>
      </w:r>
      <w:proofErr w:type="spellStart"/>
      <w:r w:rsidRPr="00953DD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953DD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</w:p>
    <w:p w:rsidR="00CC567A" w:rsidRPr="0011090A" w:rsidRDefault="00144E27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E2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11090A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030358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11090A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CC567A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030358"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930FE5" w:rsidRPr="0011090A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11090A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CC567A"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11090A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98477F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Default="00CC567A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09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109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109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A09BD" w:rsidRPr="006A09BD" w:rsidRDefault="006A09BD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B82DB4" w:rsidRPr="00953DD8" w:rsidRDefault="00CC567A" w:rsidP="00D877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82D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A83588" w:rsidRPr="00B82DB4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A83588" w:rsidRPr="00B82DB4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82DB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82D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98477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82DB4" w:rsidRPr="00953DD8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82DB4" w:rsidRPr="00953DD8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B82DB4" w:rsidRPr="00953DD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2DB4" w:rsidRPr="00953DD8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F2611" w:rsidRDefault="001F2611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F2611" w:rsidRDefault="001F2611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377B50" w:rsidRDefault="00377B50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A09B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другого питання</w:t>
      </w:r>
    </w:p>
    <w:p w:rsidR="006A1783" w:rsidRPr="006A1783" w:rsidRDefault="006A1783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6A1783" w:rsidRPr="006A09BD" w:rsidRDefault="006A1783" w:rsidP="002932DD">
      <w:pPr>
        <w:tabs>
          <w:tab w:val="left" w:pos="284"/>
          <w:tab w:val="left" w:pos="567"/>
        </w:tabs>
        <w:spacing w:after="0" w:line="240" w:lineRule="auto"/>
        <w:ind w:right="-1" w:firstLine="426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A09B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A0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6A0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6A0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6A0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</w:t>
      </w:r>
      <w:r w:rsidRPr="006A09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6A09BD">
        <w:rPr>
          <w:rFonts w:ascii="Times New Roman" w:hAnsi="Times New Roman" w:cs="Times New Roman"/>
          <w:sz w:val="28"/>
          <w:szCs w:val="28"/>
          <w:lang w:val="uk-UA"/>
        </w:rPr>
        <w:t>№5</w:t>
      </w:r>
      <w:r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</w:t>
      </w:r>
      <w:r w:rsidR="001F2611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</w:t>
      </w:r>
      <w:r w:rsidR="002932DD">
        <w:rPr>
          <w:rFonts w:ascii="Times New Roman" w:hAnsi="Times New Roman" w:cs="Times New Roman"/>
          <w:kern w:val="1"/>
          <w:sz w:val="28"/>
          <w:szCs w:val="28"/>
          <w:lang w:val="uk-UA"/>
        </w:rPr>
        <w:t>-</w:t>
      </w:r>
      <w:r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11090A" w:rsidRPr="006A09BD" w:rsidRDefault="006A1783" w:rsidP="006A17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засідання </w:t>
      </w:r>
      <w:r w:rsidR="00615473" w:rsidRPr="006A09BD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615473" w:rsidRPr="006A09B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615473" w:rsidRPr="006A09B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615473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 «</w:t>
      </w:r>
      <w:r w:rsidR="006A09BD" w:rsidRPr="006A09BD">
        <w:rPr>
          <w:rFonts w:ascii="Times New Roman" w:hAnsi="Times New Roman"/>
          <w:sz w:val="28"/>
          <w:szCs w:val="28"/>
          <w:lang w:val="uk-UA"/>
        </w:rPr>
        <w:t>Про створення департаменту фінансів виконкому Криворізької міської ради та затвердження Положення про нього</w:t>
      </w:r>
      <w:r w:rsidR="00615473" w:rsidRPr="006A09B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1090A" w:rsidRPr="00823588" w:rsidRDefault="0011090A" w:rsidP="00823588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615473" w:rsidRPr="006A09BD" w:rsidRDefault="006A1783" w:rsidP="00823588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783">
        <w:rPr>
          <w:rFonts w:ascii="Times New Roman" w:hAnsi="Times New Roman" w:cs="Times New Roman"/>
          <w:b/>
          <w:sz w:val="28"/>
          <w:szCs w:val="28"/>
          <w:lang w:val="uk-UA"/>
        </w:rPr>
        <w:t>Виступи</w:t>
      </w:r>
      <w:r w:rsidR="001F261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6A178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F0276D" w:rsidRPr="006A09B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615473" w:rsidRPr="006A09B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615473" w:rsidRPr="006A09B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144E27">
        <w:rPr>
          <w:rFonts w:ascii="Times New Roman" w:hAnsi="Times New Roman" w:cs="Times New Roman"/>
          <w:kern w:val="1"/>
          <w:sz w:val="28"/>
          <w:szCs w:val="28"/>
          <w:lang w:val="uk-UA"/>
        </w:rPr>
        <w:t>, який</w:t>
      </w:r>
      <w:r w:rsidR="00615473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A09BD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615473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апропонував </w:t>
      </w:r>
      <w:r w:rsidR="00615473"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15473"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15473"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15473" w:rsidRPr="006A09BD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615473" w:rsidRPr="006A09B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615473" w:rsidRPr="006A0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15473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615473" w:rsidRPr="0098477F" w:rsidRDefault="00615473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615473" w:rsidRDefault="00615473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22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22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23588" w:rsidRPr="00823588" w:rsidRDefault="00823588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3822A9" w:rsidRPr="006A09BD" w:rsidRDefault="00615473" w:rsidP="00D877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3822A9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3822A9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3822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3822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3822A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Pr="0098477F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3822A9" w:rsidRPr="006A09BD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3822A9" w:rsidRPr="006A09BD">
        <w:rPr>
          <w:rFonts w:ascii="Times New Roman" w:hAnsi="Times New Roman"/>
          <w:sz w:val="28"/>
          <w:szCs w:val="28"/>
          <w:lang w:val="uk-UA"/>
        </w:rPr>
        <w:t>Про створення департаменту фінансів виконкому Криворізької міської ради та затвердження Положення про нього</w:t>
      </w:r>
      <w:r w:rsidR="003822A9" w:rsidRPr="006A09B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15473" w:rsidRPr="0098477F" w:rsidRDefault="00615473" w:rsidP="0061547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33477C" w:rsidRDefault="00CC567A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3477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</w:t>
      </w:r>
      <w:r w:rsidR="00D371B0" w:rsidRPr="0033477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третього</w:t>
      </w:r>
      <w:r w:rsidR="005A3433" w:rsidRPr="0033477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33477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CC567A" w:rsidRPr="0098477F" w:rsidRDefault="00CC567A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D371B0" w:rsidRPr="0033477C" w:rsidRDefault="0033477C" w:rsidP="0079497C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3477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</w:t>
      </w:r>
      <w:r w:rsidR="00E36E21" w:rsidRPr="0033477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D371B0" w:rsidRPr="003347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D371B0" w:rsidRPr="0033477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D371B0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6</w:t>
      </w:r>
      <w:r w:rsidR="00D371B0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E36E21" w:rsidRPr="0033477C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E36E21" w:rsidRPr="0033477C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D371B0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</w:t>
      </w:r>
      <w:r w:rsidR="00E36E21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о</w:t>
      </w:r>
      <w:r w:rsidR="00D371B0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м рішен</w:t>
      </w:r>
      <w:r w:rsidR="00E36E21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="00D371B0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C4355D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36E21" w:rsidRPr="0033477C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33477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роки»</w:t>
      </w:r>
      <w:r w:rsidR="00E36E21" w:rsidRPr="0033477C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9F5450" w:rsidRPr="00823588" w:rsidRDefault="009F5450" w:rsidP="009F545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kern w:val="1"/>
          <w:sz w:val="16"/>
          <w:szCs w:val="16"/>
          <w:lang w:val="uk-UA"/>
        </w:rPr>
      </w:pPr>
    </w:p>
    <w:p w:rsidR="004A22F2" w:rsidRDefault="006A1783" w:rsidP="0079497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6A1783">
        <w:rPr>
          <w:rFonts w:ascii="Times New Roman" w:hAnsi="Times New Roman" w:cs="Times New Roman"/>
          <w:b/>
          <w:sz w:val="28"/>
          <w:szCs w:val="28"/>
          <w:lang w:val="uk-UA"/>
        </w:rPr>
        <w:t>Виступи</w:t>
      </w:r>
      <w:r w:rsidR="001F261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6A178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794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22F2" w:rsidRPr="0082358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4A22F2" w:rsidRPr="0082358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4A22F2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: </w:t>
      </w:r>
      <w:r w:rsidR="00823588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4A22F2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апропонував </w:t>
      </w:r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82358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4A22F2" w:rsidRPr="0082358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4A22F2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823588" w:rsidRPr="00823588" w:rsidRDefault="00823588" w:rsidP="0079497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CC567A" w:rsidRDefault="00CC567A" w:rsidP="00B96B1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23588" w:rsidRPr="00823588" w:rsidRDefault="00823588" w:rsidP="00B96B1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B56D86" w:rsidRPr="00823588" w:rsidRDefault="00CC567A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D371B0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82358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4A22F2" w:rsidRPr="0082358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4A22F2" w:rsidRPr="008235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A22F2"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4A22F2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4A22F2" w:rsidRPr="0098477F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4A22F2" w:rsidRPr="00823588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4A22F2" w:rsidRPr="0082358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DD63B5" w:rsidRPr="0098477F" w:rsidRDefault="00DD63B5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56D86" w:rsidRPr="00823588" w:rsidRDefault="00FF13F0" w:rsidP="00B56D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2358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B56D86" w:rsidRPr="0082358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82358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з </w:t>
      </w:r>
      <w:r w:rsidR="00E36E21" w:rsidRPr="0082358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четвертого </w:t>
      </w:r>
      <w:r w:rsidR="00B56D86" w:rsidRPr="0082358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994B4A" w:rsidRPr="0098477F" w:rsidRDefault="00994B4A" w:rsidP="00B56D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0B6A91" w:rsidRDefault="00823588" w:rsidP="000B6A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F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0221" w:rsidRPr="00970F48">
        <w:rPr>
          <w:rFonts w:ascii="Times New Roman" w:hAnsi="Times New Roman" w:cs="Times New Roman"/>
          <w:b/>
          <w:sz w:val="28"/>
          <w:szCs w:val="28"/>
          <w:lang w:val="uk-UA"/>
        </w:rPr>
        <w:t>Рижкову І.О.</w:t>
      </w:r>
      <w:r w:rsidRPr="00970F4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970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6A91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970F48" w:rsidRPr="00970F48">
        <w:rPr>
          <w:rFonts w:ascii="Times New Roman" w:hAnsi="Times New Roman" w:cs="Times New Roman"/>
          <w:sz w:val="28"/>
          <w:szCs w:val="28"/>
          <w:lang w:val="uk-UA"/>
        </w:rPr>
        <w:t>надала роз’яснення щодо пропозицій та зауважень Держаної регуляторної служби України до проектів регуляторних актів – проектів рішень міської ради</w:t>
      </w:r>
      <w:r w:rsidR="000B6A9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70F48" w:rsidRPr="000B6A91" w:rsidRDefault="00970F48" w:rsidP="000B6A91">
      <w:pPr>
        <w:pStyle w:val="a5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A9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туристичного збору в м. Кривому Розі на 2019 рік» (питання №8)</w:t>
      </w:r>
      <w:r w:rsidR="000B6A9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0F48" w:rsidRPr="000B6A91" w:rsidRDefault="00970F48" w:rsidP="000B6A91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A9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єдиного податку для суб’єктів малого підприємництва міста Кривого Рогу на 2019 рік» (питання №10)</w:t>
      </w:r>
      <w:r w:rsidR="000B6A9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B6A9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B6A91" w:rsidRPr="000B6A91" w:rsidRDefault="000B6A91" w:rsidP="000B6A91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A91">
        <w:rPr>
          <w:rFonts w:ascii="Times New Roman" w:hAnsi="Times New Roman" w:cs="Times New Roman"/>
          <w:lang w:val="uk-UA"/>
        </w:rPr>
        <w:t xml:space="preserve"> </w:t>
      </w:r>
      <w:r w:rsidRPr="000B6A9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податку на нерухоме майно, відмінне від земельної ділянки, у  м. Кривому Розі на 2019 рік» (питання №11).</w:t>
      </w:r>
    </w:p>
    <w:p w:rsidR="00823588" w:rsidRDefault="00823588" w:rsidP="000B6A91">
      <w:pPr>
        <w:spacing w:after="0" w:line="240" w:lineRule="auto"/>
        <w:ind w:firstLine="284"/>
        <w:jc w:val="both"/>
        <w:rPr>
          <w:b/>
          <w:sz w:val="28"/>
          <w:szCs w:val="28"/>
          <w:lang w:val="uk-UA"/>
        </w:rPr>
      </w:pPr>
    </w:p>
    <w:p w:rsidR="00970F48" w:rsidRPr="00970F48" w:rsidRDefault="00970F48" w:rsidP="00970F4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23588" w:rsidRPr="00823588" w:rsidRDefault="00823588" w:rsidP="0082358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DD63B5" w:rsidRDefault="00823588" w:rsidP="0084794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Виступи</w:t>
      </w:r>
      <w:r w:rsidR="001F261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: </w:t>
      </w:r>
      <w:proofErr w:type="spellStart"/>
      <w:r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CE34C1"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CE34C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E34C1" w:rsidRPr="00CE34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CE3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E34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зауважив, що </w:t>
      </w:r>
      <w:r w:rsidRPr="00CE34C1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CE34C1" w:rsidRPr="00CE34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E34C1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CE34C1" w:rsidRPr="00CE34C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E34C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40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4C1" w:rsidRPr="000B6A91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єдиного податку для суб’єктів малого підприємництва міста Кривого Рогу на 2019 рік» </w:t>
      </w:r>
      <w:r w:rsidR="00CE34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E34C1" w:rsidRPr="000B6A91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податку на нерухоме майно, відмінне від земельної ділянки, у  </w:t>
      </w:r>
      <w:proofErr w:type="spellStart"/>
      <w:r w:rsidR="00CE34C1" w:rsidRPr="000B6A91">
        <w:rPr>
          <w:rFonts w:ascii="Times New Roman" w:hAnsi="Times New Roman" w:cs="Times New Roman"/>
          <w:sz w:val="28"/>
          <w:szCs w:val="28"/>
          <w:lang w:val="uk-UA"/>
        </w:rPr>
        <w:t>м.Кривому</w:t>
      </w:r>
      <w:proofErr w:type="spellEnd"/>
      <w:r w:rsidR="00CE34C1" w:rsidRPr="000B6A91">
        <w:rPr>
          <w:rFonts w:ascii="Times New Roman" w:hAnsi="Times New Roman" w:cs="Times New Roman"/>
          <w:sz w:val="28"/>
          <w:szCs w:val="28"/>
          <w:lang w:val="uk-UA"/>
        </w:rPr>
        <w:t xml:space="preserve"> Розі на 2019 рік</w:t>
      </w:r>
      <w:r w:rsidR="00CE34C1" w:rsidRPr="008405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405BA" w:rsidRPr="00840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05BA">
        <w:rPr>
          <w:rFonts w:ascii="Times New Roman" w:hAnsi="Times New Roman" w:cs="Times New Roman"/>
          <w:sz w:val="28"/>
          <w:szCs w:val="28"/>
          <w:lang w:val="uk-UA"/>
        </w:rPr>
        <w:t>відповіда</w:t>
      </w:r>
      <w:r w:rsidR="008405BA" w:rsidRPr="008405B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8405BA">
        <w:rPr>
          <w:rFonts w:ascii="Times New Roman" w:hAnsi="Times New Roman" w:cs="Times New Roman"/>
          <w:sz w:val="28"/>
          <w:szCs w:val="28"/>
          <w:lang w:val="uk-UA"/>
        </w:rPr>
        <w:t xml:space="preserve"> вимогам чинного законодавства, у </w:t>
      </w:r>
      <w:proofErr w:type="spellStart"/>
      <w:r w:rsidRPr="008405B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8405BA">
        <w:rPr>
          <w:rFonts w:ascii="Times New Roman" w:hAnsi="Times New Roman" w:cs="Times New Roman"/>
          <w:sz w:val="28"/>
          <w:szCs w:val="28"/>
          <w:lang w:val="uk-UA"/>
        </w:rPr>
        <w:t>. ст.ст.4,8 Закону України «Про засади державної регуляторної політики у сфері господарської діяльності»</w:t>
      </w:r>
      <w:r w:rsidR="008405BA">
        <w:rPr>
          <w:rFonts w:ascii="Times New Roman" w:hAnsi="Times New Roman" w:cs="Times New Roman"/>
          <w:sz w:val="28"/>
          <w:szCs w:val="28"/>
          <w:lang w:val="uk-UA"/>
        </w:rPr>
        <w:t xml:space="preserve">. Проект рішення міської ради </w:t>
      </w:r>
      <w:r w:rsidRPr="0098477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05BA" w:rsidRPr="000B6A9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туристичного збору в м. Кривому Розі на 2019 рік»</w:t>
      </w:r>
      <w:r w:rsidR="00840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DCC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8405BA" w:rsidRPr="007F7DCC">
        <w:rPr>
          <w:rFonts w:ascii="Times New Roman" w:hAnsi="Times New Roman" w:cs="Times New Roman"/>
          <w:sz w:val="28"/>
          <w:szCs w:val="28"/>
          <w:lang w:val="uk-UA"/>
        </w:rPr>
        <w:t>таким, що не має ознак регуляторно</w:t>
      </w:r>
      <w:r w:rsidR="007F7DCC">
        <w:rPr>
          <w:rFonts w:ascii="Times New Roman" w:hAnsi="Times New Roman" w:cs="Times New Roman"/>
          <w:sz w:val="28"/>
          <w:szCs w:val="28"/>
          <w:lang w:val="uk-UA"/>
        </w:rPr>
        <w:t>го характеру</w:t>
      </w:r>
      <w:r w:rsidR="007F7DCC" w:rsidRPr="009A75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05BA" w:rsidRPr="009A7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59D">
        <w:rPr>
          <w:rFonts w:ascii="Times New Roman" w:hAnsi="Times New Roman" w:cs="Times New Roman"/>
          <w:sz w:val="28"/>
          <w:szCs w:val="28"/>
          <w:lang w:val="uk-UA"/>
        </w:rPr>
        <w:t>Зазначені проекти рішень з</w:t>
      </w:r>
      <w:r w:rsidR="008405BA" w:rsidRPr="009A759D">
        <w:rPr>
          <w:rFonts w:ascii="Times New Roman" w:hAnsi="Times New Roman" w:cs="Times New Roman"/>
          <w:sz w:val="28"/>
          <w:szCs w:val="28"/>
          <w:lang w:val="uk-UA"/>
        </w:rPr>
        <w:t xml:space="preserve">апропонував передати </w:t>
      </w:r>
      <w:r w:rsidR="00CE34C1" w:rsidRPr="009A759D">
        <w:rPr>
          <w:rFonts w:ascii="Times New Roman" w:hAnsi="Times New Roman" w:cs="Times New Roman"/>
          <w:sz w:val="28"/>
          <w:szCs w:val="28"/>
          <w:lang w:val="uk-UA"/>
        </w:rPr>
        <w:t>на розгляд ХХХV сесій міської ради</w:t>
      </w:r>
      <w:r w:rsidR="00E508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0816" w:rsidRPr="00E50816" w:rsidRDefault="00E50816" w:rsidP="009A759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0816" w:rsidRDefault="00E50816" w:rsidP="00E5081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23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E50816" w:rsidRPr="00823588" w:rsidRDefault="00E50816" w:rsidP="00E5081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8405BA" w:rsidRPr="009A759D" w:rsidRDefault="00E50816" w:rsidP="00E508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</w:p>
    <w:p w:rsidR="00E50816" w:rsidRPr="00E50816" w:rsidRDefault="00E50816" w:rsidP="00AB0D03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о проекту рішення міської ради </w:t>
      </w:r>
      <w:r w:rsidRPr="00FE1265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встановлення ставки туристичного збору в м. Кривому Розі на 2019 рік»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50816" w:rsidRPr="00E50816" w:rsidRDefault="00E50816" w:rsidP="00AB0D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>зяти до уваги висновок Державної регуляторної служби України (лист від 03.04.2018 №3456/0/20-18) про відсутність в зазначеному проекті рішення норм регуляторного характеру, та те, що його прийняття не потребує реалізації процедур, передбачених Законом України «Про засади  державної регуляторної політики у сфері господарської діяльності», лист Дніпропетровського територіального відділення Антимонопольного комітету України від 04.04.2018 №54-02/13.</w:t>
      </w:r>
    </w:p>
    <w:p w:rsidR="00E50816" w:rsidRDefault="00E50816" w:rsidP="00AB0D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проект рішення міської ради «Про  встановлення ставки туристичного збору в м. Кривому Розі на 2019 рік» не містить норм регуляторного характеру та передати його на розгляд </w:t>
      </w:r>
      <w:r w:rsidR="00A92234" w:rsidRPr="009A759D">
        <w:rPr>
          <w:rFonts w:ascii="Times New Roman" w:hAnsi="Times New Roman" w:cs="Times New Roman"/>
          <w:sz w:val="28"/>
          <w:szCs w:val="28"/>
          <w:lang w:val="uk-UA"/>
        </w:rPr>
        <w:t>ХХХV</w:t>
      </w:r>
      <w:r w:rsidR="00AB0D03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ради;</w:t>
      </w:r>
    </w:p>
    <w:p w:rsidR="00AB0D03" w:rsidRPr="00AB0D03" w:rsidRDefault="00AB0D03" w:rsidP="00AB0D03">
      <w:pPr>
        <w:pStyle w:val="a5"/>
        <w:numPr>
          <w:ilvl w:val="0"/>
          <w:numId w:val="11"/>
        </w:numPr>
        <w:tabs>
          <w:tab w:val="left" w:pos="0"/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B0D03">
        <w:rPr>
          <w:rFonts w:ascii="Times New Roman" w:hAnsi="Times New Roman" w:cs="Times New Roman"/>
          <w:sz w:val="28"/>
          <w:szCs w:val="28"/>
          <w:lang w:val="uk-UA"/>
        </w:rPr>
        <w:t xml:space="preserve">о проекту рішення міської ради </w:t>
      </w:r>
      <w:r w:rsidRPr="00AB0D03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встановлення ставок єдиного податку для суб’єктів малого підприємництва міста Кривого Рогу на 2019 рік»</w:t>
      </w:r>
      <w:r w:rsidRPr="00AB0D03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його регуляторного впливу:</w:t>
      </w:r>
    </w:p>
    <w:p w:rsidR="00AB0D03" w:rsidRPr="00E50816" w:rsidRDefault="00AB0D03" w:rsidP="00AB0D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огодитись з обґрунтуваннями розробників проекту регуляторного </w:t>
      </w:r>
      <w:proofErr w:type="spellStart"/>
      <w:r w:rsidRPr="00E50816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щодо врахування або відхилення одержаних пропозицій до проекту рішення від Державної регуляторної служби України (</w:t>
      </w:r>
      <w:r w:rsidRPr="00BA7062">
        <w:rPr>
          <w:rFonts w:ascii="Times New Roman" w:hAnsi="Times New Roman" w:cs="Times New Roman"/>
          <w:spacing w:val="-20"/>
          <w:sz w:val="28"/>
          <w:szCs w:val="28"/>
          <w:lang w:val="uk-UA"/>
        </w:rPr>
        <w:t>лист від 03.04.2018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BA7062">
        <w:rPr>
          <w:rFonts w:ascii="Times New Roman" w:hAnsi="Times New Roman" w:cs="Times New Roman"/>
          <w:spacing w:val="-20"/>
          <w:sz w:val="28"/>
          <w:szCs w:val="28"/>
          <w:lang w:val="uk-UA"/>
        </w:rPr>
        <w:t>3457/0/20-18).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Урахувати лист Дніпропетровського територіального відділення Антимонопольного комітету України від 12.03.2018 №646/27/06-18. </w:t>
      </w:r>
    </w:p>
    <w:p w:rsidR="00AB0D03" w:rsidRPr="00E50816" w:rsidRDefault="00AB0D03" w:rsidP="00AB0D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Розробникам проекту рішення оприлюднити відповідні матеріали щодо регуляторної діяльності по проекту рішення на офіційному веб-сайті Криворізької міської ради та її виконкому. </w:t>
      </w:r>
    </w:p>
    <w:p w:rsidR="00AB0D03" w:rsidRPr="00E50816" w:rsidRDefault="00AB0D03" w:rsidP="00AB0D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проект рішення міської ради «Про встановлення ставок єдиного податку для суб’єктів малого підприємництва міста Кривого Рогу на 2019 рік» та аналіз його регуляторного впливу відповідають вимогам чинного законодавства України, у </w:t>
      </w:r>
      <w:proofErr w:type="spellStart"/>
      <w:r w:rsidRPr="00E5081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50816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. 4,8 Закону України «Про засади державної регуляторної політики у сфері господарської діяльності» та передати його на розгляд </w:t>
      </w:r>
      <w:r w:rsidRPr="009A759D">
        <w:rPr>
          <w:rFonts w:ascii="Times New Roman" w:hAnsi="Times New Roman" w:cs="Times New Roman"/>
          <w:sz w:val="28"/>
          <w:szCs w:val="28"/>
          <w:lang w:val="uk-UA"/>
        </w:rPr>
        <w:t>ХХХV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</w:t>
      </w:r>
      <w:r w:rsidR="003A22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50816" w:rsidRPr="000E18E1" w:rsidRDefault="000E18E1" w:rsidP="000E18E1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E50816" w:rsidRPr="000E18E1">
        <w:rPr>
          <w:rFonts w:ascii="Times New Roman" w:hAnsi="Times New Roman" w:cs="Times New Roman"/>
          <w:sz w:val="28"/>
          <w:szCs w:val="28"/>
          <w:lang w:val="uk-UA"/>
        </w:rPr>
        <w:t xml:space="preserve">о проекту рішення міської ради </w:t>
      </w:r>
      <w:r w:rsidR="00E50816" w:rsidRPr="00AB0D03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встановлення ставок податку на нерухоме майно, відмінне від земельної ділянки, у  м. Кривому Розі на 2019 рік»</w:t>
      </w:r>
      <w:r w:rsidR="00E50816" w:rsidRPr="000E18E1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його регуляторного впливу:</w:t>
      </w:r>
    </w:p>
    <w:p w:rsidR="00E50816" w:rsidRPr="00E50816" w:rsidRDefault="00045D47" w:rsidP="00E50816">
      <w:pPr>
        <w:tabs>
          <w:tab w:val="left" w:pos="0"/>
          <w:tab w:val="left" w:pos="7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0816"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зяти до уваги відсутність зауважень та пропозицій до проекту рішення Державної регуляторної служби України (лист від 02.04.2018 №3411/0/20-18), Дніпропетровського територіального відділення Антимонопольного комітету України (лист від  03.04.2018 №834/27/06-18) та погодитись з обґрунтуваннями розробників проекту регуляторного </w:t>
      </w:r>
      <w:proofErr w:type="spellStart"/>
      <w:r w:rsidR="00E50816" w:rsidRPr="00E50816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E50816"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щодо врахування або відхилення одержаних пропозицій. </w:t>
      </w:r>
    </w:p>
    <w:p w:rsidR="00E50816" w:rsidRPr="00E50816" w:rsidRDefault="00E50816" w:rsidP="00E5081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Розробникам проекту рішення оприлюднити відповідні матеріали щодо регуляторної діяльності по проекту рішення на офіційному веб-сайті Криворізької міської ради та її виконкому. </w:t>
      </w:r>
    </w:p>
    <w:p w:rsidR="00E50816" w:rsidRPr="00E50816" w:rsidRDefault="00E50816" w:rsidP="00E5081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проект рішення міської ради «Про встановлення ставок податку на нерухоме майно, відмінне від земельної ділянки, у м. Кривому Розі на 2019 рік» та аналіз його регуляторного впливу відповідають вимогам чинного законодавства України, у </w:t>
      </w:r>
      <w:proofErr w:type="spellStart"/>
      <w:r w:rsidRPr="00E5081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50816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. 4,8 Закону України «Про засади державної регуляторної політики у сфері господарської діяльності» та передати їх на розгляд </w:t>
      </w:r>
      <w:r w:rsidR="00045D47" w:rsidRPr="009A759D">
        <w:rPr>
          <w:rFonts w:ascii="Times New Roman" w:hAnsi="Times New Roman" w:cs="Times New Roman"/>
          <w:sz w:val="28"/>
          <w:szCs w:val="28"/>
          <w:lang w:val="uk-UA"/>
        </w:rPr>
        <w:t>ХХХV</w:t>
      </w:r>
      <w:r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ради.</w:t>
      </w:r>
    </w:p>
    <w:p w:rsidR="00E50816" w:rsidRPr="00E50816" w:rsidRDefault="00E50816" w:rsidP="00E5081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63B5" w:rsidRPr="00C752E1" w:rsidRDefault="00DD63B5" w:rsidP="00DD63B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752E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823588" w:rsidRPr="00823588" w:rsidRDefault="00823588" w:rsidP="00DD63B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823588" w:rsidRDefault="00823588" w:rsidP="00AB575F">
      <w:pPr>
        <w:spacing w:after="0" w:line="240" w:lineRule="auto"/>
        <w:ind w:firstLine="284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AB575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AB57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P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розгляду проектів рішень міської ради порядку д</w:t>
      </w:r>
      <w:r w:rsid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>енного пленарного засідання ХХХ</w:t>
      </w:r>
      <w:r w:rsidRPr="00AB575F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Pr="0079497C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AB575F" w:rsidRPr="00AB0A03">
        <w:rPr>
          <w:rFonts w:ascii="Times New Roman" w:hAnsi="Times New Roman" w:cs="Times New Roman"/>
          <w:kern w:val="2"/>
          <w:sz w:val="28"/>
          <w:szCs w:val="28"/>
          <w:lang w:val="uk-UA"/>
        </w:rPr>
        <w:t>№№1-3, 7, 9, 12-77</w:t>
      </w:r>
      <w:r w:rsidR="00C55A8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та </w:t>
      </w:r>
      <w:proofErr w:type="spellStart"/>
      <w:r w:rsidRPr="00AB57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AB57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AB575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AB57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</w:t>
      </w:r>
      <w:r w:rsidRPr="00C55A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C55A85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C55A85" w:rsidRPr="00C55A85" w:rsidRDefault="00C55A85" w:rsidP="00AB575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823588" w:rsidRDefault="00C55A85" w:rsidP="00C55A85">
      <w:pPr>
        <w:pStyle w:val="a5"/>
        <w:tabs>
          <w:tab w:val="left" w:pos="284"/>
        </w:tabs>
        <w:spacing w:after="0" w:line="240" w:lineRule="auto"/>
        <w:ind w:left="0"/>
        <w:jc w:val="both"/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823588"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обговорені взяли участь</w:t>
      </w:r>
      <w:r w:rsid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823588" w:rsidRPr="0098477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23588"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Антонов Д.А., </w:t>
      </w:r>
      <w:proofErr w:type="spellStart"/>
      <w:r w:rsidR="00823588"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823588"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AB575F"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AB575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AB575F" w:rsidRPr="00AB57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AB575F" w:rsidRPr="0011090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="00AB575F" w:rsidRPr="0011090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r w:rsidR="00AB575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AB575F" w:rsidRPr="001109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якого</w:t>
      </w:r>
      <w:r w:rsidR="00AB57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B575F" w:rsidRPr="0025220E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виникли питання щодо </w:t>
      </w:r>
      <w:r w:rsidR="00AB575F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проекту </w:t>
      </w:r>
      <w:r w:rsidR="00AB575F" w:rsidRPr="0025220E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ріш</w:t>
      </w:r>
      <w:r w:rsidR="00AB575F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ення №2 порядку денного </w:t>
      </w:r>
      <w:r w:rsidR="00AB575F" w:rsidRPr="00953DD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AB575F" w:rsidRPr="00953DD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B575F" w:rsidRPr="00953DD8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="00AB575F">
        <w:rPr>
          <w:rFonts w:ascii="Times New Roman" w:hAnsi="Times New Roman" w:cs="Times New Roman"/>
          <w:kern w:val="2"/>
          <w:sz w:val="28"/>
          <w:szCs w:val="28"/>
          <w:lang w:val="uk-UA"/>
        </w:rPr>
        <w:t>, зокрема,</w:t>
      </w:r>
      <w:r w:rsidR="00AB575F" w:rsidRPr="0025220E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проти збільшення чисельності відділу транспорту та зв’язку</w:t>
      </w:r>
      <w:r w:rsidR="001E63F0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1E63F0" w:rsidRPr="001E63F0" w:rsidRDefault="001E63F0" w:rsidP="00AB575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823588" w:rsidRDefault="00823588" w:rsidP="0082358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3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E63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63F0" w:rsidRPr="001E63F0" w:rsidRDefault="001E63F0" w:rsidP="0082358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823588" w:rsidRPr="001E63F0" w:rsidRDefault="00823588" w:rsidP="0082358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E63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1E63F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1E63F0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1E63F0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</w:t>
      </w:r>
    </w:p>
    <w:p w:rsidR="00823588" w:rsidRPr="001E63F0" w:rsidRDefault="001E63F0" w:rsidP="0082358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3F0">
        <w:rPr>
          <w:rFonts w:ascii="Times New Roman" w:hAnsi="Times New Roman" w:cs="Times New Roman"/>
          <w:kern w:val="2"/>
          <w:sz w:val="28"/>
          <w:szCs w:val="28"/>
          <w:lang w:val="uk-UA"/>
        </w:rPr>
        <w:t>№№1-3, 7, 9, 12-77</w:t>
      </w:r>
      <w:r w:rsidR="00823588" w:rsidRPr="001E63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60590" w:rsidRPr="0098477F" w:rsidRDefault="00460590" w:rsidP="00435456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60590" w:rsidRPr="001E63F0" w:rsidRDefault="00460590" w:rsidP="00460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63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  <w:r w:rsidRPr="001E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6399" w:rsidRPr="0098477F" w:rsidRDefault="001E6399" w:rsidP="004605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1247D" w:rsidRDefault="00E1247D" w:rsidP="00E124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E63F0" w:rsidRPr="00E1247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Покоті</w:t>
      </w:r>
      <w:r w:rsidR="006A17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я</w:t>
      </w:r>
      <w:proofErr w:type="spellEnd"/>
      <w:r w:rsidR="001E63F0" w:rsidRPr="00E1247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І.В</w:t>
      </w:r>
      <w:r w:rsidR="001E6399" w:rsidRPr="00E1247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.,</w:t>
      </w:r>
      <w:r w:rsidR="001E6399"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 w:rsidR="001E63F0"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1E6399"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допові</w:t>
      </w:r>
      <w:r w:rsidR="001E63F0"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1E6399" w:rsidRPr="00E124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</w:t>
      </w:r>
      <w:r w:rsidR="001E6399" w:rsidRPr="00E1247D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1E6399" w:rsidRPr="00E1247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1247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відповідність вимогам чинного законодавства, у </w:t>
      </w:r>
      <w:proofErr w:type="spellStart"/>
      <w:r w:rsidRPr="00E1247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E1247D">
        <w:rPr>
          <w:rFonts w:ascii="Times New Roman" w:hAnsi="Times New Roman" w:cs="Times New Roman"/>
          <w:sz w:val="28"/>
          <w:szCs w:val="28"/>
          <w:lang w:val="uk-UA"/>
        </w:rPr>
        <w:t>. ст.ст.4,8 Закону України «Про засади державної регуляторної політики у сфері господарської діяльності» проекту рішення міської ради  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та  аналізу  його  регуляторного впливу.</w:t>
      </w:r>
    </w:p>
    <w:p w:rsidR="006A1783" w:rsidRPr="00E1247D" w:rsidRDefault="006A1783" w:rsidP="00E1247D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uk-UA"/>
        </w:rPr>
      </w:pPr>
    </w:p>
    <w:p w:rsidR="006A1783" w:rsidRDefault="006A1783" w:rsidP="006A1783">
      <w:pPr>
        <w:jc w:val="both"/>
        <w:rPr>
          <w:color w:val="00B050"/>
          <w:sz w:val="28"/>
          <w:szCs w:val="28"/>
          <w:lang w:val="uk-UA"/>
        </w:rPr>
      </w:pPr>
      <w:r w:rsidRPr="006A1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Виступили: </w:t>
      </w:r>
      <w:r w:rsidRPr="00AB5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AB57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AB57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</w:t>
      </w:r>
      <w:r w:rsidR="00B2542A" w:rsidRPr="00F62C50">
        <w:rPr>
          <w:rFonts w:ascii="Times New Roman" w:hAnsi="Times New Roman" w:cs="Times New Roman"/>
          <w:sz w:val="28"/>
          <w:szCs w:val="28"/>
          <w:lang w:val="uk-UA"/>
        </w:rPr>
        <w:t>зазнач</w:t>
      </w:r>
      <w:r w:rsidR="00B2542A">
        <w:rPr>
          <w:rFonts w:ascii="Times New Roman" w:hAnsi="Times New Roman" w:cs="Times New Roman"/>
          <w:sz w:val="28"/>
          <w:szCs w:val="28"/>
          <w:lang w:val="uk-UA"/>
        </w:rPr>
        <w:t>ив, що</w:t>
      </w:r>
      <w:r w:rsidR="00B2542A" w:rsidRPr="00F6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42A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r w:rsidR="00B2542A" w:rsidRPr="00F62C50"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міської ради та аналізи його регуляторного впливу відповідають вимогам чинного </w:t>
      </w:r>
      <w:r w:rsidR="00B2542A" w:rsidRPr="00F62C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законодавства, у тому числі ст.ст.4,8 Закону України «Про засади державної регуляторної політики у сфері господарської діяльності», передати для розгляду експертної комісії з питань підготовки проектів регуляторних актів. </w:t>
      </w:r>
      <w:r w:rsidRPr="006A1783">
        <w:rPr>
          <w:color w:val="00B050"/>
          <w:sz w:val="28"/>
          <w:szCs w:val="28"/>
          <w:lang w:val="uk-UA"/>
        </w:rPr>
        <w:t xml:space="preserve"> </w:t>
      </w:r>
      <w:r>
        <w:rPr>
          <w:color w:val="00B050"/>
          <w:sz w:val="28"/>
          <w:szCs w:val="28"/>
          <w:lang w:val="uk-UA"/>
        </w:rPr>
        <w:t xml:space="preserve"> </w:t>
      </w:r>
    </w:p>
    <w:p w:rsidR="006A1783" w:rsidRPr="00F62C50" w:rsidRDefault="006A1783" w:rsidP="00F62C5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1E63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F62C50"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міської ради </w:t>
      </w:r>
      <w:r w:rsidR="00B2542A" w:rsidRPr="00E1247D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</w:t>
      </w:r>
      <w:r w:rsidRPr="00F62C50">
        <w:rPr>
          <w:rFonts w:ascii="Times New Roman" w:hAnsi="Times New Roman" w:cs="Times New Roman"/>
          <w:sz w:val="28"/>
          <w:szCs w:val="28"/>
          <w:lang w:val="uk-UA"/>
        </w:rPr>
        <w:t xml:space="preserve">та аналізи його регуляторного впливу відповідають вимогам чинного законодавства, у тому числі ст.ст.4,8 Закону України «Про засади державної регуляторної політики у сфері господарської діяльності», передати для розгляду експертної комісії з питань підготовки проектів регуляторних актів. У разі отримання позитивного висновку оприлюднити вищевказаний проект регуляторного </w:t>
      </w:r>
      <w:proofErr w:type="spellStart"/>
      <w:r w:rsidRPr="00F62C50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62C50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його регуляторного впливу у спосіб визначений чинним законодавством з метою одержання пропозицій/зауважень та направити до Державної регуляторної служби України для  отримання пропозицій відносно вдосконалення проекту відповідно до принципів державної регуляторної служби</w:t>
      </w:r>
      <w:r w:rsidR="00F62C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5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0590" w:rsidRPr="0098477F" w:rsidRDefault="00460590" w:rsidP="007D7E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7D7EEE" w:rsidRPr="001767BA" w:rsidRDefault="007D7EEE" w:rsidP="00DD63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767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</w:t>
      </w:r>
      <w:r w:rsidR="00FF13F0" w:rsidRPr="001767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з </w:t>
      </w:r>
      <w:proofErr w:type="spellStart"/>
      <w:r w:rsidR="00460590" w:rsidRPr="001767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сьмого</w:t>
      </w:r>
      <w:proofErr w:type="spellEnd"/>
      <w:r w:rsidR="00FF13F0" w:rsidRPr="001767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1767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  <w:r w:rsidRPr="001767BA">
        <w:rPr>
          <w:rFonts w:ascii="Times New Roman" w:hAnsi="Times New Roman" w:cs="Times New Roman"/>
          <w:sz w:val="28"/>
          <w:szCs w:val="28"/>
          <w:lang w:val="uk-UA"/>
        </w:rPr>
        <w:t xml:space="preserve"> (Різне)</w:t>
      </w:r>
    </w:p>
    <w:p w:rsidR="007D7EEE" w:rsidRPr="0098477F" w:rsidRDefault="007D7EEE" w:rsidP="007D7E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C64069" w:rsidRPr="00543129" w:rsidRDefault="00FC6EF1" w:rsidP="00543129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312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B44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543129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54312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D7EEE" w:rsidRPr="00543129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54312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D7EEE" w:rsidRPr="00543129">
        <w:rPr>
          <w:rFonts w:ascii="Times New Roman" w:hAnsi="Times New Roman" w:cs="Times New Roman"/>
          <w:sz w:val="28"/>
          <w:szCs w:val="28"/>
          <w:lang w:val="uk-UA"/>
        </w:rPr>
        <w:t xml:space="preserve"> з письмовою інформацією щодо доручень, наданих на засіданні постійної комісії в </w:t>
      </w:r>
      <w:r w:rsidR="00543129">
        <w:rPr>
          <w:rFonts w:ascii="Times New Roman" w:hAnsi="Times New Roman" w:cs="Times New Roman"/>
          <w:sz w:val="28"/>
          <w:szCs w:val="28"/>
          <w:lang w:val="uk-UA"/>
        </w:rPr>
        <w:t>квіт</w:t>
      </w:r>
      <w:r w:rsidRPr="00543129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7D7EEE" w:rsidRPr="00543129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A33273" w:rsidRPr="00543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67A" w:rsidRPr="00543129" w:rsidRDefault="00CC567A" w:rsidP="00254297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223C37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</w:p>
    <w:p w:rsidR="00223C37" w:rsidRPr="00223C37" w:rsidRDefault="00223C3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16"/>
          <w:szCs w:val="16"/>
          <w:u w:val="single"/>
          <w:lang w:val="uk-UA"/>
        </w:rPr>
      </w:pPr>
    </w:p>
    <w:p w:rsidR="00223C37" w:rsidRPr="0025220E" w:rsidRDefault="00223C37" w:rsidP="00223C37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387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25220E">
        <w:rPr>
          <w:rFonts w:ascii="Times New Roman" w:hAnsi="Times New Roman"/>
          <w:sz w:val="28"/>
          <w:szCs w:val="28"/>
          <w:lang w:val="uk-UA"/>
        </w:rPr>
        <w:t>Представнику КПТМ «</w:t>
      </w:r>
      <w:proofErr w:type="spellStart"/>
      <w:r w:rsidRPr="0025220E">
        <w:rPr>
          <w:rFonts w:ascii="Times New Roman" w:hAnsi="Times New Roman"/>
          <w:sz w:val="28"/>
          <w:szCs w:val="28"/>
          <w:lang w:val="uk-UA"/>
        </w:rPr>
        <w:t>Криворіжтепл</w:t>
      </w:r>
      <w:r w:rsidRPr="0025220E">
        <w:rPr>
          <w:rFonts w:ascii="Times New Roman" w:hAnsi="Times New Roman"/>
          <w:sz w:val="28"/>
          <w:szCs w:val="28"/>
          <w:lang w:val="uk-UA"/>
        </w:rPr>
        <w:t>о</w:t>
      </w:r>
      <w:r w:rsidRPr="0025220E">
        <w:rPr>
          <w:rFonts w:ascii="Times New Roman" w:hAnsi="Times New Roman"/>
          <w:sz w:val="28"/>
          <w:szCs w:val="28"/>
          <w:lang w:val="uk-UA"/>
        </w:rPr>
        <w:t>мережа</w:t>
      </w:r>
      <w:proofErr w:type="spellEnd"/>
      <w:r w:rsidRPr="0025220E">
        <w:rPr>
          <w:rFonts w:ascii="Times New Roman" w:hAnsi="Times New Roman"/>
          <w:sz w:val="28"/>
          <w:szCs w:val="28"/>
          <w:lang w:val="uk-UA"/>
        </w:rPr>
        <w:t>» доповісти  про виконані роботи зі встановленн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71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220E">
        <w:rPr>
          <w:rFonts w:ascii="Times New Roman" w:hAnsi="Times New Roman"/>
          <w:sz w:val="28"/>
          <w:szCs w:val="28"/>
          <w:lang w:val="uk-UA"/>
        </w:rPr>
        <w:t>теплов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лічильник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C21">
        <w:rPr>
          <w:rFonts w:ascii="Times New Roman" w:hAnsi="Times New Roman"/>
          <w:sz w:val="28"/>
          <w:szCs w:val="28"/>
          <w:lang w:val="uk-UA"/>
        </w:rPr>
        <w:t>проблемних</w:t>
      </w:r>
      <w:r w:rsidR="00455C21"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220E">
        <w:rPr>
          <w:rFonts w:ascii="Times New Roman" w:hAnsi="Times New Roman"/>
          <w:sz w:val="28"/>
          <w:szCs w:val="28"/>
          <w:lang w:val="uk-UA"/>
        </w:rPr>
        <w:t>б</w:t>
      </w:r>
      <w:r w:rsidRPr="0025220E">
        <w:rPr>
          <w:rFonts w:ascii="Times New Roman" w:hAnsi="Times New Roman"/>
          <w:sz w:val="28"/>
          <w:szCs w:val="28"/>
          <w:lang w:val="uk-UA"/>
        </w:rPr>
        <w:t>у</w:t>
      </w:r>
      <w:r w:rsidRPr="0025220E">
        <w:rPr>
          <w:rFonts w:ascii="Times New Roman" w:hAnsi="Times New Roman"/>
          <w:sz w:val="28"/>
          <w:szCs w:val="28"/>
          <w:lang w:val="uk-UA"/>
        </w:rPr>
        <w:t>динк</w:t>
      </w:r>
      <w:r w:rsidR="00455C21">
        <w:rPr>
          <w:rFonts w:ascii="Times New Roman" w:hAnsi="Times New Roman"/>
          <w:sz w:val="28"/>
          <w:szCs w:val="28"/>
          <w:lang w:val="uk-UA"/>
        </w:rPr>
        <w:t>ах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на вул. Алмазній</w:t>
      </w:r>
      <w:r w:rsidR="00455C21">
        <w:rPr>
          <w:rFonts w:ascii="Times New Roman" w:hAnsi="Times New Roman"/>
          <w:sz w:val="28"/>
          <w:szCs w:val="28"/>
          <w:lang w:val="uk-UA"/>
        </w:rPr>
        <w:t xml:space="preserve">, зокрема в будинку </w:t>
      </w:r>
      <w:r w:rsidR="00455C21" w:rsidRPr="0025220E">
        <w:rPr>
          <w:rFonts w:ascii="Times New Roman" w:hAnsi="Times New Roman"/>
          <w:sz w:val="28"/>
          <w:szCs w:val="28"/>
          <w:lang w:val="uk-UA"/>
        </w:rPr>
        <w:t>№14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(управління благоустрою та житлової пол</w:t>
      </w:r>
      <w:r w:rsidRPr="0025220E">
        <w:rPr>
          <w:rFonts w:ascii="Times New Roman" w:hAnsi="Times New Roman"/>
          <w:sz w:val="28"/>
          <w:szCs w:val="28"/>
          <w:lang w:val="uk-UA"/>
        </w:rPr>
        <w:t>і</w:t>
      </w:r>
      <w:r w:rsidRPr="0025220E">
        <w:rPr>
          <w:rFonts w:ascii="Times New Roman" w:hAnsi="Times New Roman"/>
          <w:sz w:val="28"/>
          <w:szCs w:val="28"/>
          <w:lang w:val="uk-UA"/>
        </w:rPr>
        <w:t>тики).</w:t>
      </w:r>
    </w:p>
    <w:p w:rsidR="00223C37" w:rsidRPr="0025220E" w:rsidRDefault="00223C37" w:rsidP="00223C37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25220E">
        <w:rPr>
          <w:rFonts w:ascii="Times New Roman" w:hAnsi="Times New Roman"/>
          <w:sz w:val="28"/>
          <w:szCs w:val="28"/>
          <w:lang w:val="uk-UA"/>
        </w:rPr>
        <w:t>Розглянути питання щодо можливості виконання проектно-кошторисної докум</w:t>
      </w:r>
      <w:r w:rsidRPr="0025220E">
        <w:rPr>
          <w:rFonts w:ascii="Times New Roman" w:hAnsi="Times New Roman"/>
          <w:sz w:val="28"/>
          <w:szCs w:val="28"/>
          <w:lang w:val="uk-UA"/>
        </w:rPr>
        <w:t>е</w:t>
      </w:r>
      <w:r w:rsidRPr="0025220E">
        <w:rPr>
          <w:rFonts w:ascii="Times New Roman" w:hAnsi="Times New Roman"/>
          <w:sz w:val="28"/>
          <w:szCs w:val="28"/>
          <w:lang w:val="uk-UA"/>
        </w:rPr>
        <w:t>нтації з ремонту покрівлі бібліотеки-філіалу №11 КЗК «Міська бібліотека для дорослих» за рахунок економії коштів м</w:t>
      </w:r>
      <w:r w:rsidRPr="0025220E">
        <w:rPr>
          <w:rFonts w:ascii="Times New Roman" w:hAnsi="Times New Roman"/>
          <w:sz w:val="28"/>
          <w:szCs w:val="28"/>
          <w:lang w:val="uk-UA"/>
        </w:rPr>
        <w:t>і</w:t>
      </w:r>
      <w:r w:rsidRPr="0025220E">
        <w:rPr>
          <w:rFonts w:ascii="Times New Roman" w:hAnsi="Times New Roman"/>
          <w:sz w:val="28"/>
          <w:szCs w:val="28"/>
          <w:lang w:val="uk-UA"/>
        </w:rPr>
        <w:t>ського бюджету (управління к</w:t>
      </w:r>
      <w:r w:rsidRPr="0025220E">
        <w:rPr>
          <w:rFonts w:ascii="Times New Roman" w:hAnsi="Times New Roman"/>
          <w:sz w:val="28"/>
          <w:szCs w:val="28"/>
          <w:lang w:val="uk-UA"/>
        </w:rPr>
        <w:t>у</w:t>
      </w:r>
      <w:r w:rsidRPr="0025220E">
        <w:rPr>
          <w:rFonts w:ascii="Times New Roman" w:hAnsi="Times New Roman"/>
          <w:sz w:val="28"/>
          <w:szCs w:val="28"/>
          <w:lang w:val="uk-UA"/>
        </w:rPr>
        <w:t>льтури).</w:t>
      </w:r>
    </w:p>
    <w:p w:rsidR="00223C37" w:rsidRPr="0025220E" w:rsidRDefault="00223C37" w:rsidP="00223C37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312"/>
        </w:tabs>
        <w:spacing w:after="0" w:line="240" w:lineRule="auto"/>
        <w:ind w:left="0" w:hanging="20"/>
        <w:jc w:val="both"/>
      </w:pPr>
      <w:r w:rsidRPr="0025220E">
        <w:rPr>
          <w:rFonts w:ascii="Times New Roman" w:eastAsia="Times New Roman" w:hAnsi="Times New Roman"/>
          <w:sz w:val="28"/>
          <w:szCs w:val="28"/>
          <w:lang w:val="uk-UA"/>
        </w:rPr>
        <w:t>Інформувати про хід виконання ремон</w:t>
      </w:r>
      <w:r w:rsidRPr="0025220E">
        <w:rPr>
          <w:rFonts w:ascii="Times New Roman" w:eastAsia="Times New Roman" w:hAnsi="Times New Roman"/>
          <w:sz w:val="28"/>
          <w:szCs w:val="28"/>
          <w:lang w:val="uk-UA"/>
        </w:rPr>
        <w:t>т</w:t>
      </w:r>
      <w:r w:rsidRPr="0025220E">
        <w:rPr>
          <w:rFonts w:ascii="Times New Roman" w:eastAsia="Times New Roman" w:hAnsi="Times New Roman"/>
          <w:sz w:val="28"/>
          <w:szCs w:val="28"/>
          <w:lang w:val="uk-UA"/>
        </w:rPr>
        <w:t>них робіт станції швидкісного трамвая «З</w:t>
      </w:r>
      <w:r w:rsidRPr="0025220E"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25220E">
        <w:rPr>
          <w:rFonts w:ascii="Times New Roman" w:eastAsia="Times New Roman" w:hAnsi="Times New Roman"/>
          <w:sz w:val="28"/>
          <w:szCs w:val="28"/>
          <w:lang w:val="uk-UA"/>
        </w:rPr>
        <w:t xml:space="preserve">річна» </w:t>
      </w:r>
      <w:r w:rsidRPr="0025220E">
        <w:rPr>
          <w:rFonts w:ascii="Times New Roman" w:hAnsi="Times New Roman"/>
          <w:sz w:val="28"/>
          <w:szCs w:val="28"/>
        </w:rPr>
        <w:t>(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відділ транспорту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зв’язку</w:t>
      </w:r>
      <w:r w:rsidRPr="0025220E">
        <w:rPr>
          <w:rFonts w:ascii="Times New Roman" w:hAnsi="Times New Roman"/>
          <w:spacing w:val="-20"/>
          <w:sz w:val="28"/>
          <w:szCs w:val="28"/>
        </w:rPr>
        <w:t>)</w:t>
      </w:r>
      <w:r w:rsidRPr="0025220E">
        <w:rPr>
          <w:rFonts w:ascii="Times New Roman" w:hAnsi="Times New Roman"/>
          <w:spacing w:val="-20"/>
          <w:sz w:val="28"/>
          <w:szCs w:val="28"/>
          <w:lang w:val="uk-UA"/>
        </w:rPr>
        <w:t>.</w:t>
      </w:r>
    </w:p>
    <w:p w:rsidR="00223C37" w:rsidRPr="00A07110" w:rsidRDefault="00223C37" w:rsidP="00223C37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hanging="20"/>
        <w:jc w:val="both"/>
        <w:rPr>
          <w:color w:val="FF0000"/>
        </w:rPr>
      </w:pPr>
      <w:r w:rsidRPr="00A07110">
        <w:rPr>
          <w:rFonts w:ascii="Times New Roman" w:hAnsi="Times New Roman"/>
          <w:sz w:val="28"/>
          <w:szCs w:val="28"/>
          <w:lang w:val="uk-UA"/>
        </w:rPr>
        <w:t>Рекомендації, напрацьовані на зас</w:t>
      </w:r>
      <w:r w:rsidRPr="00A07110">
        <w:rPr>
          <w:rFonts w:ascii="Times New Roman" w:hAnsi="Times New Roman"/>
          <w:sz w:val="28"/>
          <w:szCs w:val="28"/>
          <w:lang w:val="uk-UA"/>
        </w:rPr>
        <w:t>і</w:t>
      </w:r>
      <w:r w:rsidRPr="00A07110">
        <w:rPr>
          <w:rFonts w:ascii="Times New Roman" w:hAnsi="Times New Roman"/>
          <w:sz w:val="28"/>
          <w:szCs w:val="28"/>
          <w:lang w:val="uk-UA"/>
        </w:rPr>
        <w:t>данні ПК від 20.04.2018, залишити на контр</w:t>
      </w:r>
      <w:r w:rsidRPr="00A07110">
        <w:rPr>
          <w:rFonts w:ascii="Times New Roman" w:hAnsi="Times New Roman"/>
          <w:sz w:val="28"/>
          <w:szCs w:val="28"/>
          <w:lang w:val="uk-UA"/>
        </w:rPr>
        <w:t>о</w:t>
      </w:r>
      <w:r w:rsidRPr="00A07110">
        <w:rPr>
          <w:rFonts w:ascii="Times New Roman" w:hAnsi="Times New Roman"/>
          <w:sz w:val="28"/>
          <w:szCs w:val="28"/>
          <w:lang w:val="uk-UA"/>
        </w:rPr>
        <w:t>лі:</w:t>
      </w:r>
      <w:r w:rsidR="00A07110" w:rsidRPr="00A071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7110">
        <w:rPr>
          <w:rFonts w:ascii="Times New Roman" w:hAnsi="Times New Roman"/>
          <w:sz w:val="28"/>
          <w:szCs w:val="28"/>
          <w:lang w:val="uk-UA"/>
        </w:rPr>
        <w:t xml:space="preserve">постійній комісії з питань регуляторної політики та 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підприєм</w:t>
      </w:r>
      <w:r w:rsidR="00C54414">
        <w:rPr>
          <w:rFonts w:ascii="Times New Roman" w:hAnsi="Times New Roman"/>
          <w:sz w:val="28"/>
          <w:szCs w:val="28"/>
          <w:lang w:val="uk-UA"/>
        </w:rPr>
        <w:t>-</w:t>
      </w:r>
      <w:r w:rsidRPr="00A07110">
        <w:rPr>
          <w:rFonts w:ascii="Times New Roman" w:hAnsi="Times New Roman"/>
          <w:sz w:val="28"/>
          <w:szCs w:val="28"/>
          <w:lang w:val="uk-UA"/>
        </w:rPr>
        <w:t>ництва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повторно ро</w:t>
      </w:r>
      <w:r w:rsidRPr="00A07110">
        <w:rPr>
          <w:rFonts w:ascii="Times New Roman" w:hAnsi="Times New Roman"/>
          <w:sz w:val="28"/>
          <w:szCs w:val="28"/>
          <w:lang w:val="uk-UA"/>
        </w:rPr>
        <w:t>з</w:t>
      </w:r>
      <w:r w:rsidRPr="00A07110">
        <w:rPr>
          <w:rFonts w:ascii="Times New Roman" w:hAnsi="Times New Roman"/>
          <w:sz w:val="28"/>
          <w:szCs w:val="28"/>
          <w:lang w:val="uk-UA"/>
        </w:rPr>
        <w:t>глянути питання щодо зміни ставки збору за про</w:t>
      </w:r>
      <w:r w:rsidR="00C54414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вадження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діяльності із з</w:t>
      </w:r>
      <w:r w:rsidRPr="00A07110">
        <w:rPr>
          <w:rFonts w:ascii="Times New Roman" w:hAnsi="Times New Roman"/>
          <w:sz w:val="28"/>
          <w:szCs w:val="28"/>
          <w:lang w:val="uk-UA"/>
        </w:rPr>
        <w:t>а</w:t>
      </w:r>
      <w:r w:rsidRPr="00A07110">
        <w:rPr>
          <w:rFonts w:ascii="Times New Roman" w:hAnsi="Times New Roman"/>
          <w:sz w:val="28"/>
          <w:szCs w:val="28"/>
          <w:lang w:val="uk-UA"/>
        </w:rPr>
        <w:t>безпечення паркування транспортних засобів КП «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Парковка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і реклама»; на  засідання зазначеної комісії при розгляді питання запросити члена постійної комісії з питань планува</w:t>
      </w:r>
      <w:r w:rsidRPr="00A07110">
        <w:rPr>
          <w:rFonts w:ascii="Times New Roman" w:hAnsi="Times New Roman"/>
          <w:sz w:val="28"/>
          <w:szCs w:val="28"/>
          <w:lang w:val="uk-UA"/>
        </w:rPr>
        <w:t>н</w:t>
      </w:r>
      <w:r w:rsidRPr="00A07110">
        <w:rPr>
          <w:rFonts w:ascii="Times New Roman" w:hAnsi="Times New Roman"/>
          <w:sz w:val="28"/>
          <w:szCs w:val="28"/>
          <w:lang w:val="uk-UA"/>
        </w:rPr>
        <w:t>ня бюджету та економіки  та представника КП «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Парковка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і рекл</w:t>
      </w:r>
      <w:r w:rsidRPr="00A07110">
        <w:rPr>
          <w:rFonts w:ascii="Times New Roman" w:hAnsi="Times New Roman"/>
          <w:sz w:val="28"/>
          <w:szCs w:val="28"/>
          <w:lang w:val="uk-UA"/>
        </w:rPr>
        <w:t>а</w:t>
      </w:r>
      <w:r w:rsidRPr="00A07110">
        <w:rPr>
          <w:rFonts w:ascii="Times New Roman" w:hAnsi="Times New Roman"/>
          <w:sz w:val="28"/>
          <w:szCs w:val="28"/>
          <w:lang w:val="uk-UA"/>
        </w:rPr>
        <w:t>ма»</w:t>
      </w:r>
      <w:r w:rsidR="006C562E" w:rsidRPr="00A07110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98477F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350241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350241" w:rsidRDefault="00CC567A" w:rsidP="001A2842">
      <w:pPr>
        <w:spacing w:after="0" w:line="240" w:lineRule="auto"/>
        <w:rPr>
          <w:lang w:val="uk-UA"/>
        </w:rPr>
      </w:pP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35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350241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C94" w:rsidRDefault="00867C94" w:rsidP="00B541F0">
      <w:pPr>
        <w:spacing w:after="0" w:line="240" w:lineRule="auto"/>
      </w:pPr>
      <w:r>
        <w:separator/>
      </w:r>
    </w:p>
  </w:endnote>
  <w:endnote w:type="continuationSeparator" w:id="0">
    <w:p w:rsidR="00867C94" w:rsidRDefault="00867C94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C94" w:rsidRDefault="00867C94" w:rsidP="00B541F0">
      <w:pPr>
        <w:spacing w:after="0" w:line="240" w:lineRule="auto"/>
      </w:pPr>
      <w:r>
        <w:separator/>
      </w:r>
    </w:p>
  </w:footnote>
  <w:footnote w:type="continuationSeparator" w:id="0">
    <w:p w:rsidR="00867C94" w:rsidRDefault="00867C94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400A6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65FA" w:rsidRDefault="00867C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7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D068F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7"/>
  </w:num>
  <w:num w:numId="7">
    <w:abstractNumId w:val="14"/>
  </w:num>
  <w:num w:numId="8">
    <w:abstractNumId w:val="6"/>
  </w:num>
  <w:num w:numId="9">
    <w:abstractNumId w:val="4"/>
  </w:num>
  <w:num w:numId="10">
    <w:abstractNumId w:val="8"/>
  </w:num>
  <w:num w:numId="11">
    <w:abstractNumId w:val="12"/>
  </w:num>
  <w:num w:numId="12">
    <w:abstractNumId w:val="3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30358"/>
    <w:rsid w:val="00045D47"/>
    <w:rsid w:val="00072A65"/>
    <w:rsid w:val="000B6A91"/>
    <w:rsid w:val="000C379F"/>
    <w:rsid w:val="000D0CA8"/>
    <w:rsid w:val="000E18E1"/>
    <w:rsid w:val="000E596C"/>
    <w:rsid w:val="00100C04"/>
    <w:rsid w:val="00103E25"/>
    <w:rsid w:val="00106F80"/>
    <w:rsid w:val="0011090A"/>
    <w:rsid w:val="00122191"/>
    <w:rsid w:val="00124529"/>
    <w:rsid w:val="0012512A"/>
    <w:rsid w:val="00127A7A"/>
    <w:rsid w:val="0013111F"/>
    <w:rsid w:val="00144E27"/>
    <w:rsid w:val="0014666A"/>
    <w:rsid w:val="00161D7F"/>
    <w:rsid w:val="00174629"/>
    <w:rsid w:val="001767BA"/>
    <w:rsid w:val="001A4082"/>
    <w:rsid w:val="001C4503"/>
    <w:rsid w:val="001C65FC"/>
    <w:rsid w:val="001D0B12"/>
    <w:rsid w:val="001D11C0"/>
    <w:rsid w:val="001E6399"/>
    <w:rsid w:val="001E63F0"/>
    <w:rsid w:val="001F2611"/>
    <w:rsid w:val="001F5945"/>
    <w:rsid w:val="00214F61"/>
    <w:rsid w:val="00215820"/>
    <w:rsid w:val="00223C37"/>
    <w:rsid w:val="00223D50"/>
    <w:rsid w:val="002312CC"/>
    <w:rsid w:val="00254297"/>
    <w:rsid w:val="00262936"/>
    <w:rsid w:val="002760AF"/>
    <w:rsid w:val="002859B8"/>
    <w:rsid w:val="002932DD"/>
    <w:rsid w:val="002A17DD"/>
    <w:rsid w:val="002A2C8F"/>
    <w:rsid w:val="002C7E2E"/>
    <w:rsid w:val="002F01E2"/>
    <w:rsid w:val="002F0907"/>
    <w:rsid w:val="003008FB"/>
    <w:rsid w:val="00311303"/>
    <w:rsid w:val="0033477C"/>
    <w:rsid w:val="00335F3E"/>
    <w:rsid w:val="00350241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B5C3F"/>
    <w:rsid w:val="003C3DE2"/>
    <w:rsid w:val="00400A66"/>
    <w:rsid w:val="00407AE9"/>
    <w:rsid w:val="00430656"/>
    <w:rsid w:val="00434A22"/>
    <w:rsid w:val="00435456"/>
    <w:rsid w:val="00455C21"/>
    <w:rsid w:val="00460590"/>
    <w:rsid w:val="004A22F2"/>
    <w:rsid w:val="004C10F9"/>
    <w:rsid w:val="004D4777"/>
    <w:rsid w:val="004E7A33"/>
    <w:rsid w:val="005009D4"/>
    <w:rsid w:val="00543129"/>
    <w:rsid w:val="005839DF"/>
    <w:rsid w:val="00585ED1"/>
    <w:rsid w:val="005A3433"/>
    <w:rsid w:val="005B1BF9"/>
    <w:rsid w:val="005C5DB2"/>
    <w:rsid w:val="005E75F6"/>
    <w:rsid w:val="006005CB"/>
    <w:rsid w:val="00615473"/>
    <w:rsid w:val="00622493"/>
    <w:rsid w:val="00625934"/>
    <w:rsid w:val="006556F5"/>
    <w:rsid w:val="00660AB0"/>
    <w:rsid w:val="00662481"/>
    <w:rsid w:val="00665A92"/>
    <w:rsid w:val="0066700B"/>
    <w:rsid w:val="006932AF"/>
    <w:rsid w:val="006A09BD"/>
    <w:rsid w:val="006A1783"/>
    <w:rsid w:val="006B6297"/>
    <w:rsid w:val="006C562E"/>
    <w:rsid w:val="006F33DD"/>
    <w:rsid w:val="00727579"/>
    <w:rsid w:val="00730EFC"/>
    <w:rsid w:val="00780DD6"/>
    <w:rsid w:val="00786AF0"/>
    <w:rsid w:val="0079497C"/>
    <w:rsid w:val="00796A87"/>
    <w:rsid w:val="00796FFC"/>
    <w:rsid w:val="007A0D4C"/>
    <w:rsid w:val="007C25B0"/>
    <w:rsid w:val="007C7ED6"/>
    <w:rsid w:val="007D7EEE"/>
    <w:rsid w:val="007E15F8"/>
    <w:rsid w:val="007E547A"/>
    <w:rsid w:val="007F7DCC"/>
    <w:rsid w:val="00803194"/>
    <w:rsid w:val="00811141"/>
    <w:rsid w:val="00816822"/>
    <w:rsid w:val="00823588"/>
    <w:rsid w:val="00826A84"/>
    <w:rsid w:val="008405BA"/>
    <w:rsid w:val="00847945"/>
    <w:rsid w:val="00867C94"/>
    <w:rsid w:val="008758FF"/>
    <w:rsid w:val="00875B76"/>
    <w:rsid w:val="00875C2D"/>
    <w:rsid w:val="00877DA5"/>
    <w:rsid w:val="008E4CB1"/>
    <w:rsid w:val="008F0F5E"/>
    <w:rsid w:val="0090205E"/>
    <w:rsid w:val="00930B70"/>
    <w:rsid w:val="00930FE5"/>
    <w:rsid w:val="009348F1"/>
    <w:rsid w:val="00935510"/>
    <w:rsid w:val="00953DD8"/>
    <w:rsid w:val="00964146"/>
    <w:rsid w:val="00964D88"/>
    <w:rsid w:val="00966126"/>
    <w:rsid w:val="00970F48"/>
    <w:rsid w:val="009766F5"/>
    <w:rsid w:val="0098477F"/>
    <w:rsid w:val="00994B4A"/>
    <w:rsid w:val="009A759D"/>
    <w:rsid w:val="009F5450"/>
    <w:rsid w:val="00A01721"/>
    <w:rsid w:val="00A07110"/>
    <w:rsid w:val="00A11BCC"/>
    <w:rsid w:val="00A20FD9"/>
    <w:rsid w:val="00A33273"/>
    <w:rsid w:val="00A337E6"/>
    <w:rsid w:val="00A5161F"/>
    <w:rsid w:val="00A7024B"/>
    <w:rsid w:val="00A71449"/>
    <w:rsid w:val="00A72E00"/>
    <w:rsid w:val="00A83190"/>
    <w:rsid w:val="00A83588"/>
    <w:rsid w:val="00A92234"/>
    <w:rsid w:val="00AA25C5"/>
    <w:rsid w:val="00AA65ED"/>
    <w:rsid w:val="00AB0A03"/>
    <w:rsid w:val="00AB0D03"/>
    <w:rsid w:val="00AB2053"/>
    <w:rsid w:val="00AB31F3"/>
    <w:rsid w:val="00AB575F"/>
    <w:rsid w:val="00B2542A"/>
    <w:rsid w:val="00B44FF0"/>
    <w:rsid w:val="00B541F0"/>
    <w:rsid w:val="00B56D86"/>
    <w:rsid w:val="00B64930"/>
    <w:rsid w:val="00B82DB4"/>
    <w:rsid w:val="00B93DDC"/>
    <w:rsid w:val="00B96B14"/>
    <w:rsid w:val="00BA1862"/>
    <w:rsid w:val="00BA7062"/>
    <w:rsid w:val="00BB080E"/>
    <w:rsid w:val="00BB49D4"/>
    <w:rsid w:val="00BE7EC8"/>
    <w:rsid w:val="00BF5515"/>
    <w:rsid w:val="00C051C0"/>
    <w:rsid w:val="00C07FC6"/>
    <w:rsid w:val="00C17198"/>
    <w:rsid w:val="00C2079D"/>
    <w:rsid w:val="00C22068"/>
    <w:rsid w:val="00C4250F"/>
    <w:rsid w:val="00C4355D"/>
    <w:rsid w:val="00C517C2"/>
    <w:rsid w:val="00C54414"/>
    <w:rsid w:val="00C55A85"/>
    <w:rsid w:val="00C631A9"/>
    <w:rsid w:val="00C64069"/>
    <w:rsid w:val="00C67383"/>
    <w:rsid w:val="00C752E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71FB"/>
    <w:rsid w:val="00D03BBF"/>
    <w:rsid w:val="00D3249E"/>
    <w:rsid w:val="00D371B0"/>
    <w:rsid w:val="00D516CE"/>
    <w:rsid w:val="00D8775B"/>
    <w:rsid w:val="00DD3EE3"/>
    <w:rsid w:val="00DD58B5"/>
    <w:rsid w:val="00DD63B5"/>
    <w:rsid w:val="00DD6E01"/>
    <w:rsid w:val="00E00151"/>
    <w:rsid w:val="00E05B42"/>
    <w:rsid w:val="00E1247D"/>
    <w:rsid w:val="00E36E21"/>
    <w:rsid w:val="00E41F9C"/>
    <w:rsid w:val="00E47435"/>
    <w:rsid w:val="00E50816"/>
    <w:rsid w:val="00E64088"/>
    <w:rsid w:val="00E80386"/>
    <w:rsid w:val="00E95E14"/>
    <w:rsid w:val="00EC1FA9"/>
    <w:rsid w:val="00ED5C15"/>
    <w:rsid w:val="00EF2888"/>
    <w:rsid w:val="00EF4FD9"/>
    <w:rsid w:val="00F0276D"/>
    <w:rsid w:val="00F16F29"/>
    <w:rsid w:val="00F24A52"/>
    <w:rsid w:val="00F455F3"/>
    <w:rsid w:val="00F62C50"/>
    <w:rsid w:val="00F642F8"/>
    <w:rsid w:val="00F65D96"/>
    <w:rsid w:val="00F71C99"/>
    <w:rsid w:val="00F77D28"/>
    <w:rsid w:val="00F83195"/>
    <w:rsid w:val="00F86767"/>
    <w:rsid w:val="00FA05DC"/>
    <w:rsid w:val="00FC0221"/>
    <w:rsid w:val="00FC2A87"/>
    <w:rsid w:val="00FC503D"/>
    <w:rsid w:val="00FC5E58"/>
    <w:rsid w:val="00FC6EF1"/>
    <w:rsid w:val="00FD4852"/>
    <w:rsid w:val="00FE1265"/>
    <w:rsid w:val="00FE2196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6</Pages>
  <Words>8396</Words>
  <Characters>4786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96</cp:revision>
  <cp:lastPrinted>2018-05-22T07:21:00Z</cp:lastPrinted>
  <dcterms:created xsi:type="dcterms:W3CDTF">2000-11-01T00:06:00Z</dcterms:created>
  <dcterms:modified xsi:type="dcterms:W3CDTF">2018-05-22T07:23:00Z</dcterms:modified>
</cp:coreProperties>
</file>