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97BE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97BE9">
        <w:rPr>
          <w:b/>
          <w:spacing w:val="40"/>
          <w:sz w:val="16"/>
          <w:szCs w:val="16"/>
          <w:lang w:val="uk-UA"/>
        </w:rPr>
        <w:t>ПЕРЕЛІК</w:t>
      </w:r>
    </w:p>
    <w:p w:rsidR="00097BE9" w:rsidRPr="00097BE9" w:rsidRDefault="00097BE9" w:rsidP="0024139B">
      <w:pPr>
        <w:jc w:val="center"/>
        <w:rPr>
          <w:b/>
          <w:sz w:val="16"/>
          <w:szCs w:val="16"/>
        </w:rPr>
      </w:pPr>
      <w:proofErr w:type="spellStart"/>
      <w:proofErr w:type="gramStart"/>
      <w:r w:rsidRPr="00097BE9">
        <w:rPr>
          <w:b/>
          <w:sz w:val="16"/>
          <w:szCs w:val="16"/>
        </w:rPr>
        <w:t>р</w:t>
      </w:r>
      <w:proofErr w:type="gramEnd"/>
      <w:r w:rsidRPr="00097BE9">
        <w:rPr>
          <w:b/>
          <w:sz w:val="16"/>
          <w:szCs w:val="16"/>
        </w:rPr>
        <w:t>ішень</w:t>
      </w:r>
      <w:proofErr w:type="spellEnd"/>
      <w:r w:rsidRPr="00097BE9">
        <w:rPr>
          <w:b/>
          <w:sz w:val="16"/>
          <w:szCs w:val="16"/>
        </w:rPr>
        <w:t xml:space="preserve"> </w:t>
      </w:r>
      <w:proofErr w:type="spellStart"/>
      <w:r w:rsidRPr="00097BE9">
        <w:rPr>
          <w:b/>
          <w:sz w:val="16"/>
          <w:szCs w:val="16"/>
        </w:rPr>
        <w:t>виконкому</w:t>
      </w:r>
      <w:proofErr w:type="spellEnd"/>
      <w:r w:rsidRPr="00097BE9">
        <w:rPr>
          <w:b/>
          <w:sz w:val="16"/>
          <w:szCs w:val="16"/>
        </w:rPr>
        <w:t xml:space="preserve"> </w:t>
      </w:r>
      <w:proofErr w:type="spellStart"/>
      <w:r w:rsidRPr="00097BE9">
        <w:rPr>
          <w:b/>
          <w:sz w:val="16"/>
          <w:szCs w:val="16"/>
        </w:rPr>
        <w:t>міської</w:t>
      </w:r>
      <w:proofErr w:type="spellEnd"/>
      <w:r w:rsidRPr="00097BE9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прийнятих</w:t>
      </w:r>
      <w:proofErr w:type="spellEnd"/>
    </w:p>
    <w:p w:rsidR="00927FC1" w:rsidRPr="00097BE9" w:rsidRDefault="00097BE9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097BE9">
        <w:rPr>
          <w:b/>
          <w:sz w:val="16"/>
          <w:szCs w:val="16"/>
          <w:lang w:val="en-US"/>
        </w:rPr>
        <w:t>в</w:t>
      </w:r>
      <w:proofErr w:type="gramEnd"/>
      <w:r w:rsidRPr="00097BE9">
        <w:rPr>
          <w:b/>
          <w:sz w:val="16"/>
          <w:szCs w:val="16"/>
          <w:lang w:val="en-US"/>
        </w:rPr>
        <w:t xml:space="preserve"> </w:t>
      </w:r>
      <w:proofErr w:type="spellStart"/>
      <w:r w:rsidRPr="00097BE9">
        <w:rPr>
          <w:b/>
          <w:sz w:val="16"/>
          <w:szCs w:val="16"/>
          <w:lang w:val="en-US"/>
        </w:rPr>
        <w:t>період</w:t>
      </w:r>
      <w:proofErr w:type="spellEnd"/>
      <w:r w:rsidRPr="00097BE9">
        <w:rPr>
          <w:b/>
          <w:sz w:val="16"/>
          <w:szCs w:val="16"/>
          <w:lang w:val="en-US"/>
        </w:rPr>
        <w:t xml:space="preserve"> з 18.08.2022 </w:t>
      </w:r>
      <w:proofErr w:type="spellStart"/>
      <w:r w:rsidRPr="00097BE9">
        <w:rPr>
          <w:b/>
          <w:sz w:val="16"/>
          <w:szCs w:val="16"/>
          <w:lang w:val="en-US"/>
        </w:rPr>
        <w:t>по</w:t>
      </w:r>
      <w:proofErr w:type="spellEnd"/>
      <w:r w:rsidRPr="00097BE9">
        <w:rPr>
          <w:b/>
          <w:sz w:val="16"/>
          <w:szCs w:val="16"/>
          <w:lang w:val="en-US"/>
        </w:rPr>
        <w:t xml:space="preserve"> 19.08.2022</w:t>
      </w:r>
    </w:p>
    <w:p w:rsidR="0024139B" w:rsidRPr="00097BE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97BE9" w:rsidTr="00097BE9">
        <w:trPr>
          <w:tblHeader/>
        </w:trPr>
        <w:tc>
          <w:tcPr>
            <w:tcW w:w="675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97BE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Га</w:t>
            </w:r>
            <w:r w:rsidR="00672F48" w:rsidRPr="00097BE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97BE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97BE9" w:rsidTr="00097BE9">
        <w:tc>
          <w:tcPr>
            <w:tcW w:w="675" w:type="dxa"/>
            <w:shd w:val="clear" w:color="auto" w:fill="auto"/>
          </w:tcPr>
          <w:p w:rsidR="009F37F4" w:rsidRPr="00097BE9" w:rsidRDefault="00097BE9" w:rsidP="0024139B">
            <w:pPr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097BE9" w:rsidRDefault="00097B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Про проведення почесного поховання військовослужбовця               Гриня С.П.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№ 616 від 18.08.2022</w:t>
            </w:r>
          </w:p>
        </w:tc>
        <w:tc>
          <w:tcPr>
            <w:tcW w:w="1275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Рішення виконкому міськ</w:t>
            </w:r>
            <w:bookmarkStart w:id="0" w:name="_GoBack"/>
            <w:bookmarkEnd w:id="0"/>
            <w:r w:rsidRPr="00097BE9">
              <w:rPr>
                <w:sz w:val="16"/>
                <w:szCs w:val="16"/>
                <w:lang w:val="uk-UA"/>
              </w:rPr>
              <w:t>ої ради</w:t>
            </w:r>
          </w:p>
        </w:tc>
        <w:tc>
          <w:tcPr>
            <w:tcW w:w="1298" w:type="dxa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BE9" w:rsidRPr="00097BE9" w:rsidTr="00097BE9">
        <w:tc>
          <w:tcPr>
            <w:tcW w:w="675" w:type="dxa"/>
            <w:shd w:val="clear" w:color="auto" w:fill="auto"/>
          </w:tcPr>
          <w:p w:rsidR="00097BE9" w:rsidRPr="00097BE9" w:rsidRDefault="00097BE9" w:rsidP="0024139B">
            <w:pPr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97BE9" w:rsidRPr="00097BE9" w:rsidRDefault="00097B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24.05.2022 №345 «Про визначення переліку, обсягів закупівель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097BE9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№ 617 від 18.08.2022</w:t>
            </w:r>
          </w:p>
        </w:tc>
        <w:tc>
          <w:tcPr>
            <w:tcW w:w="1275" w:type="dxa"/>
            <w:shd w:val="clear" w:color="auto" w:fill="auto"/>
          </w:tcPr>
          <w:p w:rsidR="00097BE9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097BE9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097BE9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097BE9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97BE9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97BE9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97BE9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97BE9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97BE9" w:rsidTr="00097BE9">
        <w:tc>
          <w:tcPr>
            <w:tcW w:w="675" w:type="dxa"/>
            <w:shd w:val="clear" w:color="auto" w:fill="auto"/>
          </w:tcPr>
          <w:p w:rsidR="009F37F4" w:rsidRPr="00097BE9" w:rsidRDefault="00097BE9" w:rsidP="0024139B">
            <w:pPr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37F4" w:rsidRPr="00097BE9" w:rsidRDefault="00097B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Про нагородження відзнакою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№ 618 від 18.08.2022</w:t>
            </w:r>
          </w:p>
        </w:tc>
        <w:tc>
          <w:tcPr>
            <w:tcW w:w="1275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97BE9" w:rsidTr="00097BE9">
        <w:tc>
          <w:tcPr>
            <w:tcW w:w="675" w:type="dxa"/>
            <w:shd w:val="clear" w:color="auto" w:fill="auto"/>
          </w:tcPr>
          <w:p w:rsidR="009F37F4" w:rsidRPr="00097BE9" w:rsidRDefault="00097BE9" w:rsidP="0024139B">
            <w:pPr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F37F4" w:rsidRPr="00097BE9" w:rsidRDefault="00097B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24.05.2022 №345 «Про визначення переліку, обсягів закупівель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№ 619 від 19.08.2022</w:t>
            </w:r>
          </w:p>
        </w:tc>
        <w:tc>
          <w:tcPr>
            <w:tcW w:w="1275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97BE9" w:rsidRDefault="00097B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7B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97B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97BE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97BE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97BE9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2022-08-26T06:22:00Z</dcterms:created>
  <dcterms:modified xsi:type="dcterms:W3CDTF">2022-08-26T06:23:00Z</dcterms:modified>
</cp:coreProperties>
</file>