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bookmarkStart w:id="0" w:name="_GoBack"/>
      <w:bookmarkEnd w:id="0"/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651E6"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7185B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97185B"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7185B">
        <w:rPr>
          <w:rFonts w:ascii="Times New Roman" w:eastAsia="Calibri" w:hAnsi="Times New Roman" w:cs="Times New Roman"/>
          <w:b/>
          <w:sz w:val="28"/>
          <w:szCs w:val="28"/>
        </w:rPr>
        <w:t>гру</w:t>
      </w:r>
      <w:r w:rsidR="00B8254D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97185B">
        <w:rPr>
          <w:rFonts w:ascii="Times New Roman" w:eastAsia="Calibri" w:hAnsi="Times New Roman" w:cs="Times New Roman"/>
          <w:b/>
          <w:sz w:val="28"/>
          <w:szCs w:val="28"/>
        </w:rPr>
        <w:t>ня</w:t>
      </w:r>
      <w:r w:rsidR="00AE2654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5651E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B00B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:rsidTr="00E66784">
        <w:tc>
          <w:tcPr>
            <w:tcW w:w="1817" w:type="dxa"/>
            <w:hideMark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26056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:rsidTr="00E66784">
        <w:trPr>
          <w:trHeight w:val="497"/>
        </w:trPr>
        <w:tc>
          <w:tcPr>
            <w:tcW w:w="1817" w:type="dxa"/>
          </w:tcPr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  <w:r w:rsidR="00D627B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D7244" w:rsidRPr="00260560" w:rsidRDefault="003E1DD9" w:rsidP="007F74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 w:rsidRPr="003E1DD9">
              <w:rPr>
                <w:rFonts w:ascii="Times New Roman" w:eastAsia="Calibri" w:hAnsi="Times New Roman" w:cs="Times New Roman"/>
                <w:sz w:val="28"/>
                <w:szCs w:val="28"/>
              </w:rPr>
              <w:t>Красовський М.В. – заступник директора департаменту – начальник інспекції з питань праці та зайнятості департаменту соціальної політики виконкому Криворізької міської ради,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Марухненко І.І. – начальник відділу урегулювання земельних відносин управління земельних відносин та Нєдєлкова В.П. – головний спеціаліст відділу з питань містобудівної документації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ради, Корнієнко Н.В. – начальник відділу благоустрою управління благоустрою та дорожньо-мостового господарства департаменту розвитку інфраструктури міста </w:t>
            </w:r>
            <w:r w:rsidRPr="003E1DD9">
              <w:rPr>
                <w:rFonts w:ascii="Times New Roman" w:eastAsia="Calibri" w:hAnsi="Times New Roman" w:cs="Times New Roman"/>
                <w:sz w:val="28"/>
                <w:szCs w:val="28"/>
              </w:rPr>
              <w:t>виконкому Криворізької міської ради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F74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Коваленко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64ECE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О.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164ECE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E6678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B8254D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DF5916" w:rsidRPr="00DF5916" w:rsidTr="00E66784">
        <w:tc>
          <w:tcPr>
            <w:tcW w:w="490" w:type="dxa"/>
          </w:tcPr>
          <w:p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DF5916" w:rsidRDefault="001C7AFE" w:rsidP="00DF5916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DF5916"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:rsidTr="00E66784">
        <w:tc>
          <w:tcPr>
            <w:tcW w:w="490" w:type="dxa"/>
          </w:tcPr>
          <w:p w:rsidR="001C7AFE" w:rsidRPr="00892399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892399" w:rsidRPr="00892399" w:rsidRDefault="00892399" w:rsidP="007F74FF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ХІХ сесії Криворізької міської ради VІІІ скликання,  у тому числі за напрямом роботи комісії:</w:t>
            </w:r>
          </w:p>
          <w:p w:rsidR="00892399" w:rsidRPr="00892399" w:rsidRDefault="00892399" w:rsidP="007F74FF">
            <w:pPr>
              <w:numPr>
                <w:ilvl w:val="0"/>
                <w:numId w:val="10"/>
              </w:numPr>
              <w:spacing w:after="120"/>
              <w:ind w:left="363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№7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внесення змін до рішення міської ради від 21.12.2016 №1182 «Про затвердження Програми соціального захисту окремих категорій мешканців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м.Кривого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Рогу на 2017–2022 роки»“;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№8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spacing w:after="120"/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№9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внесення змін до рішення міської ради від 29.07.2020 №4859 «Про затвердження Положення про надання одноразової матеріальної допомоги мешканцям міста за рахунок бюджетних коштів у новій редакції»“;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№18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</w:t>
            </w:r>
            <w:r w:rsidRPr="008923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статусу військових одиночних могил</w:t>
            </w: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№22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включення об’єктів комунальної власності Криворізької міської територіальної громади, що пропонуються для передачі в оренду без аукціону, до Переліку другого типу“;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№42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надання згоди громадянину Бикову І.В., учаснику антитерористичної операції на сході України, на припинення права власності на земельну ділянку №103 між вулицями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Доватора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Маршака у зв’язку з добровільною відмовою на користь Криворізької міської територіальної громади“;</w:t>
            </w:r>
          </w:p>
          <w:p w:rsidR="00892399" w:rsidRPr="00892399" w:rsidRDefault="00892399" w:rsidP="00892399">
            <w:pPr>
              <w:numPr>
                <w:ilvl w:val="0"/>
                <w:numId w:val="10"/>
              </w:numPr>
              <w:ind w:left="361" w:hanging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№52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типу“;</w:t>
            </w:r>
          </w:p>
          <w:p w:rsidR="001C7AFE" w:rsidRPr="003C56F3" w:rsidRDefault="00892399" w:rsidP="00892399">
            <w:pPr>
              <w:numPr>
                <w:ilvl w:val="0"/>
                <w:numId w:val="10"/>
              </w:numPr>
              <w:spacing w:after="120"/>
              <w:ind w:left="363" w:hanging="284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№53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„Про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розгляд електронної петиції «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Финансовая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помощь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на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лечение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маленького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криворожанина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Максимки»“ (автор петиції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Акушевич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>Кристина</w:t>
            </w:r>
            <w:proofErr w:type="spellEnd"/>
            <w:r w:rsidRPr="0089239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uk-UA" w:eastAsia="ru-RU"/>
              </w:rPr>
              <w:t xml:space="preserve"> Едуардівна)</w:t>
            </w:r>
          </w:p>
          <w:p w:rsidR="00892399" w:rsidRPr="003C56F3" w:rsidRDefault="00892399" w:rsidP="00892399">
            <w:pPr>
              <w:spacing w:after="120"/>
              <w:ind w:left="363"/>
              <w:contextualSpacing/>
              <w:jc w:val="both"/>
              <w:rPr>
                <w:rFonts w:ascii="Times New Roman" w:hAnsi="Times New Roman" w:cs="Times New Roman"/>
                <w:spacing w:val="-2"/>
                <w:sz w:val="16"/>
                <w:szCs w:val="16"/>
                <w:lang w:val="uk-UA"/>
              </w:rPr>
            </w:pPr>
          </w:p>
        </w:tc>
        <w:tc>
          <w:tcPr>
            <w:tcW w:w="1798" w:type="dxa"/>
          </w:tcPr>
          <w:p w:rsidR="001C7AFE" w:rsidRPr="00892399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до </w:t>
            </w:r>
            <w:r w:rsidR="00892399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12111A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892399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892399" w:rsidRPr="00892399" w:rsidTr="00E66784">
        <w:tc>
          <w:tcPr>
            <w:tcW w:w="490" w:type="dxa"/>
          </w:tcPr>
          <w:p w:rsidR="00892399" w:rsidRP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7840" w:type="dxa"/>
          </w:tcPr>
          <w:p w:rsidR="00892399" w:rsidRPr="00743CC4" w:rsidRDefault="00892399" w:rsidP="0089239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щодо звіту про роботу постійної комісії за 2021 рік</w:t>
            </w:r>
          </w:p>
        </w:tc>
        <w:tc>
          <w:tcPr>
            <w:tcW w:w="1798" w:type="dxa"/>
          </w:tcPr>
          <w:p w:rsidR="00892399" w:rsidRPr="00892399" w:rsidRDefault="00892399" w:rsidP="00BA0F37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92399" w:rsidRPr="00892399" w:rsidTr="00E66784">
        <w:tc>
          <w:tcPr>
            <w:tcW w:w="490" w:type="dxa"/>
          </w:tcPr>
          <w:p w:rsid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840" w:type="dxa"/>
          </w:tcPr>
          <w:p w:rsidR="00892399" w:rsidRPr="00743CC4" w:rsidRDefault="00892399" w:rsidP="0089239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плану роботи постійної комісії на І півріччя 2022 року</w:t>
            </w:r>
          </w:p>
        </w:tc>
        <w:tc>
          <w:tcPr>
            <w:tcW w:w="1798" w:type="dxa"/>
          </w:tcPr>
          <w:p w:rsidR="00892399" w:rsidRPr="00892399" w:rsidRDefault="00892399" w:rsidP="00BA0F37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5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892399" w:rsidRPr="00892399" w:rsidTr="00E66784">
        <w:tc>
          <w:tcPr>
            <w:tcW w:w="490" w:type="dxa"/>
          </w:tcPr>
          <w:p w:rsidR="00892399" w:rsidRDefault="00892399" w:rsidP="00BA0F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840" w:type="dxa"/>
          </w:tcPr>
          <w:p w:rsidR="00892399" w:rsidRPr="00743CC4" w:rsidRDefault="00892399" w:rsidP="00892399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3C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  <w:tc>
          <w:tcPr>
            <w:tcW w:w="1798" w:type="dxa"/>
          </w:tcPr>
          <w:p w:rsidR="00892399" w:rsidRPr="00892399" w:rsidRDefault="00892399" w:rsidP="00892399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92399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1C7AFE" w:rsidRPr="003E1DD9" w:rsidRDefault="001C7AFE" w:rsidP="007F7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B747DA" w:rsidRPr="00743CC4" w:rsidRDefault="00534E98" w:rsidP="007F74FF">
      <w:pPr>
        <w:pStyle w:val="ab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743CC4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743CC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743CC4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743CC4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743CC4">
        <w:rPr>
          <w:rFonts w:ascii="Times New Roman" w:hAnsi="Times New Roman"/>
          <w:sz w:val="28"/>
          <w:szCs w:val="28"/>
        </w:rPr>
        <w:t>порядок</w:t>
      </w:r>
      <w:r w:rsidR="007E12E6" w:rsidRPr="00743CC4">
        <w:rPr>
          <w:rFonts w:ascii="Times New Roman" w:hAnsi="Times New Roman"/>
          <w:sz w:val="28"/>
          <w:szCs w:val="28"/>
        </w:rPr>
        <w:t xml:space="preserve"> денн</w:t>
      </w:r>
      <w:r w:rsidR="00F11689" w:rsidRPr="00743CC4">
        <w:rPr>
          <w:rFonts w:ascii="Times New Roman" w:hAnsi="Times New Roman"/>
          <w:sz w:val="28"/>
          <w:szCs w:val="28"/>
        </w:rPr>
        <w:t>ий</w:t>
      </w:r>
      <w:r w:rsidR="007E12E6" w:rsidRPr="00743CC4">
        <w:rPr>
          <w:rFonts w:ascii="Times New Roman" w:hAnsi="Times New Roman"/>
          <w:sz w:val="28"/>
          <w:szCs w:val="28"/>
        </w:rPr>
        <w:t xml:space="preserve"> </w:t>
      </w:r>
      <w:r w:rsidR="00FB0FBA" w:rsidRPr="00743CC4">
        <w:rPr>
          <w:rFonts w:ascii="Times New Roman" w:hAnsi="Times New Roman"/>
          <w:sz w:val="28"/>
          <w:szCs w:val="28"/>
        </w:rPr>
        <w:t>і</w:t>
      </w:r>
      <w:r w:rsidR="0010682B" w:rsidRPr="00743CC4">
        <w:rPr>
          <w:rFonts w:ascii="Times New Roman" w:hAnsi="Times New Roman"/>
          <w:sz w:val="28"/>
          <w:szCs w:val="28"/>
        </w:rPr>
        <w:t xml:space="preserve"> регламент </w:t>
      </w:r>
      <w:r w:rsidR="007E12E6" w:rsidRPr="00743CC4">
        <w:rPr>
          <w:rFonts w:ascii="Times New Roman" w:hAnsi="Times New Roman"/>
          <w:sz w:val="28"/>
          <w:szCs w:val="28"/>
        </w:rPr>
        <w:t xml:space="preserve">засідання </w:t>
      </w:r>
      <w:r w:rsidR="00FB0FBA" w:rsidRPr="00743CC4">
        <w:rPr>
          <w:rFonts w:ascii="Times New Roman" w:hAnsi="Times New Roman"/>
          <w:sz w:val="28"/>
          <w:szCs w:val="28"/>
        </w:rPr>
        <w:t xml:space="preserve">постійної </w:t>
      </w:r>
      <w:r w:rsidR="007E12E6" w:rsidRPr="00743CC4">
        <w:rPr>
          <w:rFonts w:ascii="Times New Roman" w:hAnsi="Times New Roman"/>
          <w:sz w:val="28"/>
          <w:szCs w:val="28"/>
        </w:rPr>
        <w:t>комісії</w:t>
      </w:r>
      <w:r w:rsidR="00743CC4">
        <w:rPr>
          <w:rFonts w:ascii="Times New Roman" w:hAnsi="Times New Roman"/>
          <w:sz w:val="28"/>
          <w:szCs w:val="28"/>
        </w:rPr>
        <w:t>.</w:t>
      </w:r>
      <w:r w:rsidR="000C6572" w:rsidRPr="00743CC4">
        <w:rPr>
          <w:rFonts w:ascii="Times New Roman" w:hAnsi="Times New Roman"/>
          <w:sz w:val="28"/>
          <w:szCs w:val="28"/>
        </w:rPr>
        <w:t xml:space="preserve"> </w:t>
      </w:r>
      <w:r w:rsidR="00743CC4">
        <w:rPr>
          <w:rFonts w:ascii="Times New Roman" w:hAnsi="Times New Roman"/>
          <w:sz w:val="28"/>
          <w:szCs w:val="28"/>
        </w:rPr>
        <w:t>З</w:t>
      </w:r>
      <w:r w:rsidR="000C6572" w:rsidRPr="00743CC4">
        <w:rPr>
          <w:rFonts w:ascii="Times New Roman" w:hAnsi="Times New Roman"/>
          <w:sz w:val="28"/>
          <w:szCs w:val="28"/>
        </w:rPr>
        <w:t>апропонувала</w:t>
      </w:r>
      <w:r w:rsidR="003C56F3">
        <w:rPr>
          <w:rFonts w:ascii="Times New Roman" w:hAnsi="Times New Roman"/>
          <w:sz w:val="28"/>
          <w:szCs w:val="28"/>
        </w:rPr>
        <w:t>,</w:t>
      </w:r>
      <w:r w:rsidR="000C6572" w:rsidRPr="00743CC4">
        <w:rPr>
          <w:rFonts w:ascii="Times New Roman" w:hAnsi="Times New Roman"/>
          <w:sz w:val="28"/>
          <w:szCs w:val="28"/>
        </w:rPr>
        <w:t xml:space="preserve"> </w:t>
      </w:r>
      <w:r w:rsidR="003C56F3">
        <w:rPr>
          <w:rFonts w:ascii="Times New Roman" w:hAnsi="Times New Roman"/>
          <w:sz w:val="28"/>
          <w:szCs w:val="28"/>
        </w:rPr>
        <w:t xml:space="preserve">у зв’язку з необхідністю збереження конфіденційної інформації, </w:t>
      </w:r>
      <w:r w:rsidR="00892399" w:rsidRPr="00743CC4">
        <w:rPr>
          <w:rFonts w:ascii="Times New Roman" w:hAnsi="Times New Roman"/>
          <w:sz w:val="28"/>
          <w:szCs w:val="28"/>
        </w:rPr>
        <w:t xml:space="preserve">провести </w:t>
      </w:r>
      <w:r w:rsidR="003C56F3">
        <w:rPr>
          <w:rFonts w:ascii="Times New Roman" w:hAnsi="Times New Roman"/>
          <w:sz w:val="28"/>
          <w:szCs w:val="28"/>
        </w:rPr>
        <w:t xml:space="preserve">закрите </w:t>
      </w:r>
      <w:r w:rsidR="00743CC4" w:rsidRPr="00743CC4">
        <w:rPr>
          <w:rFonts w:ascii="Times New Roman" w:hAnsi="Times New Roman"/>
          <w:sz w:val="28"/>
          <w:szCs w:val="28"/>
        </w:rPr>
        <w:t>засідання</w:t>
      </w:r>
      <w:r w:rsidR="000C6572" w:rsidRPr="00743CC4">
        <w:rPr>
          <w:rFonts w:ascii="Times New Roman" w:hAnsi="Times New Roman"/>
          <w:sz w:val="28"/>
          <w:szCs w:val="28"/>
        </w:rPr>
        <w:t>.</w:t>
      </w:r>
    </w:p>
    <w:p w:rsidR="000C6572" w:rsidRPr="00743CC4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743CC4" w:rsidRPr="00743CC4">
        <w:rPr>
          <w:rFonts w:ascii="Times New Roman" w:eastAsia="Calibri" w:hAnsi="Times New Roman" w:cs="Times New Roman"/>
          <w:b/>
          <w:sz w:val="28"/>
          <w:szCs w:val="28"/>
        </w:rPr>
        <w:t xml:space="preserve"> за пропозицію</w:t>
      </w:r>
      <w:r w:rsidRPr="00743CC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0C6572" w:rsidRPr="00743CC4" w:rsidRDefault="000C6572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t xml:space="preserve">«за» - 3,   </w:t>
      </w:r>
      <w:r w:rsidR="00743CC4">
        <w:rPr>
          <w:rFonts w:ascii="Times New Roman" w:eastAsia="Calibri" w:hAnsi="Times New Roman" w:cs="Times New Roman"/>
          <w:b/>
          <w:sz w:val="28"/>
          <w:szCs w:val="28"/>
        </w:rPr>
        <w:t>«проти» - 0,  «утримались» - 0</w:t>
      </w:r>
    </w:p>
    <w:p w:rsidR="00260560" w:rsidRDefault="00743CC4" w:rsidP="00743CC4">
      <w:pPr>
        <w:spacing w:after="80" w:line="240" w:lineRule="auto"/>
        <w:jc w:val="both"/>
        <w:rPr>
          <w:rFonts w:ascii="Times New Roman" w:hAnsi="Times New Roman"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3CC4"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43CC4">
        <w:rPr>
          <w:rFonts w:ascii="Times New Roman" w:hAnsi="Times New Roman"/>
          <w:sz w:val="28"/>
          <w:szCs w:val="28"/>
        </w:rPr>
        <w:t>порядок денний і регламент засідання постійної комісії</w:t>
      </w:r>
      <w:r>
        <w:rPr>
          <w:rFonts w:ascii="Times New Roman" w:hAnsi="Times New Roman"/>
          <w:sz w:val="28"/>
          <w:szCs w:val="28"/>
        </w:rPr>
        <w:t>:</w:t>
      </w:r>
    </w:p>
    <w:p w:rsidR="00743CC4" w:rsidRPr="00743CC4" w:rsidRDefault="00743CC4" w:rsidP="00743CC4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t xml:space="preserve">«за» - 3,   </w:t>
      </w:r>
      <w:r>
        <w:rPr>
          <w:rFonts w:ascii="Times New Roman" w:eastAsia="Calibri" w:hAnsi="Times New Roman" w:cs="Times New Roman"/>
          <w:b/>
          <w:sz w:val="28"/>
          <w:szCs w:val="28"/>
        </w:rPr>
        <w:t>«проти» - 0,  «утримались» - 0</w:t>
      </w:r>
    </w:p>
    <w:p w:rsidR="000C6572" w:rsidRPr="00743CC4" w:rsidRDefault="000C6572" w:rsidP="000C6572">
      <w:pPr>
        <w:spacing w:after="8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CC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743CC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C6572" w:rsidRPr="003C56F3" w:rsidRDefault="000C6572" w:rsidP="00003E5F">
      <w:pPr>
        <w:spacing w:after="12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порядок денний та регламент засідання постійної </w:t>
      </w:r>
      <w:r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743CC4"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3C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C56F3"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закрите з</w:t>
      </w:r>
      <w:r w:rsidR="00743CC4"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асідання </w:t>
      </w:r>
      <w:r w:rsidR="003C56F3"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</w:t>
      </w:r>
      <w:r w:rsidR="00743CC4"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Pr="003C5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56F3" w:rsidRPr="003C56F3" w:rsidRDefault="000C6572" w:rsidP="00003E5F">
      <w:pPr>
        <w:pStyle w:val="ab"/>
        <w:numPr>
          <w:ilvl w:val="0"/>
          <w:numId w:val="9"/>
        </w:numPr>
        <w:spacing w:after="120" w:line="264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56F3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3C56F3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3C56F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Pr="003C56F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3C56F3" w:rsidRPr="003C56F3">
        <w:rPr>
          <w:rFonts w:ascii="Times New Roman" w:hAnsi="Times New Roman" w:cs="Times New Roman"/>
          <w:sz w:val="28"/>
          <w:szCs w:val="28"/>
        </w:rPr>
        <w:t>питань порядку денного пленарного засідання ХІХ сесії Криворізької міської ради VІІІ скликання,  у тому числі за напрямом роботи комісії: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№7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рішення міської ради від 21.12.2016 №1182 «Про затвердження Програми соціального захисту окремих категорій мешканців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м.Кривого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Рогу на 2017–2022 роки»“;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№8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проведення»“;</w:t>
      </w:r>
    </w:p>
    <w:p w:rsidR="003C56F3" w:rsidRPr="00892399" w:rsidRDefault="003C56F3" w:rsidP="00160F62">
      <w:pPr>
        <w:numPr>
          <w:ilvl w:val="0"/>
          <w:numId w:val="10"/>
        </w:numPr>
        <w:spacing w:after="120"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№9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внесення змін до рішення міської ради від 29.07.2020 № 4859 «Про затвердження Положення про надання одноразової матеріальної допомоги мешканцям міста за рахунок бюджетних коштів у новій редакції»“;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№18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</w:t>
      </w:r>
      <w:r w:rsidRPr="008923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</w:t>
      </w:r>
      <w:proofErr w:type="spellEnd"/>
      <w:r w:rsidRPr="008923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статусу військових одиночних могил</w:t>
      </w: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“;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включення об’єктів комунальної власності Криворізької міської територіальної громади, що пропонуються для передачі в оренду без аукціону, до Переліку другого типу“;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№42 </w:t>
      </w:r>
      <w:proofErr w:type="spellStart"/>
      <w:r w:rsidRPr="0089239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надання згоди громадянину Бикову І.В., учаснику антитерористичної</w:t>
      </w: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операції на сході України, на припинення права власності на земельну ділянку №103 між вулицями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Доватора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Маршака у зв’язку з добровільною відмовою на користь Криворізької міської територіальної громади“;</w:t>
      </w:r>
    </w:p>
    <w:p w:rsidR="003C56F3" w:rsidRPr="00892399" w:rsidRDefault="003C56F3" w:rsidP="00160F62">
      <w:pPr>
        <w:numPr>
          <w:ilvl w:val="0"/>
          <w:numId w:val="10"/>
        </w:numPr>
        <w:spacing w:line="240" w:lineRule="auto"/>
        <w:ind w:left="361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№52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типу“;</w:t>
      </w:r>
    </w:p>
    <w:p w:rsidR="002D5BFF" w:rsidRPr="00003E5F" w:rsidRDefault="003C56F3" w:rsidP="00160F62">
      <w:pPr>
        <w:numPr>
          <w:ilvl w:val="0"/>
          <w:numId w:val="10"/>
        </w:numPr>
        <w:spacing w:after="120" w:line="240" w:lineRule="auto"/>
        <w:ind w:left="363" w:hanging="284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№53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розгляд електронної петиції «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Финансовая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помощь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лечение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маленького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криворожанина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Максимки»“ (автор петиції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Акушевич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Кристина</w:t>
      </w:r>
      <w:proofErr w:type="spellEnd"/>
      <w:r w:rsidRPr="0089239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Едуардівна)</w:t>
      </w:r>
      <w:r w:rsid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003E5F" w:rsidRDefault="00003E5F" w:rsidP="00160F6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03E5F" w:rsidRDefault="00003E5F" w:rsidP="00160F62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03E5F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ВИСТУПИЛИ: Красовський М.В.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– заступник директора департаменту – начальник інспекції з питань праці та зайнятості департаменту соціальної політики виконкому Криворізької міської ради, який доповідав та надав роз’яснення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 питань:</w:t>
      </w:r>
    </w:p>
    <w:p w:rsidR="00003E5F" w:rsidRPr="00003E5F" w:rsidRDefault="00003E5F" w:rsidP="00160F6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- </w:t>
      </w:r>
      <w:r w:rsidRPr="00003E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№</w:t>
      </w:r>
      <w:r w:rsidRPr="00D73BE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7</w:t>
      </w:r>
      <w:r w:rsidRPr="00003E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Pr="00003E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„Про</w:t>
      </w:r>
      <w:proofErr w:type="spellEnd"/>
      <w:r w:rsidRPr="00003E5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внесення змін до рішення міської ради від 21.12.2016 №1182 «Про затвердження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Програми соціального захисту окремих категорій мешканців </w:t>
      </w:r>
      <w:proofErr w:type="spellStart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м.Кривого</w:t>
      </w:r>
      <w:proofErr w:type="spellEnd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Рогу на 2017–2022 роки»“;</w:t>
      </w:r>
    </w:p>
    <w:p w:rsidR="00003E5F" w:rsidRPr="00003E5F" w:rsidRDefault="00003E5F" w:rsidP="00160F6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D73BE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8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„Про</w:t>
      </w:r>
      <w:proofErr w:type="spellEnd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внесення змін до рішення міської ради від 21.12.2016 №1183 «Про затвердження комплексної програми підтримки у 2017–2022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проведення»“;</w:t>
      </w:r>
    </w:p>
    <w:p w:rsidR="00003E5F" w:rsidRPr="00003E5F" w:rsidRDefault="00003E5F" w:rsidP="00160F62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- 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№</w:t>
      </w:r>
      <w:r w:rsidRPr="00D73BE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9</w:t>
      </w:r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spellStart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„Про</w:t>
      </w:r>
      <w:proofErr w:type="spellEnd"/>
      <w:r w:rsidRPr="00003E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внесення змін до рішення міської ради від 29.07.2020 № 4859 «Про затвердження Положення про надання одноразової матеріальної допомоги мешканцям міста за рахунок бюджетних коштів у новій редакції»“. </w:t>
      </w:r>
    </w:p>
    <w:p w:rsidR="00003E5F" w:rsidRPr="007F74FF" w:rsidRDefault="00003E5F" w:rsidP="00160F62">
      <w:pPr>
        <w:spacing w:after="0"/>
        <w:contextualSpacing/>
        <w:jc w:val="both"/>
        <w:rPr>
          <w:rFonts w:ascii="Times New Roman" w:eastAsia="Times New Roman" w:hAnsi="Times New Roman" w:cs="Times New Roman"/>
          <w:spacing w:val="-2"/>
          <w:sz w:val="16"/>
          <w:szCs w:val="16"/>
          <w:lang w:eastAsia="ru-RU"/>
        </w:rPr>
      </w:pPr>
    </w:p>
    <w:p w:rsidR="00EA2A3A" w:rsidRPr="00003E5F" w:rsidRDefault="00EA2A3A" w:rsidP="00160F62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003E5F">
        <w:rPr>
          <w:rFonts w:ascii="Times New Roman" w:eastAsia="Calibri" w:hAnsi="Times New Roman" w:cs="Times New Roman"/>
          <w:b/>
          <w:sz w:val="28"/>
          <w:szCs w:val="28"/>
        </w:rPr>
        <w:t xml:space="preserve"> за проєкти рішень №№7, 8, 9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A2A3A" w:rsidRPr="00003E5F" w:rsidRDefault="00EA2A3A" w:rsidP="000C657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003E5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003E5F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43738D" w:rsidRDefault="00EA2A3A" w:rsidP="00160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F62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3E5F" w:rsidRPr="00160F62">
        <w:rPr>
          <w:rFonts w:ascii="Times New Roman" w:eastAsia="Calibri" w:hAnsi="Times New Roman" w:cs="Times New Roman"/>
          <w:sz w:val="28"/>
          <w:szCs w:val="28"/>
        </w:rPr>
        <w:t>Винести на пленарне засідання ХІХ сесії міської ради проєкти рішень №№</w:t>
      </w:r>
      <w:r w:rsidR="00003E5F" w:rsidRPr="00160F62">
        <w:rPr>
          <w:rFonts w:ascii="Times New Roman" w:eastAsia="Calibri" w:hAnsi="Times New Roman" w:cs="Times New Roman"/>
          <w:b/>
          <w:sz w:val="28"/>
          <w:szCs w:val="28"/>
        </w:rPr>
        <w:t xml:space="preserve">7, 8, 9 </w:t>
      </w:r>
      <w:r w:rsidR="00003E5F" w:rsidRPr="00160F62">
        <w:rPr>
          <w:rFonts w:ascii="Times New Roman" w:eastAsia="Calibri" w:hAnsi="Times New Roman" w:cs="Times New Roman"/>
          <w:sz w:val="28"/>
          <w:szCs w:val="28"/>
        </w:rPr>
        <w:t>проєкту порядку денного.</w:t>
      </w:r>
    </w:p>
    <w:p w:rsidR="00160F62" w:rsidRPr="00160F62" w:rsidRDefault="00160F62" w:rsidP="00160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160F62" w:rsidRDefault="00160F62" w:rsidP="00160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ВИСТУПИЛИ: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160F62">
        <w:rPr>
          <w:rFonts w:ascii="Times New Roman" w:eastAsia="Calibri" w:hAnsi="Times New Roman" w:cs="Times New Roman"/>
          <w:b/>
          <w:sz w:val="28"/>
          <w:szCs w:val="28"/>
        </w:rPr>
        <w:t>Марухненко І.І.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начальник відділу урегулювання земельних відносин управління земельних відносин та </w:t>
      </w:r>
      <w:r w:rsidRPr="00446047">
        <w:rPr>
          <w:rFonts w:ascii="Times New Roman" w:eastAsia="Calibri" w:hAnsi="Times New Roman" w:cs="Times New Roman"/>
          <w:b/>
          <w:sz w:val="28"/>
          <w:szCs w:val="28"/>
        </w:rPr>
        <w:t>Нєдєлкова В.П.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головний спеціаліст відділу з питань містобудівної документації управління містобудування і архітектури департаменту регулювання містобудівної діяльності та земельних відносин виконкому Криворізької міської ради</w:t>
      </w:r>
      <w:r w:rsidR="00446047">
        <w:rPr>
          <w:rFonts w:ascii="Times New Roman" w:eastAsia="Calibri" w:hAnsi="Times New Roman" w:cs="Times New Roman"/>
          <w:sz w:val="28"/>
          <w:szCs w:val="28"/>
        </w:rPr>
        <w:t>,</w:t>
      </w:r>
      <w:r w:rsidR="00446047" w:rsidRPr="00446047">
        <w:t xml:space="preserve"> </w:t>
      </w:r>
      <w:r w:rsidR="00446047" w:rsidRPr="00446047">
        <w:rPr>
          <w:rFonts w:ascii="Times New Roman" w:eastAsia="Calibri" w:hAnsi="Times New Roman" w:cs="Times New Roman"/>
          <w:sz w:val="28"/>
          <w:szCs w:val="28"/>
        </w:rPr>
        <w:t>як</w:t>
      </w:r>
      <w:r w:rsidR="00446047">
        <w:rPr>
          <w:rFonts w:ascii="Times New Roman" w:eastAsia="Calibri" w:hAnsi="Times New Roman" w:cs="Times New Roman"/>
          <w:sz w:val="28"/>
          <w:szCs w:val="28"/>
        </w:rPr>
        <w:t>і доповідали</w:t>
      </w:r>
      <w:r w:rsidR="00446047" w:rsidRPr="00446047">
        <w:rPr>
          <w:rFonts w:ascii="Times New Roman" w:eastAsia="Calibri" w:hAnsi="Times New Roman" w:cs="Times New Roman"/>
          <w:sz w:val="28"/>
          <w:szCs w:val="28"/>
        </w:rPr>
        <w:t xml:space="preserve"> та нада</w:t>
      </w:r>
      <w:r w:rsidR="00446047">
        <w:rPr>
          <w:rFonts w:ascii="Times New Roman" w:eastAsia="Calibri" w:hAnsi="Times New Roman" w:cs="Times New Roman"/>
          <w:sz w:val="28"/>
          <w:szCs w:val="28"/>
        </w:rPr>
        <w:t>ли</w:t>
      </w:r>
      <w:r w:rsidR="00446047" w:rsidRPr="00446047">
        <w:rPr>
          <w:rFonts w:ascii="Times New Roman" w:eastAsia="Calibri" w:hAnsi="Times New Roman" w:cs="Times New Roman"/>
          <w:sz w:val="28"/>
          <w:szCs w:val="28"/>
        </w:rPr>
        <w:t xml:space="preserve"> роз’яснення з питан</w:t>
      </w:r>
      <w:r w:rsidR="00446047">
        <w:rPr>
          <w:rFonts w:ascii="Times New Roman" w:eastAsia="Calibri" w:hAnsi="Times New Roman" w:cs="Times New Roman"/>
          <w:sz w:val="28"/>
          <w:szCs w:val="28"/>
        </w:rPr>
        <w:t>ня</w:t>
      </w:r>
      <w:r w:rsidR="00B57B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047" w:rsidRPr="00446047">
        <w:rPr>
          <w:rFonts w:ascii="Times New Roman" w:eastAsia="Calibri" w:hAnsi="Times New Roman" w:cs="Times New Roman"/>
          <w:sz w:val="28"/>
          <w:szCs w:val="28"/>
        </w:rPr>
        <w:t>№</w:t>
      </w:r>
      <w:r w:rsidR="00446047" w:rsidRPr="00D73BE3">
        <w:rPr>
          <w:rFonts w:ascii="Times New Roman" w:eastAsia="Calibri" w:hAnsi="Times New Roman" w:cs="Times New Roman"/>
          <w:b/>
          <w:sz w:val="28"/>
          <w:szCs w:val="28"/>
        </w:rPr>
        <w:t>42</w:t>
      </w:r>
      <w:r w:rsidR="00B57B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57B51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="00B57B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047" w:rsidRPr="00446047">
        <w:rPr>
          <w:rFonts w:ascii="Times New Roman" w:eastAsia="Calibri" w:hAnsi="Times New Roman" w:cs="Times New Roman"/>
          <w:sz w:val="28"/>
          <w:szCs w:val="28"/>
        </w:rPr>
        <w:t xml:space="preserve">надання згоди громадянину Бикову І.В., учаснику антитерористичної операції на сході України, на припинення права власності на земельну ділянку №103 між вулицями </w:t>
      </w:r>
      <w:proofErr w:type="spellStart"/>
      <w:r w:rsidR="00446047" w:rsidRPr="00446047">
        <w:rPr>
          <w:rFonts w:ascii="Times New Roman" w:eastAsia="Calibri" w:hAnsi="Times New Roman" w:cs="Times New Roman"/>
          <w:sz w:val="28"/>
          <w:szCs w:val="28"/>
        </w:rPr>
        <w:t>Доватора</w:t>
      </w:r>
      <w:proofErr w:type="spellEnd"/>
      <w:r w:rsidR="00446047" w:rsidRPr="00446047">
        <w:rPr>
          <w:rFonts w:ascii="Times New Roman" w:eastAsia="Calibri" w:hAnsi="Times New Roman" w:cs="Times New Roman"/>
          <w:sz w:val="28"/>
          <w:szCs w:val="28"/>
        </w:rPr>
        <w:t xml:space="preserve"> та Маршака у зв’язку з добровільною відмовою на користь Криворізької </w:t>
      </w:r>
      <w:r w:rsidR="00446047">
        <w:rPr>
          <w:rFonts w:ascii="Times New Roman" w:eastAsia="Calibri" w:hAnsi="Times New Roman" w:cs="Times New Roman"/>
          <w:sz w:val="28"/>
          <w:szCs w:val="28"/>
        </w:rPr>
        <w:t>міської територіальної громади“.</w:t>
      </w:r>
    </w:p>
    <w:p w:rsidR="00446047" w:rsidRDefault="00446047" w:rsidP="00160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6047" w:rsidRPr="00003E5F" w:rsidRDefault="00446047" w:rsidP="00446047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46047" w:rsidRPr="00003E5F" w:rsidRDefault="00446047" w:rsidP="00446047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446047" w:rsidRDefault="00446047" w:rsidP="00446047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F62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Винести на пленарне засідання ХІХ сесії міської ради проєкт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446047">
        <w:rPr>
          <w:rFonts w:ascii="Times New Roman" w:eastAsia="Calibri" w:hAnsi="Times New Roman" w:cs="Times New Roman"/>
          <w:b/>
          <w:sz w:val="28"/>
          <w:szCs w:val="28"/>
        </w:rPr>
        <w:t>42</w:t>
      </w:r>
      <w:r w:rsidRPr="00160F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0F62">
        <w:rPr>
          <w:rFonts w:ascii="Times New Roman" w:eastAsia="Calibri" w:hAnsi="Times New Roman" w:cs="Times New Roman"/>
          <w:sz w:val="28"/>
          <w:szCs w:val="28"/>
        </w:rPr>
        <w:t>проєкту порядку денного.</w:t>
      </w:r>
    </w:p>
    <w:p w:rsidR="00446047" w:rsidRPr="00446047" w:rsidRDefault="00446047" w:rsidP="00160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46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ВИСТУПИЛИ:</w:t>
      </w:r>
      <w:r w:rsidRPr="004460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6047">
        <w:rPr>
          <w:rFonts w:ascii="Times New Roman" w:eastAsia="Calibri" w:hAnsi="Times New Roman" w:cs="Times New Roman"/>
          <w:b/>
          <w:sz w:val="28"/>
          <w:szCs w:val="28"/>
        </w:rPr>
        <w:t>Корнієнко Н.В.</w:t>
      </w:r>
      <w:r w:rsidRPr="00446047">
        <w:rPr>
          <w:rFonts w:ascii="Times New Roman" w:eastAsia="Calibri" w:hAnsi="Times New Roman" w:cs="Times New Roman"/>
          <w:sz w:val="28"/>
          <w:szCs w:val="28"/>
        </w:rPr>
        <w:t xml:space="preserve"> – начальник відділу благоустрою управління благоустрою та дорожньо-мостового господарства департаменту розвитку інфраструктури міста виконкому Криворізької міської ради з питання №</w:t>
      </w:r>
      <w:r w:rsidRPr="00D73BE3"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Pr="004460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6047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Pr="00446047">
        <w:rPr>
          <w:rFonts w:ascii="Times New Roman" w:eastAsia="Calibri" w:hAnsi="Times New Roman" w:cs="Times New Roman"/>
          <w:sz w:val="28"/>
          <w:szCs w:val="28"/>
        </w:rPr>
        <w:t xml:space="preserve">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статусу військових одиночних могил“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F62" w:rsidRPr="00D73BE3" w:rsidRDefault="00446047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3BE3">
        <w:rPr>
          <w:rFonts w:ascii="Times New Roman" w:eastAsia="Calibri" w:hAnsi="Times New Roman" w:cs="Times New Roman"/>
          <w:b/>
          <w:sz w:val="28"/>
          <w:szCs w:val="28"/>
        </w:rPr>
        <w:t xml:space="preserve">Третяк В.А. </w:t>
      </w:r>
      <w:r w:rsidRPr="00D73BE3">
        <w:rPr>
          <w:rFonts w:ascii="Times New Roman" w:eastAsia="Calibri" w:hAnsi="Times New Roman" w:cs="Times New Roman"/>
          <w:sz w:val="28"/>
          <w:szCs w:val="28"/>
        </w:rPr>
        <w:t xml:space="preserve">надала інформацію щодо </w:t>
      </w:r>
      <w:r w:rsidR="00927010" w:rsidRPr="00D73BE3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D73BE3">
        <w:rPr>
          <w:rFonts w:ascii="Times New Roman" w:eastAsia="Calibri" w:hAnsi="Times New Roman" w:cs="Times New Roman"/>
          <w:sz w:val="28"/>
          <w:szCs w:val="28"/>
        </w:rPr>
        <w:t>осіб</w:t>
      </w:r>
      <w:r w:rsidR="00E7633C" w:rsidRPr="00D73BE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27010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не мають відповідного статусу</w:t>
      </w:r>
      <w:r w:rsidR="00E7633C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Запропонувала виключити </w:t>
      </w:r>
      <w:r w:rsidR="00927010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їх </w:t>
      </w:r>
      <w:r w:rsidR="00E7633C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списку поховань 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</w:t>
      </w:r>
      <w:r w:rsidR="00927010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Донецькій і Луганській областях</w:t>
      </w:r>
      <w:r w:rsidR="007F74FF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03E5F" w:rsidRPr="007F74FF" w:rsidRDefault="00003E5F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7E57E3" w:rsidRPr="00003E5F" w:rsidRDefault="007E57E3" w:rsidP="007E57E3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Результати голосування:</w:t>
      </w:r>
    </w:p>
    <w:p w:rsidR="007E57E3" w:rsidRPr="00003E5F" w:rsidRDefault="007E57E3" w:rsidP="007E57E3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7E57E3" w:rsidRPr="00D73BE3" w:rsidRDefault="007E57E3" w:rsidP="00A71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73BE3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D73B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11BC" w:rsidRPr="00D73BE3">
        <w:rPr>
          <w:rFonts w:ascii="Times New Roman" w:eastAsia="Calibri" w:hAnsi="Times New Roman" w:cs="Times New Roman"/>
          <w:sz w:val="28"/>
          <w:szCs w:val="28"/>
        </w:rPr>
        <w:t>Р</w:t>
      </w:r>
      <w:r w:rsidRPr="00D73BE3">
        <w:rPr>
          <w:rFonts w:ascii="Times New Roman" w:eastAsia="Calibri" w:hAnsi="Times New Roman" w:cs="Times New Roman"/>
          <w:sz w:val="28"/>
          <w:szCs w:val="28"/>
        </w:rPr>
        <w:t>екомендувати д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епартаменту розвитку інфраструктури міста внести зміни у додаток до проєкту рішення №</w:t>
      </w:r>
      <w:r w:rsidRPr="00D73B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надання похованням військовослужбовців, які померли (загинули) під час участі (виконання завдання) у антитерористичній операції на сході України й операції об’єднаних сил у Донецькій і Луганській областях, стат</w:t>
      </w:r>
      <w:r w:rsidR="007F74FF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усу військових одиночних могил», в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иключити зі списку поховань  </w:t>
      </w:r>
      <w:r w:rsidR="00927010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 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військовослужбовців, у зв’язку з тим, що </w:t>
      </w:r>
      <w:r w:rsidR="00927010"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>вони не мають відповідного статусу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Довести до відома депутатів усіх </w:t>
      </w:r>
      <w:r w:rsidR="00A711BC" w:rsidRPr="00D73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постійних комісій </w:t>
      </w:r>
      <w:r w:rsidRPr="00D73B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внесені зміни до даного проєкту рішення.</w:t>
      </w:r>
    </w:p>
    <w:p w:rsidR="007E57E3" w:rsidRPr="00D73BE3" w:rsidRDefault="007E57E3" w:rsidP="007E57E3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BE3">
        <w:rPr>
          <w:rFonts w:ascii="Times New Roman" w:eastAsia="Calibri" w:hAnsi="Times New Roman" w:cs="Times New Roman"/>
          <w:sz w:val="28"/>
          <w:szCs w:val="28"/>
        </w:rPr>
        <w:t>Винести на пленарне засідання ХІХ сесії міської ради проєкт рішення №</w:t>
      </w:r>
      <w:r w:rsidR="00A711BC" w:rsidRPr="00D73BE3"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Pr="00D73BE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3BE3">
        <w:rPr>
          <w:rFonts w:ascii="Times New Roman" w:eastAsia="Calibri" w:hAnsi="Times New Roman" w:cs="Times New Roman"/>
          <w:sz w:val="28"/>
          <w:szCs w:val="28"/>
        </w:rPr>
        <w:t>проєкту порядку денного</w:t>
      </w:r>
      <w:r w:rsidR="00D76903" w:rsidRPr="00D73BE3">
        <w:t xml:space="preserve"> </w:t>
      </w:r>
      <w:r w:rsidR="00D76903" w:rsidRPr="00D73BE3">
        <w:rPr>
          <w:rFonts w:ascii="Times New Roman" w:eastAsia="Calibri" w:hAnsi="Times New Roman" w:cs="Times New Roman"/>
          <w:sz w:val="28"/>
          <w:szCs w:val="28"/>
        </w:rPr>
        <w:t>після доопрацювання з урахуванням рекомендації комісії</w:t>
      </w:r>
      <w:r w:rsidRPr="00D73B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11BC" w:rsidRPr="00321749" w:rsidRDefault="00321749" w:rsidP="0032174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46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ВИСТУПИЛИ:</w:t>
      </w:r>
      <w:r w:rsidRPr="00321749">
        <w:t xml:space="preserve"> </w:t>
      </w:r>
      <w:r w:rsidRPr="0032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Третяк В.А.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№22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включення об’єктів комунальної власності Криворізької міської територіальної громади, що пропонуються для передачі в оренду без аукціону, до Переліку другого типу“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№52 </w:t>
      </w:r>
      <w:proofErr w:type="spellStart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89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типу“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Надала роз’яснення, що проєкт №22 стосується потенційного орендаря ДНІПРОПЕТРОВСЬКОГО ОБЛАСНОГО ТЕРИТОРІАЛЬНОГО ЦЕНТРУ КОМПЛЕ</w:t>
      </w:r>
      <w:r w:rsidR="0031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КТУВАННЯ ТА СОЦІАЛЬНОЇ ПІДТРИМКИ, об’єкти пропонуються для передачі в оренду без аукціону під розміщення Інгулецького та Саксаганського районних територіальних центрів комплектування та соціальної підтримки, Військової частини А7224. </w:t>
      </w:r>
      <w:r w:rsidR="00555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численні звернення від громадських організацій ветеранів Великої вітчизняної війни, Афганістану та воєнних конфліктів в інших країнах, інвалідів Чорнобиля, учасників антитерористичної операції та операції об’єднаних сил на сході України, їх родин, </w:t>
      </w:r>
      <w:proofErr w:type="spellStart"/>
      <w:r w:rsidR="00555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</w:t>
      </w:r>
      <w:proofErr w:type="spellEnd"/>
      <w:r w:rsidR="00555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загиблих, тощо</w:t>
      </w:r>
      <w:r w:rsidR="00C85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підготовлено проєкт рішення міської ради</w:t>
      </w:r>
      <w:r w:rsidR="00555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85">
        <w:rPr>
          <w:rFonts w:ascii="Times New Roman" w:eastAsia="Times New Roman" w:hAnsi="Times New Roman" w:cs="Times New Roman"/>
          <w:sz w:val="28"/>
          <w:szCs w:val="28"/>
          <w:lang w:eastAsia="ru-RU"/>
        </w:rPr>
        <w:t>№52</w:t>
      </w:r>
      <w:r w:rsidR="00C85FAC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якому</w:t>
      </w:r>
      <w:r w:rsidR="0031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зазначено перелік другого типу об’єктів комунальної власності Криворізької міської територіальної громади, які пропонуються для передачі в оренду без аукціону для розміщення </w:t>
      </w:r>
      <w:r w:rsidR="00A84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міських та районних громадських організацій. </w:t>
      </w:r>
    </w:p>
    <w:p w:rsidR="00A711BC" w:rsidRPr="00C85FAC" w:rsidRDefault="00A711BC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C85FAC" w:rsidRPr="00003E5F" w:rsidRDefault="00C85FAC" w:rsidP="00C85FAC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проєкти рішень №№ 22, 52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85FAC" w:rsidRPr="00003E5F" w:rsidRDefault="00C85FAC" w:rsidP="00C85FAC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C85FAC" w:rsidRDefault="00C85FAC" w:rsidP="00C85FAC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F62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Винести на пленарне засідання ХІХ сесії міської ради проєкт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рішен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C85FA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46047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>, 52</w:t>
      </w:r>
      <w:r w:rsidRPr="00160F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0F62">
        <w:rPr>
          <w:rFonts w:ascii="Times New Roman" w:eastAsia="Calibri" w:hAnsi="Times New Roman" w:cs="Times New Roman"/>
          <w:sz w:val="28"/>
          <w:szCs w:val="28"/>
        </w:rPr>
        <w:t>проєкту порядку денного.</w:t>
      </w:r>
    </w:p>
    <w:p w:rsidR="00A711BC" w:rsidRDefault="00403716" w:rsidP="0040371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446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ВИСТУПИЛИ:</w:t>
      </w:r>
      <w:r w:rsidRPr="00321749">
        <w:t xml:space="preserve"> </w:t>
      </w:r>
      <w:r w:rsidRPr="00321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Третяк В.А.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питання №53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„Про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розгляд електронної петиції «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маленького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криворожанина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Максимки»“ (автор петиції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Акушевич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Кристина</w:t>
      </w:r>
      <w:proofErr w:type="spellEnd"/>
      <w:r w:rsidRPr="0040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Едуардівна)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11BC" w:rsidRPr="00403716" w:rsidRDefault="00A711BC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403716" w:rsidRPr="00003E5F" w:rsidRDefault="00403716" w:rsidP="00403716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03716" w:rsidRPr="00003E5F" w:rsidRDefault="00403716" w:rsidP="0040371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003E5F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403716" w:rsidRDefault="00403716" w:rsidP="00403716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F6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УХВАЛИЛИ: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Підтримати </w:t>
      </w:r>
      <w:r w:rsidRPr="00160F62">
        <w:rPr>
          <w:rFonts w:ascii="Times New Roman" w:eastAsia="Calibri" w:hAnsi="Times New Roman" w:cs="Times New Roman"/>
          <w:sz w:val="28"/>
          <w:szCs w:val="28"/>
        </w:rPr>
        <w:t>проєкт рішен</w:t>
      </w:r>
      <w:r>
        <w:rPr>
          <w:rFonts w:ascii="Times New Roman" w:eastAsia="Calibri" w:hAnsi="Times New Roman" w:cs="Times New Roman"/>
          <w:sz w:val="28"/>
          <w:szCs w:val="28"/>
        </w:rPr>
        <w:t>ня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b/>
          <w:sz w:val="28"/>
          <w:szCs w:val="28"/>
        </w:rPr>
        <w:t>53</w:t>
      </w:r>
      <w:r w:rsidRPr="00160F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0F62">
        <w:rPr>
          <w:rFonts w:ascii="Times New Roman" w:eastAsia="Calibri" w:hAnsi="Times New Roman" w:cs="Times New Roman"/>
          <w:sz w:val="28"/>
          <w:szCs w:val="28"/>
        </w:rPr>
        <w:t xml:space="preserve">проєкту порядку денного </w:t>
      </w:r>
      <w:r>
        <w:rPr>
          <w:rFonts w:ascii="Times New Roman" w:eastAsia="Calibri" w:hAnsi="Times New Roman" w:cs="Times New Roman"/>
          <w:sz w:val="28"/>
          <w:szCs w:val="28"/>
        </w:rPr>
        <w:t>та в</w:t>
      </w:r>
      <w:r w:rsidRPr="00160F62">
        <w:rPr>
          <w:rFonts w:ascii="Times New Roman" w:eastAsia="Calibri" w:hAnsi="Times New Roman" w:cs="Times New Roman"/>
          <w:sz w:val="28"/>
          <w:szCs w:val="28"/>
        </w:rPr>
        <w:t>инести на пленарне засідання ХІХ сесії міської ради.</w:t>
      </w:r>
    </w:p>
    <w:p w:rsidR="00E32B3C" w:rsidRPr="00E32B3C" w:rsidRDefault="00E32B3C" w:rsidP="00175C08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СЛУХАЛИ: </w:t>
      </w:r>
      <w:r w:rsidRPr="00E32B3C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Третяк В.А.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голову постійної комісії,</w:t>
      </w: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яка</w:t>
      </w: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запропонувала за питання №№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6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,1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0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17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19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21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23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-4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43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51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E32B3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проєкту порядку денного пленарного засідання 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>ХІХ сесії міської ради  проголосувати «пакетом».</w:t>
      </w:r>
    </w:p>
    <w:p w:rsidR="00E32B3C" w:rsidRPr="00E32B3C" w:rsidRDefault="00E32B3C" w:rsidP="00175C08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Результати голосування:</w:t>
      </w:r>
    </w:p>
    <w:p w:rsidR="00E32B3C" w:rsidRPr="00E32B3C" w:rsidRDefault="00E32B3C" w:rsidP="00E32B3C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E32B3C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«за» -  3,   «проти» -  0,  «утримались» - 0. </w:t>
      </w:r>
    </w:p>
    <w:p w:rsidR="00E32B3C" w:rsidRPr="00E32B3C" w:rsidRDefault="00E32B3C" w:rsidP="00175C08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3C">
        <w:rPr>
          <w:rFonts w:ascii="Times New Roman" w:eastAsiaTheme="minorEastAsia" w:hAnsi="Times New Roman"/>
          <w:b/>
          <w:sz w:val="28"/>
          <w:szCs w:val="28"/>
          <w:lang w:eastAsia="uk-UA"/>
        </w:rPr>
        <w:t xml:space="preserve">УХВАЛИЛИ: </w:t>
      </w:r>
      <w:r w:rsidRPr="00E32B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Підтримати проєкти рішень </w:t>
      </w:r>
      <w:r w:rsidR="00175C08" w:rsidRPr="00175C08">
        <w:rPr>
          <w:rFonts w:ascii="Times New Roman" w:eastAsia="Calibri" w:hAnsi="Times New Roman" w:cs="Times New Roman"/>
          <w:sz w:val="28"/>
          <w:szCs w:val="28"/>
          <w:lang w:eastAsia="uk-UA"/>
        </w:rPr>
        <w:t>№№1-6,10-17,19-21,23-41,43-51</w:t>
      </w:r>
      <w:r w:rsidR="00175C08" w:rsidRPr="00175C08">
        <w:rPr>
          <w:rFonts w:ascii="Times New Roman" w:eastAsia="Calibri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E32B3C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>проєкту порядку денного та в</w:t>
      </w:r>
      <w:r w:rsidRPr="00E32B3C">
        <w:rPr>
          <w:rFonts w:ascii="Times New Roman" w:eastAsiaTheme="minorEastAsia" w:hAnsi="Times New Roman"/>
          <w:sz w:val="28"/>
          <w:szCs w:val="28"/>
          <w:lang w:eastAsia="uk-UA"/>
        </w:rPr>
        <w:t xml:space="preserve">инести на </w:t>
      </w:r>
      <w:r w:rsidRPr="00E32B3C">
        <w:rPr>
          <w:rFonts w:ascii="Times New Roman" w:eastAsia="Calibri" w:hAnsi="Times New Roman" w:cs="Times New Roman"/>
          <w:spacing w:val="2"/>
          <w:sz w:val="28"/>
          <w:szCs w:val="28"/>
          <w:lang w:eastAsia="uk-UA"/>
        </w:rPr>
        <w:t xml:space="preserve">розгляд </w:t>
      </w:r>
      <w:r w:rsidRPr="00E3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Pr="00E32B3C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ХІХ </w:t>
      </w:r>
      <w:r w:rsidRPr="00E32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Криворізької міської ради.</w:t>
      </w:r>
    </w:p>
    <w:p w:rsidR="00403716" w:rsidRPr="00363639" w:rsidRDefault="00403716" w:rsidP="003636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63639" w:rsidRPr="00363639" w:rsidRDefault="00403716" w:rsidP="00B57B51">
      <w:pPr>
        <w:pStyle w:val="ab"/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3716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403716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403716">
        <w:rPr>
          <w:rFonts w:ascii="Times New Roman" w:eastAsia="Calibri" w:hAnsi="Times New Roman" w:cs="Times New Roman"/>
          <w:sz w:val="28"/>
          <w:szCs w:val="28"/>
        </w:rPr>
        <w:t xml:space="preserve"> щодо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підготовки </w:t>
      </w:r>
      <w:r w:rsidR="00363639" w:rsidRPr="00743CC4">
        <w:rPr>
          <w:rFonts w:ascii="Times New Roman" w:hAnsi="Times New Roman" w:cs="Times New Roman"/>
          <w:sz w:val="28"/>
          <w:szCs w:val="28"/>
        </w:rPr>
        <w:t xml:space="preserve">звіту про роботу постійної комісії </w:t>
      </w:r>
      <w:r w:rsidR="00363639">
        <w:rPr>
          <w:rFonts w:ascii="Times New Roman" w:hAnsi="Times New Roman" w:cs="Times New Roman"/>
          <w:sz w:val="28"/>
          <w:szCs w:val="28"/>
        </w:rPr>
        <w:t>у</w:t>
      </w:r>
      <w:r w:rsidR="00363639" w:rsidRPr="00743CC4">
        <w:rPr>
          <w:rFonts w:ascii="Times New Roman" w:hAnsi="Times New Roman" w:cs="Times New Roman"/>
          <w:sz w:val="28"/>
          <w:szCs w:val="28"/>
        </w:rPr>
        <w:t xml:space="preserve"> 2021 р</w:t>
      </w:r>
      <w:r w:rsidR="00363639">
        <w:rPr>
          <w:rFonts w:ascii="Times New Roman" w:hAnsi="Times New Roman" w:cs="Times New Roman"/>
          <w:sz w:val="28"/>
          <w:szCs w:val="28"/>
        </w:rPr>
        <w:t>оці</w:t>
      </w:r>
      <w:r w:rsidR="00363639">
        <w:rPr>
          <w:rFonts w:ascii="Times New Roman" w:eastAsia="Calibri" w:hAnsi="Times New Roman" w:cs="Times New Roman"/>
          <w:sz w:val="28"/>
          <w:szCs w:val="28"/>
        </w:rPr>
        <w:t xml:space="preserve"> на засідання постійної комісії у січні.</w:t>
      </w:r>
    </w:p>
    <w:p w:rsidR="00363639" w:rsidRPr="00363639" w:rsidRDefault="00363639" w:rsidP="0036363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36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363639" w:rsidRDefault="00363639" w:rsidP="0036363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3639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363639" w:rsidRPr="009808CF" w:rsidRDefault="00363639" w:rsidP="00B57B51">
      <w:pPr>
        <w:pStyle w:val="ab"/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8CF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9808CF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9808CF">
        <w:rPr>
          <w:rFonts w:ascii="Times New Roman" w:eastAsia="Calibri" w:hAnsi="Times New Roman" w:cs="Times New Roman"/>
          <w:sz w:val="28"/>
          <w:szCs w:val="28"/>
        </w:rPr>
        <w:t xml:space="preserve"> щодо</w:t>
      </w:r>
      <w:r w:rsidRPr="009808CF">
        <w:rPr>
          <w:rFonts w:ascii="Times New Roman" w:hAnsi="Times New Roman" w:cs="Times New Roman"/>
          <w:sz w:val="28"/>
          <w:szCs w:val="28"/>
        </w:rPr>
        <w:t xml:space="preserve"> підготовки</w:t>
      </w:r>
      <w:r w:rsidRPr="009808CF">
        <w:rPr>
          <w:rFonts w:ascii="Times New Roman" w:eastAsia="Calibri" w:hAnsi="Times New Roman" w:cs="Times New Roman"/>
          <w:sz w:val="28"/>
          <w:szCs w:val="28"/>
        </w:rPr>
        <w:t xml:space="preserve"> плану роботи постійної комісії на І півріччя 2022 року. </w:t>
      </w:r>
      <w:r w:rsidR="00B56844" w:rsidRPr="009808CF">
        <w:rPr>
          <w:rFonts w:ascii="Times New Roman" w:eastAsia="Calibri" w:hAnsi="Times New Roman" w:cs="Times New Roman"/>
          <w:sz w:val="28"/>
          <w:szCs w:val="28"/>
        </w:rPr>
        <w:t xml:space="preserve">Просила депутатів надати свої пропозиції. </w:t>
      </w:r>
      <w:r w:rsidRPr="009808CF">
        <w:rPr>
          <w:rFonts w:ascii="Times New Roman" w:eastAsia="Calibri" w:hAnsi="Times New Roman" w:cs="Times New Roman"/>
          <w:sz w:val="28"/>
          <w:szCs w:val="28"/>
        </w:rPr>
        <w:t>Запропон</w:t>
      </w:r>
      <w:r w:rsidR="00B56844" w:rsidRPr="009808CF">
        <w:rPr>
          <w:rFonts w:ascii="Times New Roman" w:eastAsia="Calibri" w:hAnsi="Times New Roman" w:cs="Times New Roman"/>
          <w:sz w:val="28"/>
          <w:szCs w:val="28"/>
        </w:rPr>
        <w:t>у</w:t>
      </w:r>
      <w:r w:rsidRPr="009808CF">
        <w:rPr>
          <w:rFonts w:ascii="Times New Roman" w:eastAsia="Calibri" w:hAnsi="Times New Roman" w:cs="Times New Roman"/>
          <w:sz w:val="28"/>
          <w:szCs w:val="28"/>
        </w:rPr>
        <w:t>ва</w:t>
      </w:r>
      <w:r w:rsidR="00B56844" w:rsidRPr="009808CF">
        <w:rPr>
          <w:rFonts w:ascii="Times New Roman" w:eastAsia="Calibri" w:hAnsi="Times New Roman" w:cs="Times New Roman"/>
          <w:sz w:val="28"/>
          <w:szCs w:val="28"/>
        </w:rPr>
        <w:t>ла</w:t>
      </w:r>
      <w:r w:rsidRPr="009808CF">
        <w:rPr>
          <w:rFonts w:ascii="Times New Roman" w:eastAsia="Calibri" w:hAnsi="Times New Roman" w:cs="Times New Roman"/>
          <w:sz w:val="28"/>
          <w:szCs w:val="28"/>
        </w:rPr>
        <w:t xml:space="preserve"> внести до плану роботи комісії питання</w:t>
      </w:r>
      <w:r w:rsidR="00F54A86" w:rsidRPr="009808CF">
        <w:rPr>
          <w:rFonts w:ascii="Times New Roman" w:eastAsia="Calibri" w:hAnsi="Times New Roman" w:cs="Times New Roman"/>
          <w:sz w:val="28"/>
          <w:szCs w:val="28"/>
        </w:rPr>
        <w:t>:</w:t>
      </w:r>
      <w:r w:rsidRPr="009808CF">
        <w:rPr>
          <w:rFonts w:ascii="Times New Roman" w:eastAsia="Calibri" w:hAnsi="Times New Roman" w:cs="Times New Roman"/>
          <w:sz w:val="28"/>
          <w:szCs w:val="28"/>
        </w:rPr>
        <w:t xml:space="preserve"> щодо можливості підведення комунікацій</w:t>
      </w:r>
      <w:r w:rsidR="00F54A86" w:rsidRPr="009808CF">
        <w:rPr>
          <w:rFonts w:ascii="Times New Roman" w:eastAsia="Calibri" w:hAnsi="Times New Roman" w:cs="Times New Roman"/>
          <w:sz w:val="28"/>
          <w:szCs w:val="28"/>
        </w:rPr>
        <w:t xml:space="preserve"> до виділених земельних ділянок,  виділення земельних ділянок у Довгинцівському районі й по вул. Карнавальній Покровського району</w:t>
      </w:r>
      <w:r w:rsidR="009808CF" w:rsidRPr="009808CF">
        <w:rPr>
          <w:rFonts w:ascii="Times New Roman" w:eastAsia="Calibri" w:hAnsi="Times New Roman" w:cs="Times New Roman"/>
          <w:sz w:val="28"/>
          <w:szCs w:val="28"/>
        </w:rPr>
        <w:t>;</w:t>
      </w:r>
      <w:r w:rsidR="009808C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9808CF" w:rsidRPr="009808CF">
        <w:rPr>
          <w:rFonts w:ascii="Times New Roman" w:eastAsia="Calibri" w:hAnsi="Times New Roman" w:cs="Times New Roman"/>
          <w:sz w:val="28"/>
          <w:szCs w:val="28"/>
        </w:rPr>
        <w:t xml:space="preserve">підготовки пропозицій до проєктування відведення секторів для почесних поховань загиблих військовослужбовців, учасників антитерористичної операції на сході України й операції об’єднаних сил у Донецькій і Луганській областях, при плануванні будівництва нових кладовищ, а саме: поблизу </w:t>
      </w:r>
      <w:proofErr w:type="spellStart"/>
      <w:r w:rsidR="009808CF" w:rsidRPr="009808CF">
        <w:rPr>
          <w:rFonts w:ascii="Times New Roman" w:eastAsia="Calibri" w:hAnsi="Times New Roman" w:cs="Times New Roman"/>
          <w:sz w:val="28"/>
          <w:szCs w:val="28"/>
        </w:rPr>
        <w:t>ПрАТ</w:t>
      </w:r>
      <w:proofErr w:type="spellEnd"/>
      <w:r w:rsidR="009808CF" w:rsidRPr="009808CF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9808CF" w:rsidRPr="009808CF">
        <w:rPr>
          <w:rFonts w:ascii="Times New Roman" w:eastAsia="Calibri" w:hAnsi="Times New Roman" w:cs="Times New Roman"/>
          <w:sz w:val="28"/>
          <w:szCs w:val="28"/>
        </w:rPr>
        <w:t>Півн</w:t>
      </w:r>
      <w:proofErr w:type="spellEnd"/>
      <w:r w:rsidR="009808CF" w:rsidRPr="009808CF">
        <w:rPr>
          <w:rFonts w:ascii="Times New Roman" w:eastAsia="Calibri" w:hAnsi="Times New Roman" w:cs="Times New Roman"/>
          <w:sz w:val="28"/>
          <w:szCs w:val="28"/>
        </w:rPr>
        <w:t xml:space="preserve"> ГЗК» у Тернівському районі, при розширенні кладовища «</w:t>
      </w:r>
      <w:r w:rsidR="009808CF" w:rsidRPr="009808CF">
        <w:rPr>
          <w:rFonts w:ascii="Times New Roman" w:eastAsia="Calibri" w:hAnsi="Times New Roman" w:cs="Times New Roman"/>
          <w:sz w:val="28"/>
          <w:szCs w:val="28"/>
        </w:rPr>
        <w:t>Центральн</w:t>
      </w:r>
      <w:r w:rsidR="009808CF" w:rsidRPr="009808CF">
        <w:rPr>
          <w:rFonts w:ascii="Times New Roman" w:eastAsia="Calibri" w:hAnsi="Times New Roman" w:cs="Times New Roman"/>
          <w:sz w:val="28"/>
          <w:szCs w:val="28"/>
        </w:rPr>
        <w:t>е» у Довгинцівському районі</w:t>
      </w:r>
      <w:r w:rsidR="009808CF">
        <w:rPr>
          <w:rFonts w:ascii="Times New Roman" w:eastAsia="Calibri" w:hAnsi="Times New Roman" w:cs="Times New Roman"/>
          <w:sz w:val="28"/>
          <w:szCs w:val="28"/>
        </w:rPr>
        <w:t>, інших питань.</w:t>
      </w:r>
    </w:p>
    <w:p w:rsidR="00363639" w:rsidRPr="00363639" w:rsidRDefault="00363639" w:rsidP="0036363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363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363639" w:rsidRPr="00363639" w:rsidRDefault="00363639" w:rsidP="00363639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3639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363639" w:rsidRPr="00D73BE3" w:rsidRDefault="00363639" w:rsidP="00363639">
      <w:pPr>
        <w:pStyle w:val="ab"/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363639" w:rsidRPr="002B0179" w:rsidRDefault="00363639" w:rsidP="00D73BE3">
      <w:pPr>
        <w:pStyle w:val="ab"/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179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2B0179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2B0179">
        <w:rPr>
          <w:rFonts w:ascii="Times New Roman" w:hAnsi="Times New Roman" w:cs="Times New Roman"/>
          <w:sz w:val="28"/>
          <w:szCs w:val="28"/>
        </w:rPr>
        <w:t xml:space="preserve"> з різних питань. Повідомила членів комісії про заходи, які плану</w:t>
      </w:r>
      <w:r w:rsidR="002B0179" w:rsidRPr="002B0179">
        <w:rPr>
          <w:rFonts w:ascii="Times New Roman" w:hAnsi="Times New Roman" w:cs="Times New Roman"/>
          <w:sz w:val="28"/>
          <w:szCs w:val="28"/>
        </w:rPr>
        <w:t>ю</w:t>
      </w:r>
      <w:r w:rsidRPr="002B0179">
        <w:rPr>
          <w:rFonts w:ascii="Times New Roman" w:hAnsi="Times New Roman" w:cs="Times New Roman"/>
          <w:sz w:val="28"/>
          <w:szCs w:val="28"/>
        </w:rPr>
        <w:t xml:space="preserve">ться для дітей </w:t>
      </w:r>
      <w:r w:rsidR="002B0179" w:rsidRPr="002B0179">
        <w:rPr>
          <w:rFonts w:ascii="Times New Roman" w:hAnsi="Times New Roman" w:cs="Times New Roman"/>
          <w:sz w:val="28"/>
          <w:szCs w:val="28"/>
        </w:rPr>
        <w:t xml:space="preserve">учасників бойових дій </w:t>
      </w:r>
      <w:r w:rsidRPr="002B0179">
        <w:rPr>
          <w:rFonts w:ascii="Times New Roman" w:hAnsi="Times New Roman" w:cs="Times New Roman"/>
          <w:sz w:val="28"/>
          <w:szCs w:val="28"/>
        </w:rPr>
        <w:t>АТО/ООС</w:t>
      </w:r>
      <w:r w:rsidR="002B0179" w:rsidRPr="002B0179">
        <w:rPr>
          <w:rFonts w:ascii="Times New Roman" w:hAnsi="Times New Roman" w:cs="Times New Roman"/>
          <w:sz w:val="28"/>
          <w:szCs w:val="28"/>
        </w:rPr>
        <w:t>,</w:t>
      </w:r>
      <w:r w:rsidRPr="002B0179">
        <w:rPr>
          <w:rFonts w:ascii="Times New Roman" w:hAnsi="Times New Roman" w:cs="Times New Roman"/>
          <w:sz w:val="28"/>
          <w:szCs w:val="28"/>
        </w:rPr>
        <w:t xml:space="preserve"> </w:t>
      </w:r>
      <w:r w:rsidR="002B0179" w:rsidRPr="002B0179">
        <w:rPr>
          <w:rFonts w:ascii="Times New Roman" w:hAnsi="Times New Roman" w:cs="Times New Roman"/>
          <w:sz w:val="28"/>
          <w:szCs w:val="28"/>
        </w:rPr>
        <w:t xml:space="preserve">ветеранів, військовослужбовців, родин загиблих, полонених, безвісти зниклих </w:t>
      </w:r>
      <w:r w:rsidRPr="002B0179">
        <w:rPr>
          <w:rFonts w:ascii="Times New Roman" w:hAnsi="Times New Roman" w:cs="Times New Roman"/>
          <w:sz w:val="28"/>
          <w:szCs w:val="28"/>
        </w:rPr>
        <w:t>до новорічних свят.</w:t>
      </w:r>
      <w:r w:rsidR="00B91E4E" w:rsidRPr="002B0179">
        <w:rPr>
          <w:rFonts w:ascii="Times New Roman" w:hAnsi="Times New Roman" w:cs="Times New Roman"/>
          <w:sz w:val="28"/>
          <w:szCs w:val="28"/>
        </w:rPr>
        <w:t xml:space="preserve"> </w:t>
      </w:r>
      <w:r w:rsidR="002B0179" w:rsidRPr="002B0179">
        <w:rPr>
          <w:rFonts w:ascii="Times New Roman" w:hAnsi="Times New Roman" w:cs="Times New Roman"/>
          <w:sz w:val="28"/>
          <w:szCs w:val="28"/>
        </w:rPr>
        <w:t>Будуть роздані</w:t>
      </w:r>
      <w:r w:rsidR="00F54A86" w:rsidRPr="002B0179">
        <w:rPr>
          <w:rFonts w:ascii="Times New Roman" w:hAnsi="Times New Roman" w:cs="Times New Roman"/>
          <w:sz w:val="28"/>
          <w:szCs w:val="28"/>
        </w:rPr>
        <w:t xml:space="preserve"> запрошен</w:t>
      </w:r>
      <w:r w:rsidR="002B0179" w:rsidRPr="002B0179">
        <w:rPr>
          <w:rFonts w:ascii="Times New Roman" w:hAnsi="Times New Roman" w:cs="Times New Roman"/>
          <w:sz w:val="28"/>
          <w:szCs w:val="28"/>
        </w:rPr>
        <w:t>ня</w:t>
      </w:r>
      <w:r w:rsidR="00F54A86" w:rsidRPr="002B0179">
        <w:rPr>
          <w:rFonts w:ascii="Times New Roman" w:hAnsi="Times New Roman" w:cs="Times New Roman"/>
          <w:sz w:val="28"/>
          <w:szCs w:val="28"/>
        </w:rPr>
        <w:t xml:space="preserve"> на новорічні вистави у театрах та палацах культури міста, </w:t>
      </w:r>
      <w:r w:rsidR="002B0179" w:rsidRPr="002B0179">
        <w:rPr>
          <w:rFonts w:ascii="Times New Roman" w:hAnsi="Times New Roman" w:cs="Times New Roman"/>
          <w:sz w:val="28"/>
          <w:szCs w:val="28"/>
        </w:rPr>
        <w:t xml:space="preserve">проведені різнопланові заходи, </w:t>
      </w:r>
      <w:r w:rsidR="00F54A86" w:rsidRPr="002B0179">
        <w:rPr>
          <w:rFonts w:ascii="Times New Roman" w:hAnsi="Times New Roman" w:cs="Times New Roman"/>
          <w:sz w:val="28"/>
          <w:szCs w:val="28"/>
        </w:rPr>
        <w:t>вручен</w:t>
      </w:r>
      <w:r w:rsidR="002B0179" w:rsidRPr="002B0179">
        <w:rPr>
          <w:rFonts w:ascii="Times New Roman" w:hAnsi="Times New Roman" w:cs="Times New Roman"/>
          <w:sz w:val="28"/>
          <w:szCs w:val="28"/>
        </w:rPr>
        <w:t>і</w:t>
      </w:r>
      <w:r w:rsidR="00F54A86" w:rsidRPr="002B0179">
        <w:rPr>
          <w:rFonts w:ascii="Times New Roman" w:hAnsi="Times New Roman" w:cs="Times New Roman"/>
          <w:sz w:val="28"/>
          <w:szCs w:val="28"/>
        </w:rPr>
        <w:t xml:space="preserve"> подарунки. </w:t>
      </w:r>
      <w:r w:rsidR="00B91E4E" w:rsidRPr="002B0179">
        <w:rPr>
          <w:rFonts w:ascii="Times New Roman" w:hAnsi="Times New Roman" w:cs="Times New Roman"/>
          <w:sz w:val="28"/>
          <w:szCs w:val="28"/>
        </w:rPr>
        <w:t xml:space="preserve">Також поінформувала комісію про звернення </w:t>
      </w:r>
      <w:r w:rsidR="00B91E4E" w:rsidRPr="002B017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Криворізької міської організації Української спілки ветеранів </w:t>
      </w:r>
      <w:r w:rsidR="00B91E4E" w:rsidRPr="002B0179">
        <w:rPr>
          <w:rFonts w:ascii="Times New Roman" w:eastAsia="Calibri" w:hAnsi="Times New Roman" w:cs="Times New Roman"/>
          <w:spacing w:val="-4"/>
          <w:sz w:val="28"/>
          <w:szCs w:val="28"/>
        </w:rPr>
        <w:t>Афганістану (воїнів-інтернаціоналістів) щодо сприяння комісії у приведенні в належний стан 4 місць поховань воїнів-інтернаціоналістів</w:t>
      </w:r>
      <w:r w:rsidR="00D73BE3" w:rsidRPr="002B0179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Інгулецькому районі</w:t>
      </w:r>
      <w:r w:rsidR="00B91E4E" w:rsidRPr="002B0179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B91E4E" w:rsidRPr="002B0179">
        <w:rPr>
          <w:rFonts w:ascii="Times New Roman" w:hAnsi="Times New Roman" w:cs="Times New Roman"/>
          <w:sz w:val="28"/>
          <w:szCs w:val="28"/>
        </w:rPr>
        <w:t xml:space="preserve"> </w:t>
      </w:r>
      <w:r w:rsidR="002B0179" w:rsidRPr="002B0179">
        <w:rPr>
          <w:rFonts w:ascii="Times New Roman" w:hAnsi="Times New Roman" w:cs="Times New Roman"/>
          <w:sz w:val="28"/>
          <w:szCs w:val="28"/>
        </w:rPr>
        <w:t>де</w:t>
      </w:r>
      <w:r w:rsidR="00B91E4E" w:rsidRPr="002B0179">
        <w:rPr>
          <w:rFonts w:ascii="Times New Roman" w:hAnsi="Times New Roman" w:cs="Times New Roman"/>
          <w:sz w:val="28"/>
          <w:szCs w:val="28"/>
        </w:rPr>
        <w:t xml:space="preserve"> </w:t>
      </w:r>
      <w:r w:rsidR="002B0179" w:rsidRPr="002B0179">
        <w:rPr>
          <w:rFonts w:ascii="Times New Roman" w:hAnsi="Times New Roman" w:cs="Times New Roman"/>
          <w:sz w:val="28"/>
          <w:szCs w:val="28"/>
        </w:rPr>
        <w:t>пропали огорожі</w:t>
      </w:r>
      <w:r w:rsidR="00B91E4E" w:rsidRPr="002B0179">
        <w:rPr>
          <w:rFonts w:ascii="Times New Roman" w:hAnsi="Times New Roman" w:cs="Times New Roman"/>
          <w:sz w:val="28"/>
          <w:szCs w:val="28"/>
        </w:rPr>
        <w:t>.</w:t>
      </w:r>
    </w:p>
    <w:p w:rsidR="00A711BC" w:rsidRPr="00403716" w:rsidRDefault="00363639" w:rsidP="00363639">
      <w:pPr>
        <w:pStyle w:val="ab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43738D" w:rsidRPr="003E1DD9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Секретар постійної комісії                                                 Георгій Плієв</w:t>
      </w:r>
    </w:p>
    <w:sectPr w:rsidR="004017F2" w:rsidRPr="003E1DD9" w:rsidSect="00743CC4">
      <w:headerReference w:type="default" r:id="rId10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C5" w:rsidRDefault="00C349C5" w:rsidP="007070C2">
      <w:pPr>
        <w:spacing w:after="0" w:line="240" w:lineRule="auto"/>
      </w:pPr>
      <w:r>
        <w:separator/>
      </w:r>
    </w:p>
  </w:endnote>
  <w:endnote w:type="continuationSeparator" w:id="0">
    <w:p w:rsidR="00C349C5" w:rsidRDefault="00C349C5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C5" w:rsidRDefault="00C349C5" w:rsidP="007070C2">
      <w:pPr>
        <w:spacing w:after="0" w:line="240" w:lineRule="auto"/>
      </w:pPr>
      <w:r>
        <w:separator/>
      </w:r>
    </w:p>
  </w:footnote>
  <w:footnote w:type="continuationSeparator" w:id="0">
    <w:p w:rsidR="00C349C5" w:rsidRDefault="00C349C5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633438" w:rsidRDefault="00633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A29" w:rsidRPr="00CB1A29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633438" w:rsidRDefault="00633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768EA"/>
    <w:multiLevelType w:val="hybridMultilevel"/>
    <w:tmpl w:val="FA5A05AA"/>
    <w:lvl w:ilvl="0" w:tplc="C9822F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EF2801"/>
    <w:multiLevelType w:val="hybridMultilevel"/>
    <w:tmpl w:val="9F5285FE"/>
    <w:lvl w:ilvl="0" w:tplc="3B08F6C6">
      <w:start w:val="1"/>
      <w:numFmt w:val="decimal"/>
      <w:lvlText w:val="%1."/>
      <w:lvlJc w:val="left"/>
      <w:pPr>
        <w:ind w:left="1774" w:hanging="1065"/>
      </w:pPr>
      <w:rPr>
        <w:rFonts w:eastAsia="Calibri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3E5F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5214"/>
    <w:rsid w:val="00035B89"/>
    <w:rsid w:val="0004529F"/>
    <w:rsid w:val="0004614B"/>
    <w:rsid w:val="00056DAC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1BA"/>
    <w:rsid w:val="001B2608"/>
    <w:rsid w:val="001B49FA"/>
    <w:rsid w:val="001B56AE"/>
    <w:rsid w:val="001C190D"/>
    <w:rsid w:val="001C1F68"/>
    <w:rsid w:val="001C4FB2"/>
    <w:rsid w:val="001C616E"/>
    <w:rsid w:val="001C670A"/>
    <w:rsid w:val="001C7AFE"/>
    <w:rsid w:val="001D0FC2"/>
    <w:rsid w:val="001D417A"/>
    <w:rsid w:val="001E4715"/>
    <w:rsid w:val="001E504E"/>
    <w:rsid w:val="001F0B33"/>
    <w:rsid w:val="001F45E0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350FB"/>
    <w:rsid w:val="00236797"/>
    <w:rsid w:val="00251F88"/>
    <w:rsid w:val="00252475"/>
    <w:rsid w:val="0025344E"/>
    <w:rsid w:val="002572E4"/>
    <w:rsid w:val="00260560"/>
    <w:rsid w:val="00265EF5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79"/>
    <w:rsid w:val="002B019A"/>
    <w:rsid w:val="002B4929"/>
    <w:rsid w:val="002C054B"/>
    <w:rsid w:val="002C4B4B"/>
    <w:rsid w:val="002C6AC4"/>
    <w:rsid w:val="002D3A5F"/>
    <w:rsid w:val="002D5BF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2781"/>
    <w:rsid w:val="0038349A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B498A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3716"/>
    <w:rsid w:val="004065D7"/>
    <w:rsid w:val="00413FE5"/>
    <w:rsid w:val="004221E6"/>
    <w:rsid w:val="004229E9"/>
    <w:rsid w:val="00424FCA"/>
    <w:rsid w:val="004276D8"/>
    <w:rsid w:val="00430876"/>
    <w:rsid w:val="0043738D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0D7F"/>
    <w:rsid w:val="00603A7A"/>
    <w:rsid w:val="006067AA"/>
    <w:rsid w:val="006072F2"/>
    <w:rsid w:val="00607F02"/>
    <w:rsid w:val="00610201"/>
    <w:rsid w:val="00613918"/>
    <w:rsid w:val="00622CEC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3A31"/>
    <w:rsid w:val="00661505"/>
    <w:rsid w:val="00662D7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4B83"/>
    <w:rsid w:val="006A5087"/>
    <w:rsid w:val="006B76F3"/>
    <w:rsid w:val="006C0372"/>
    <w:rsid w:val="006C23C8"/>
    <w:rsid w:val="006C3980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31B72"/>
    <w:rsid w:val="00736E9F"/>
    <w:rsid w:val="00743CC4"/>
    <w:rsid w:val="00750A8D"/>
    <w:rsid w:val="00755227"/>
    <w:rsid w:val="00757E9E"/>
    <w:rsid w:val="00761055"/>
    <w:rsid w:val="007622E2"/>
    <w:rsid w:val="00776C40"/>
    <w:rsid w:val="00780280"/>
    <w:rsid w:val="007832C9"/>
    <w:rsid w:val="00786F48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F69CE"/>
    <w:rsid w:val="007F74FF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A0484"/>
    <w:rsid w:val="008A2340"/>
    <w:rsid w:val="008A576C"/>
    <w:rsid w:val="008B01BA"/>
    <w:rsid w:val="008B1DDF"/>
    <w:rsid w:val="008B1ED1"/>
    <w:rsid w:val="008B30EC"/>
    <w:rsid w:val="008C074A"/>
    <w:rsid w:val="008C0A5F"/>
    <w:rsid w:val="008D03FA"/>
    <w:rsid w:val="008D0DCA"/>
    <w:rsid w:val="008D4358"/>
    <w:rsid w:val="008E60E8"/>
    <w:rsid w:val="008F322E"/>
    <w:rsid w:val="008F4BA5"/>
    <w:rsid w:val="008F5EA8"/>
    <w:rsid w:val="00901AD3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680C"/>
    <w:rsid w:val="0095099F"/>
    <w:rsid w:val="009649BE"/>
    <w:rsid w:val="009705B8"/>
    <w:rsid w:val="00971223"/>
    <w:rsid w:val="0097185B"/>
    <w:rsid w:val="00976927"/>
    <w:rsid w:val="009808CF"/>
    <w:rsid w:val="00990D02"/>
    <w:rsid w:val="009942FF"/>
    <w:rsid w:val="009956B1"/>
    <w:rsid w:val="009A0E06"/>
    <w:rsid w:val="009A1509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4FDB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39AE"/>
    <w:rsid w:val="00B146FE"/>
    <w:rsid w:val="00B16AF9"/>
    <w:rsid w:val="00B25E9D"/>
    <w:rsid w:val="00B27481"/>
    <w:rsid w:val="00B3651B"/>
    <w:rsid w:val="00B52562"/>
    <w:rsid w:val="00B56844"/>
    <w:rsid w:val="00B57B51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45D2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49C5"/>
    <w:rsid w:val="00C36B63"/>
    <w:rsid w:val="00C41BEA"/>
    <w:rsid w:val="00C4290B"/>
    <w:rsid w:val="00C44F56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11B47"/>
    <w:rsid w:val="00D2596B"/>
    <w:rsid w:val="00D268F9"/>
    <w:rsid w:val="00D35D44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47BE"/>
    <w:rsid w:val="00D854B1"/>
    <w:rsid w:val="00D85779"/>
    <w:rsid w:val="00D97F0B"/>
    <w:rsid w:val="00DA4E3D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DF5916"/>
    <w:rsid w:val="00DF70C8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633C"/>
    <w:rsid w:val="00E8140A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A86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C5FD5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16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D14AF-492B-4D6C-8D0C-AA3B0546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4559</TotalTime>
  <Pages>1</Pages>
  <Words>8841</Words>
  <Characters>5040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89</cp:revision>
  <cp:lastPrinted>2021-12-14T09:30:00Z</cp:lastPrinted>
  <dcterms:created xsi:type="dcterms:W3CDTF">2020-12-23T09:57:00Z</dcterms:created>
  <dcterms:modified xsi:type="dcterms:W3CDTF">2021-12-14T09:33:00Z</dcterms:modified>
</cp:coreProperties>
</file>