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CF" w:rsidRPr="00BC07BB" w:rsidRDefault="00D06CCF" w:rsidP="00ED6BA9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6CCF" w:rsidRPr="00BC07BB" w:rsidRDefault="009D7189" w:rsidP="00966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:rsidR="00D06CCF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7209B">
        <w:rPr>
          <w:rFonts w:ascii="Times New Roman" w:hAnsi="Times New Roman" w:cs="Times New Roman"/>
          <w:b/>
          <w:i/>
          <w:sz w:val="28"/>
          <w:szCs w:val="28"/>
          <w:lang w:val="uk-UA"/>
        </w:rPr>
        <w:t>Директор департаменту</w:t>
      </w:r>
    </w:p>
    <w:p w:rsidR="0097209B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7209B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розвитку інфраструктури міста</w:t>
      </w:r>
    </w:p>
    <w:p w:rsidR="0097209B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7209B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виконкому Криворізької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966EA6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заступник голови комісії</w:t>
      </w:r>
    </w:p>
    <w:p w:rsidR="00966EA6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66EA6" w:rsidRPr="00BC07BB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___________________ Іван Карий</w:t>
      </w:r>
    </w:p>
    <w:p w:rsidR="00D06CCF" w:rsidRPr="00BC07BB" w:rsidRDefault="00D06CCF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6CCF" w:rsidRPr="00BC07BB" w:rsidRDefault="00D06CCF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D7189" w:rsidRPr="00BC07BB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5DB3" w:rsidRPr="0012356E" w:rsidRDefault="00A8722F" w:rsidP="00E72E3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914069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D7189" w:rsidRPr="009D7189" w:rsidRDefault="00F42E7E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="009D7189"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="009D7189"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="009D7189"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5370E7" w:rsidRPr="0012356E" w:rsidRDefault="005370E7" w:rsidP="00E72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E7E" w:rsidRPr="0012356E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14069">
        <w:rPr>
          <w:rFonts w:ascii="Times New Roman" w:hAnsi="Times New Roman" w:cs="Times New Roman"/>
          <w:sz w:val="28"/>
          <w:szCs w:val="28"/>
          <w:lang w:val="uk-UA"/>
        </w:rPr>
        <w:t>12.03</w:t>
      </w:r>
      <w:r w:rsidR="00966EA6"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:rsidR="00962365" w:rsidRPr="0012356E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62365" w:rsidRDefault="00962365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655DB3" w:rsidRPr="0012356E" w:rsidRDefault="00655DB3" w:rsidP="005B1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7189" w:rsidRDefault="00966EA6" w:rsidP="000E1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Карий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- заступник голови комісії</w:t>
      </w:r>
    </w:p>
    <w:p w:rsidR="00966EA6" w:rsidRDefault="00966EA6" w:rsidP="000E1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Іван Олександрович</w:t>
      </w:r>
    </w:p>
    <w:p w:rsidR="00067C99" w:rsidRDefault="00067C9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7C99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ТЬ:</w:t>
      </w:r>
    </w:p>
    <w:p w:rsidR="00966EA6" w:rsidRDefault="00966EA6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5782"/>
      </w:tblGrid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Гаджиєв</w:t>
            </w:r>
            <w:proofErr w:type="spellEnd"/>
          </w:p>
          <w:p w:rsidR="00966EA6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Сергій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Карипович</w:t>
            </w:r>
            <w:proofErr w:type="spellEnd"/>
          </w:p>
          <w:p w:rsidR="00966EA6" w:rsidRDefault="00966EA6" w:rsidP="00966EA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6EA6" w:rsidRDefault="00966EA6" w:rsidP="00966EA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6EA6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  <w:p w:rsidR="00FB7F3D" w:rsidRPr="00966EA6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Сергій Анатолійович                                                          </w:t>
            </w:r>
          </w:p>
        </w:tc>
        <w:tc>
          <w:tcPr>
            <w:tcW w:w="5782" w:type="dxa"/>
          </w:tcPr>
          <w:p w:rsidR="00966EA6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директор Товариства з обмеженою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відпові-дальністю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«Дніпровське управління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регіо-нального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будівництва»</w:t>
            </w:r>
          </w:p>
          <w:p w:rsidR="00FB7F3D" w:rsidRPr="00FB7F3D" w:rsidRDefault="00FB7F3D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7189" w:rsidRPr="009D7189" w:rsidRDefault="00FB7F3D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перший заступник директора-головний інженер Комунального підприємства «Кривбасводоканал»</w:t>
            </w: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FB7F3D" w:rsidRDefault="00FB7F3D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7189" w:rsidRPr="009D7189" w:rsidRDefault="00E72E3C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</w:t>
            </w:r>
            <w:r w:rsidR="009D7189"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ебедин</w:t>
            </w:r>
          </w:p>
          <w:p w:rsidR="000E1A30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Євгенія Олегівна</w:t>
            </w:r>
          </w:p>
          <w:p w:rsidR="009D7189" w:rsidRPr="000E1A30" w:rsidRDefault="009D7189" w:rsidP="000E1A30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2" w:type="dxa"/>
          </w:tcPr>
          <w:p w:rsidR="00FB7F3D" w:rsidRDefault="00FB7F3D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управління культури виконкому Криворізької міської ради </w:t>
            </w:r>
          </w:p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1A30" w:rsidRPr="00FB7F3D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Ромащенко</w:t>
            </w:r>
            <w:proofErr w:type="spellEnd"/>
          </w:p>
          <w:p w:rsidR="00F4013B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Микола Миколайович</w:t>
            </w:r>
          </w:p>
          <w:p w:rsid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1A30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Рябченко</w:t>
            </w:r>
          </w:p>
          <w:p w:rsid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Тетяна Вікторівна</w:t>
            </w:r>
          </w:p>
          <w:p w:rsidR="00550F0E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50F0E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50F0E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4069" w:rsidRDefault="00914069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4069" w:rsidRDefault="00914069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50F0E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Стеблина                                            </w:t>
            </w:r>
          </w:p>
          <w:p w:rsidR="00550F0E" w:rsidRPr="00F4013B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Володимир Володимирович</w:t>
            </w:r>
          </w:p>
        </w:tc>
        <w:tc>
          <w:tcPr>
            <w:tcW w:w="5782" w:type="dxa"/>
          </w:tcPr>
          <w:p w:rsidR="00F4013B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 інженер з обробки технічної документації виробничо-технічного відділу Акціонерного товариства «Криворіжгаз»</w:t>
            </w:r>
          </w:p>
          <w:p w:rsidR="00F4013B" w:rsidRDefault="00F4013B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F4013B" w:rsidRDefault="00F4013B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4013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головний спеціаліст відділу природних монополій управління житлової політики та природних монополій департаменту розвитку інфраструктури міста виконкому Криворізької міської ради, секретар постійно діючої комісії</w:t>
            </w:r>
          </w:p>
          <w:p w:rsidR="00914069" w:rsidRDefault="00914069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14069" w:rsidRDefault="00914069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50F0E" w:rsidRDefault="00550F0E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 начальник служби котельного господарства та теплових мереж Комунального підприємства теплових мереж «Криворіжтепломережа»</w:t>
            </w:r>
          </w:p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1A30" w:rsidRPr="009D7189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Терещенко</w:t>
            </w:r>
          </w:p>
          <w:p w:rsidR="000E1A30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Вадим Валентинович</w:t>
            </w:r>
          </w:p>
          <w:p w:rsidR="00550F0E" w:rsidRDefault="00550F0E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50F0E" w:rsidRDefault="00550F0E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50F0E" w:rsidRDefault="0091406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Шевчук</w:t>
            </w:r>
          </w:p>
          <w:p w:rsidR="00914069" w:rsidRPr="009D7189" w:rsidRDefault="0091406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Сергій Ярославович</w:t>
            </w:r>
          </w:p>
        </w:tc>
        <w:tc>
          <w:tcPr>
            <w:tcW w:w="5782" w:type="dxa"/>
          </w:tcPr>
          <w:p w:rsidR="00550F0E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відділу з питань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дер-жавного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архітектурно-будівельного контролю виконкому Криворізької міської ради</w:t>
            </w:r>
          </w:p>
          <w:p w:rsidR="00550F0E" w:rsidRDefault="00550F0E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E1A30" w:rsidRPr="009D7189" w:rsidRDefault="00550F0E" w:rsidP="0091406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91406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начальник теплової інспекції АТ «Криворізька теплоцентраль»</w:t>
            </w:r>
            <w:r w:rsidR="000E1A30"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CA2F64" w:rsidRPr="00914069" w:rsidTr="00067C99">
        <w:trPr>
          <w:trHeight w:val="40"/>
        </w:trPr>
        <w:tc>
          <w:tcPr>
            <w:tcW w:w="3991" w:type="dxa"/>
          </w:tcPr>
          <w:p w:rsidR="00CA2F64" w:rsidRPr="00CA2F64" w:rsidRDefault="00CA2F64" w:rsidP="00A858BF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</w:p>
        </w:tc>
        <w:tc>
          <w:tcPr>
            <w:tcW w:w="5782" w:type="dxa"/>
          </w:tcPr>
          <w:p w:rsidR="00CA2F64" w:rsidRPr="00CA2F64" w:rsidRDefault="00CA2F64" w:rsidP="00CA2F64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sz w:val="26"/>
                <w:szCs w:val="26"/>
              </w:rPr>
            </w:pPr>
          </w:p>
        </w:tc>
      </w:tr>
      <w:tr w:rsidR="000E1A30" w:rsidRPr="00914069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655DB3" w:rsidRPr="009D7189" w:rsidRDefault="00F42E7E" w:rsidP="00014E74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ЧЕРГА ДЕННА:</w:t>
      </w:r>
    </w:p>
    <w:p w:rsidR="00BB65F4" w:rsidRPr="009D7189" w:rsidRDefault="00F42E7E" w:rsidP="00014E74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питань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="009D7189">
        <w:rPr>
          <w:b w:val="0"/>
          <w:bCs/>
          <w:i w:val="0"/>
          <w:iCs/>
          <w:sz w:val="26"/>
          <w:szCs w:val="26"/>
        </w:rPr>
        <w:t xml:space="preserve"> та постачання гарячої води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9D7189" w:rsidRPr="009D7189" w:rsidRDefault="009D7189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42E7E" w:rsidRPr="009D7189" w:rsidRDefault="00F42E7E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9D7189" w:rsidRPr="009D7189" w:rsidRDefault="00F42E7E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07400A" w:rsidRPr="009D7189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550F0E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</w:r>
      <w:r w:rsidR="00CA2F64">
        <w:rPr>
          <w:sz w:val="26"/>
          <w:szCs w:val="26"/>
          <w:lang w:val="uk-UA"/>
        </w:rPr>
        <w:t>Івана Карого</w:t>
      </w:r>
      <w:r w:rsidR="00067C99">
        <w:rPr>
          <w:sz w:val="26"/>
          <w:szCs w:val="26"/>
          <w:lang w:val="uk-UA"/>
        </w:rPr>
        <w:t xml:space="preserve">, який проінформував, що </w:t>
      </w:r>
      <w:r w:rsidR="00E72E3C">
        <w:rPr>
          <w:color w:val="000000"/>
          <w:sz w:val="26"/>
          <w:szCs w:val="26"/>
          <w:lang w:val="uk-UA" w:eastAsia="uk-UA" w:bidi="uk-UA"/>
        </w:rPr>
        <w:t xml:space="preserve">за період з </w:t>
      </w:r>
      <w:r w:rsidR="00914069">
        <w:rPr>
          <w:color w:val="000000"/>
          <w:sz w:val="26"/>
          <w:szCs w:val="26"/>
          <w:lang w:val="uk-UA" w:eastAsia="uk-UA" w:bidi="uk-UA"/>
        </w:rPr>
        <w:t>13.02</w:t>
      </w:r>
      <w:r w:rsidR="00550F0E">
        <w:rPr>
          <w:color w:val="000000"/>
          <w:sz w:val="26"/>
          <w:szCs w:val="26"/>
          <w:lang w:val="uk-UA" w:eastAsia="uk-UA" w:bidi="uk-UA"/>
        </w:rPr>
        <w:t>.2020</w:t>
      </w:r>
      <w:r w:rsidR="00550F0E" w:rsidRPr="009D7189">
        <w:rPr>
          <w:color w:val="000000"/>
          <w:sz w:val="26"/>
          <w:szCs w:val="26"/>
          <w:lang w:val="uk-UA" w:eastAsia="uk-UA" w:bidi="uk-UA"/>
        </w:rPr>
        <w:t xml:space="preserve"> </w:t>
      </w:r>
      <w:r w:rsidR="00914069">
        <w:rPr>
          <w:color w:val="000000"/>
          <w:sz w:val="26"/>
          <w:szCs w:val="26"/>
          <w:lang w:val="uk-UA" w:eastAsia="uk-UA" w:bidi="uk-UA"/>
        </w:rPr>
        <w:t>по 12.03</w:t>
      </w:r>
      <w:r w:rsidR="00CA2F64">
        <w:rPr>
          <w:color w:val="000000"/>
          <w:sz w:val="26"/>
          <w:szCs w:val="26"/>
          <w:lang w:val="uk-UA" w:eastAsia="uk-UA" w:bidi="uk-UA"/>
        </w:rPr>
        <w:t>.2020</w:t>
      </w:r>
      <w:r w:rsidR="00067C99" w:rsidRPr="009D7189">
        <w:rPr>
          <w:color w:val="000000"/>
          <w:sz w:val="26"/>
          <w:szCs w:val="26"/>
          <w:lang w:val="uk-UA" w:eastAsia="uk-UA" w:bidi="uk-UA"/>
        </w:rPr>
        <w:t xml:space="preserve"> року </w:t>
      </w:r>
      <w:r w:rsidR="00550F0E">
        <w:rPr>
          <w:color w:val="000000"/>
          <w:sz w:val="26"/>
          <w:szCs w:val="26"/>
          <w:lang w:val="uk-UA" w:eastAsia="uk-UA" w:bidi="uk-UA"/>
        </w:rPr>
        <w:t>надійшли</w:t>
      </w:r>
      <w:r w:rsidR="00E72E3C">
        <w:rPr>
          <w:color w:val="000000"/>
          <w:sz w:val="26"/>
          <w:szCs w:val="26"/>
          <w:lang w:val="uk-UA" w:eastAsia="uk-UA" w:bidi="uk-UA"/>
        </w:rPr>
        <w:t xml:space="preserve"> </w:t>
      </w:r>
      <w:r w:rsidR="00E72E3C">
        <w:rPr>
          <w:sz w:val="26"/>
          <w:szCs w:val="26"/>
          <w:lang w:val="uk-UA"/>
        </w:rPr>
        <w:t>звернення</w:t>
      </w:r>
      <w:r w:rsidR="00067C99">
        <w:rPr>
          <w:sz w:val="26"/>
          <w:szCs w:val="26"/>
          <w:lang w:val="uk-UA"/>
        </w:rPr>
        <w:t xml:space="preserve"> </w:t>
      </w:r>
      <w:r w:rsidR="009D7189" w:rsidRPr="009D7189">
        <w:rPr>
          <w:bCs/>
          <w:sz w:val="26"/>
          <w:szCs w:val="26"/>
          <w:lang w:val="uk-UA" w:eastAsia="uk-UA" w:bidi="uk-UA"/>
        </w:rPr>
        <w:t xml:space="preserve"> </w:t>
      </w:r>
      <w:r w:rsidR="00067C99">
        <w:rPr>
          <w:bCs/>
          <w:sz w:val="26"/>
          <w:szCs w:val="26"/>
          <w:lang w:val="uk-UA" w:eastAsia="uk-UA" w:bidi="uk-UA"/>
        </w:rPr>
        <w:t xml:space="preserve">від </w:t>
      </w:r>
      <w:r w:rsidR="009D7189" w:rsidRPr="009D7189">
        <w:rPr>
          <w:bCs/>
          <w:sz w:val="26"/>
          <w:szCs w:val="26"/>
          <w:lang w:val="uk-UA" w:eastAsia="uk-UA" w:bidi="uk-UA"/>
        </w:rPr>
        <w:t xml:space="preserve">споживачів </w:t>
      </w:r>
      <w:r w:rsidR="00067C99">
        <w:rPr>
          <w:bCs/>
          <w:sz w:val="26"/>
          <w:szCs w:val="26"/>
          <w:lang w:val="uk-UA" w:eastAsia="uk-UA" w:bidi="uk-UA"/>
        </w:rPr>
        <w:t xml:space="preserve">щодо відключення </w:t>
      </w:r>
      <w:r w:rsidR="00914069">
        <w:rPr>
          <w:bCs/>
          <w:sz w:val="26"/>
          <w:szCs w:val="26"/>
          <w:lang w:val="uk-UA" w:eastAsia="uk-UA" w:bidi="uk-UA"/>
        </w:rPr>
        <w:t>будинку/будівель</w:t>
      </w:r>
      <w:r w:rsidR="00E72E3C">
        <w:rPr>
          <w:bCs/>
          <w:sz w:val="26"/>
          <w:szCs w:val="26"/>
          <w:lang w:val="uk-UA" w:eastAsia="uk-UA" w:bidi="uk-UA"/>
        </w:rPr>
        <w:t xml:space="preserve"> </w:t>
      </w:r>
      <w:r w:rsidR="00067C99">
        <w:rPr>
          <w:bCs/>
          <w:sz w:val="26"/>
          <w:szCs w:val="26"/>
          <w:lang w:val="uk-UA" w:eastAsia="uk-UA" w:bidi="uk-UA"/>
        </w:rPr>
        <w:t xml:space="preserve">від систем </w:t>
      </w:r>
      <w:r w:rsidR="009D7189" w:rsidRPr="009D7189">
        <w:rPr>
          <w:bCs/>
          <w:sz w:val="26"/>
          <w:szCs w:val="26"/>
          <w:lang w:val="uk-UA" w:eastAsia="uk-UA" w:bidi="uk-UA"/>
        </w:rPr>
        <w:t>централізова</w:t>
      </w:r>
      <w:r w:rsidR="00E72E3C">
        <w:rPr>
          <w:bCs/>
          <w:sz w:val="26"/>
          <w:szCs w:val="26"/>
          <w:lang w:val="uk-UA" w:eastAsia="uk-UA" w:bidi="uk-UA"/>
        </w:rPr>
        <w:t>ного опалення за</w:t>
      </w:r>
      <w:r w:rsidR="00914069">
        <w:rPr>
          <w:bCs/>
          <w:sz w:val="26"/>
          <w:szCs w:val="26"/>
          <w:lang w:val="uk-UA" w:eastAsia="uk-UA" w:bidi="uk-UA"/>
        </w:rPr>
        <w:t xml:space="preserve"> адресами</w:t>
      </w:r>
      <w:r w:rsidR="00CA2F64">
        <w:rPr>
          <w:bCs/>
          <w:sz w:val="26"/>
          <w:szCs w:val="26"/>
          <w:lang w:val="uk-UA" w:eastAsia="uk-UA" w:bidi="uk-UA"/>
        </w:rPr>
        <w:t xml:space="preserve">: </w:t>
      </w:r>
    </w:p>
    <w:p w:rsidR="009D7189" w:rsidRDefault="00550F0E" w:rsidP="00550F0E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 xml:space="preserve">- </w:t>
      </w:r>
      <w:r w:rsidR="00CA2F64">
        <w:rPr>
          <w:bCs/>
          <w:sz w:val="26"/>
          <w:szCs w:val="26"/>
          <w:lang w:val="uk-UA" w:eastAsia="uk-UA" w:bidi="uk-UA"/>
        </w:rPr>
        <w:t xml:space="preserve">вул. </w:t>
      </w:r>
      <w:proofErr w:type="spellStart"/>
      <w:r w:rsidR="00914069">
        <w:rPr>
          <w:bCs/>
          <w:sz w:val="26"/>
          <w:szCs w:val="26"/>
          <w:lang w:val="uk-UA" w:eastAsia="uk-UA" w:bidi="uk-UA"/>
        </w:rPr>
        <w:t>Упіта</w:t>
      </w:r>
      <w:proofErr w:type="spellEnd"/>
      <w:r w:rsidR="00914069">
        <w:rPr>
          <w:bCs/>
          <w:sz w:val="26"/>
          <w:szCs w:val="26"/>
          <w:lang w:val="uk-UA" w:eastAsia="uk-UA" w:bidi="uk-UA"/>
        </w:rPr>
        <w:t>, 76</w:t>
      </w:r>
      <w:r>
        <w:rPr>
          <w:bCs/>
          <w:sz w:val="26"/>
          <w:szCs w:val="26"/>
          <w:lang w:val="uk-UA" w:eastAsia="uk-UA" w:bidi="uk-UA"/>
        </w:rPr>
        <w:t>;</w:t>
      </w:r>
    </w:p>
    <w:p w:rsidR="00550F0E" w:rsidRDefault="00914069" w:rsidP="00550F0E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 xml:space="preserve">- </w:t>
      </w:r>
      <w:proofErr w:type="spellStart"/>
      <w:r>
        <w:rPr>
          <w:bCs/>
          <w:sz w:val="26"/>
          <w:szCs w:val="26"/>
          <w:lang w:val="uk-UA" w:eastAsia="uk-UA" w:bidi="uk-UA"/>
        </w:rPr>
        <w:t>мкр-н</w:t>
      </w:r>
      <w:proofErr w:type="spellEnd"/>
      <w:r>
        <w:rPr>
          <w:bCs/>
          <w:sz w:val="26"/>
          <w:szCs w:val="26"/>
          <w:lang w:val="uk-UA" w:eastAsia="uk-UA" w:bidi="uk-UA"/>
        </w:rPr>
        <w:t xml:space="preserve"> Гірницький, 7а;</w:t>
      </w:r>
    </w:p>
    <w:p w:rsidR="00914069" w:rsidRDefault="00914069" w:rsidP="00550F0E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 xml:space="preserve">- </w:t>
      </w:r>
      <w:proofErr w:type="spellStart"/>
      <w:r>
        <w:rPr>
          <w:bCs/>
          <w:sz w:val="26"/>
          <w:szCs w:val="26"/>
          <w:lang w:val="uk-UA" w:eastAsia="uk-UA" w:bidi="uk-UA"/>
        </w:rPr>
        <w:t>мкр-н</w:t>
      </w:r>
      <w:proofErr w:type="spellEnd"/>
      <w:r>
        <w:rPr>
          <w:bCs/>
          <w:sz w:val="26"/>
          <w:szCs w:val="26"/>
          <w:lang w:val="uk-UA" w:eastAsia="uk-UA" w:bidi="uk-UA"/>
        </w:rPr>
        <w:t xml:space="preserve"> 4 Зарічний, 21а;</w:t>
      </w:r>
    </w:p>
    <w:p w:rsidR="00550F0E" w:rsidRDefault="00914069" w:rsidP="00914069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 xml:space="preserve">- </w:t>
      </w:r>
      <w:proofErr w:type="spellStart"/>
      <w:r>
        <w:rPr>
          <w:bCs/>
          <w:sz w:val="26"/>
          <w:szCs w:val="26"/>
          <w:lang w:val="uk-UA" w:eastAsia="uk-UA" w:bidi="uk-UA"/>
        </w:rPr>
        <w:t>мкр-н</w:t>
      </w:r>
      <w:proofErr w:type="spellEnd"/>
      <w:r>
        <w:rPr>
          <w:bCs/>
          <w:sz w:val="26"/>
          <w:szCs w:val="26"/>
          <w:lang w:val="uk-UA" w:eastAsia="uk-UA" w:bidi="uk-UA"/>
        </w:rPr>
        <w:t xml:space="preserve"> Сонячний, 7а.</w:t>
      </w:r>
    </w:p>
    <w:p w:rsidR="005370E7" w:rsidRDefault="005370E7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6"/>
          <w:szCs w:val="26"/>
          <w:lang w:val="uk-UA"/>
        </w:rPr>
      </w:pP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ВИРІШИЛИ:</w:t>
      </w:r>
    </w:p>
    <w:p w:rsidR="00AB0F59" w:rsidRDefault="00AB0F59" w:rsidP="00D06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B0F59" w:rsidRPr="00D06907" w:rsidRDefault="00914069" w:rsidP="00AB0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>. Надати д</w:t>
      </w:r>
      <w:r w:rsidR="00AB0F59">
        <w:rPr>
          <w:rFonts w:ascii="Times New Roman" w:hAnsi="Times New Roman" w:cs="Times New Roman"/>
          <w:sz w:val="26"/>
          <w:szCs w:val="26"/>
          <w:lang w:val="uk-UA"/>
        </w:rPr>
        <w:t xml:space="preserve">озвіл на </w:t>
      </w:r>
      <w:r>
        <w:rPr>
          <w:rFonts w:ascii="Times New Roman" w:hAnsi="Times New Roman" w:cs="Times New Roman"/>
          <w:sz w:val="26"/>
          <w:szCs w:val="26"/>
          <w:lang w:val="uk-UA"/>
        </w:rPr>
        <w:t>відключення житлового будинку №76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Упіта</w:t>
      </w:r>
      <w:proofErr w:type="spellEnd"/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 мереж централізованого опалення.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DD453B">
        <w:rPr>
          <w:color w:val="2A2928"/>
          <w:sz w:val="26"/>
          <w:szCs w:val="26"/>
          <w:lang w:val="uk-UA"/>
        </w:rPr>
        <w:t xml:space="preserve">Для відключення будівлі, в тому числі житлового будинку, власник (співвласники) забезпечує розроблення </w:t>
      </w:r>
      <w:proofErr w:type="spellStart"/>
      <w:r w:rsidRPr="00DD453B">
        <w:rPr>
          <w:color w:val="2A2928"/>
          <w:sz w:val="26"/>
          <w:szCs w:val="26"/>
          <w:lang w:val="uk-UA"/>
        </w:rPr>
        <w:t>проєкту</w:t>
      </w:r>
      <w:proofErr w:type="spellEnd"/>
      <w:r w:rsidRPr="00DD453B">
        <w:rPr>
          <w:color w:val="2A2928"/>
          <w:sz w:val="26"/>
          <w:szCs w:val="26"/>
          <w:lang w:val="uk-UA"/>
        </w:rPr>
        <w:t xml:space="preserve"> відключення будівлі від ЦО та/або ГВП, який має відповідати вимогам чинних державних будівельних норм та правил</w:t>
      </w:r>
      <w:r>
        <w:rPr>
          <w:color w:val="2A2928"/>
          <w:sz w:val="26"/>
          <w:szCs w:val="26"/>
          <w:lang w:val="uk-UA"/>
        </w:rPr>
        <w:t>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Обрана</w:t>
      </w:r>
      <w:proofErr w:type="spellEnd"/>
      <w:r w:rsidRPr="00DD453B">
        <w:rPr>
          <w:color w:val="2A2928"/>
          <w:sz w:val="26"/>
          <w:szCs w:val="26"/>
        </w:rPr>
        <w:t xml:space="preserve"> система </w:t>
      </w:r>
      <w:proofErr w:type="spellStart"/>
      <w:r w:rsidRPr="00DD453B">
        <w:rPr>
          <w:color w:val="2A2928"/>
          <w:sz w:val="26"/>
          <w:szCs w:val="26"/>
        </w:rPr>
        <w:t>має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забезпечити</w:t>
      </w:r>
      <w:proofErr w:type="spellEnd"/>
      <w:r w:rsidRPr="00DD453B">
        <w:rPr>
          <w:color w:val="2A2928"/>
          <w:sz w:val="26"/>
          <w:szCs w:val="26"/>
        </w:rPr>
        <w:t>: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опалення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місць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загального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користування</w:t>
      </w:r>
      <w:proofErr w:type="spellEnd"/>
      <w:r w:rsidRPr="00DD453B">
        <w:rPr>
          <w:color w:val="2A2928"/>
          <w:sz w:val="26"/>
          <w:szCs w:val="26"/>
        </w:rPr>
        <w:t xml:space="preserve"> та </w:t>
      </w:r>
      <w:proofErr w:type="spellStart"/>
      <w:r w:rsidRPr="00DD453B">
        <w:rPr>
          <w:color w:val="2A2928"/>
          <w:sz w:val="26"/>
          <w:szCs w:val="26"/>
        </w:rPr>
        <w:t>допоміжних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приміщень</w:t>
      </w:r>
      <w:proofErr w:type="spellEnd"/>
      <w:r w:rsidRPr="00DD453B">
        <w:rPr>
          <w:color w:val="2A2928"/>
          <w:sz w:val="26"/>
          <w:szCs w:val="26"/>
        </w:rPr>
        <w:t xml:space="preserve"> у </w:t>
      </w:r>
      <w:proofErr w:type="spellStart"/>
      <w:r w:rsidRPr="00DD453B">
        <w:rPr>
          <w:color w:val="2A2928"/>
          <w:sz w:val="26"/>
          <w:szCs w:val="26"/>
        </w:rPr>
        <w:t>будинку</w:t>
      </w:r>
      <w:proofErr w:type="spellEnd"/>
      <w:r w:rsidRPr="00DD453B">
        <w:rPr>
          <w:color w:val="2A2928"/>
          <w:sz w:val="26"/>
          <w:szCs w:val="26"/>
        </w:rPr>
        <w:t>;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ізоляцію</w:t>
      </w:r>
      <w:proofErr w:type="spellEnd"/>
      <w:r w:rsidRPr="00DD453B">
        <w:rPr>
          <w:color w:val="2A2928"/>
          <w:sz w:val="26"/>
          <w:szCs w:val="26"/>
        </w:rPr>
        <w:t xml:space="preserve">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перенесення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транзитних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стояків</w:t>
      </w:r>
      <w:proofErr w:type="spellEnd"/>
      <w:r w:rsidRPr="00DD453B">
        <w:rPr>
          <w:color w:val="2A2928"/>
          <w:sz w:val="26"/>
          <w:szCs w:val="26"/>
        </w:rPr>
        <w:t xml:space="preserve"> (</w:t>
      </w:r>
      <w:proofErr w:type="gramStart"/>
      <w:r w:rsidRPr="00DD453B">
        <w:rPr>
          <w:color w:val="2A2928"/>
          <w:sz w:val="26"/>
          <w:szCs w:val="26"/>
        </w:rPr>
        <w:t>у</w:t>
      </w:r>
      <w:proofErr w:type="gram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разі</w:t>
      </w:r>
      <w:proofErr w:type="spellEnd"/>
      <w:r w:rsidRPr="00DD453B">
        <w:rPr>
          <w:color w:val="2A2928"/>
          <w:sz w:val="26"/>
          <w:szCs w:val="26"/>
        </w:rPr>
        <w:t xml:space="preserve"> потреби) </w:t>
      </w:r>
      <w:proofErr w:type="spellStart"/>
      <w:r w:rsidRPr="00DD453B">
        <w:rPr>
          <w:color w:val="2A2928"/>
          <w:sz w:val="26"/>
          <w:szCs w:val="26"/>
        </w:rPr>
        <w:t>тощо</w:t>
      </w:r>
      <w:proofErr w:type="spellEnd"/>
      <w:r w:rsidRPr="00DD453B">
        <w:rPr>
          <w:color w:val="2A2928"/>
          <w:sz w:val="26"/>
          <w:szCs w:val="26"/>
        </w:rPr>
        <w:t>;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заміну</w:t>
      </w:r>
      <w:proofErr w:type="spellEnd"/>
      <w:r w:rsidRPr="00DD453B">
        <w:rPr>
          <w:color w:val="2A2928"/>
          <w:sz w:val="26"/>
          <w:szCs w:val="26"/>
        </w:rPr>
        <w:t xml:space="preserve"> (у </w:t>
      </w:r>
      <w:proofErr w:type="spellStart"/>
      <w:r w:rsidRPr="00DD453B">
        <w:rPr>
          <w:color w:val="2A2928"/>
          <w:sz w:val="26"/>
          <w:szCs w:val="26"/>
        </w:rPr>
        <w:t>разі</w:t>
      </w:r>
      <w:proofErr w:type="spellEnd"/>
      <w:r w:rsidRPr="00DD453B">
        <w:rPr>
          <w:color w:val="2A2928"/>
          <w:sz w:val="26"/>
          <w:szCs w:val="26"/>
        </w:rPr>
        <w:t xml:space="preserve"> потреби) внутрішньобудинкових систем газ</w:t>
      </w:r>
      <w:proofErr w:type="gramStart"/>
      <w:r w:rsidRPr="00DD453B">
        <w:rPr>
          <w:color w:val="2A2928"/>
          <w:sz w:val="26"/>
          <w:szCs w:val="26"/>
        </w:rPr>
        <w:t>о-</w:t>
      </w:r>
      <w:proofErr w:type="gramEnd"/>
      <w:r w:rsidRPr="00DD453B">
        <w:rPr>
          <w:color w:val="2A2928"/>
          <w:sz w:val="26"/>
          <w:szCs w:val="26"/>
        </w:rPr>
        <w:t xml:space="preserve">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електропостачання</w:t>
      </w:r>
      <w:proofErr w:type="spellEnd"/>
      <w:r w:rsidRPr="00DD453B">
        <w:rPr>
          <w:color w:val="2A2928"/>
          <w:sz w:val="26"/>
          <w:szCs w:val="26"/>
        </w:rPr>
        <w:t xml:space="preserve"> (</w:t>
      </w:r>
      <w:proofErr w:type="spellStart"/>
      <w:r w:rsidRPr="00DD453B">
        <w:rPr>
          <w:color w:val="2A2928"/>
          <w:sz w:val="26"/>
          <w:szCs w:val="26"/>
        </w:rPr>
        <w:t>залежно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типу </w:t>
      </w:r>
      <w:proofErr w:type="spellStart"/>
      <w:r w:rsidRPr="00DD453B">
        <w:rPr>
          <w:color w:val="2A2928"/>
          <w:sz w:val="26"/>
          <w:szCs w:val="26"/>
        </w:rPr>
        <w:t>нагрівачів</w:t>
      </w:r>
      <w:proofErr w:type="spellEnd"/>
      <w:r w:rsidRPr="00DD453B">
        <w:rPr>
          <w:color w:val="2A2928"/>
          <w:sz w:val="26"/>
          <w:szCs w:val="26"/>
        </w:rPr>
        <w:t>).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>Відключення будівлі від ЦО та/або ГВП здійснюється виконавцем відповідної комунальної послуги, або оператором зовнішніх інженерних мереж, якщо він не є виконавцем комунальної послуги, або залученим власником (співвласниками) суб'єктом господарювання, які у випадках, передбачених законодавством, мають ліцензію на провадження господарської діяльності з будівництва об'єктів, що за класом наслідків (відповідальності) належать до об'єктів із середніми та значними наслідками, з обов'язковим переліком робіт із монтажу внутрішніх інженерних мереж, систем, приладів і засобів вимірювання, в присутності виконавця відповідної комунальної послуги після отримання рішення органу місцевого самоврядування, що дозволяє відключення такої будівлі.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lastRenderedPageBreak/>
        <w:t xml:space="preserve">Відключення будівлі від ЦО та/або ГВП здійснюється лише в </w:t>
      </w:r>
      <w:proofErr w:type="spellStart"/>
      <w:r w:rsidRPr="00DD453B">
        <w:rPr>
          <w:color w:val="2A2928"/>
          <w:sz w:val="26"/>
          <w:szCs w:val="26"/>
          <w:lang w:val="uk-UA"/>
        </w:rPr>
        <w:t>міжопалювальний</w:t>
      </w:r>
      <w:proofErr w:type="spellEnd"/>
      <w:r w:rsidRPr="00DD453B">
        <w:rPr>
          <w:color w:val="2A2928"/>
          <w:sz w:val="26"/>
          <w:szCs w:val="26"/>
          <w:lang w:val="uk-UA"/>
        </w:rPr>
        <w:t xml:space="preserve"> період, але не пізніше ніж 01 вересня.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Витрати</w:t>
      </w:r>
      <w:proofErr w:type="spellEnd"/>
      <w:r w:rsidRPr="00DD453B">
        <w:rPr>
          <w:color w:val="2A2928"/>
          <w:sz w:val="26"/>
          <w:szCs w:val="26"/>
        </w:rPr>
        <w:t xml:space="preserve">, </w:t>
      </w:r>
      <w:proofErr w:type="spellStart"/>
      <w:proofErr w:type="gramStart"/>
      <w:r w:rsidRPr="00DD453B">
        <w:rPr>
          <w:color w:val="2A2928"/>
          <w:sz w:val="26"/>
          <w:szCs w:val="26"/>
        </w:rPr>
        <w:t>пов'язан</w:t>
      </w:r>
      <w:proofErr w:type="gramEnd"/>
      <w:r w:rsidRPr="00DD453B">
        <w:rPr>
          <w:color w:val="2A2928"/>
          <w:sz w:val="26"/>
          <w:szCs w:val="26"/>
        </w:rPr>
        <w:t>і</w:t>
      </w:r>
      <w:proofErr w:type="spellEnd"/>
      <w:r w:rsidRPr="00DD453B">
        <w:rPr>
          <w:color w:val="2A2928"/>
          <w:sz w:val="26"/>
          <w:szCs w:val="26"/>
        </w:rPr>
        <w:t xml:space="preserve"> з </w:t>
      </w:r>
      <w:proofErr w:type="spellStart"/>
      <w:r w:rsidRPr="00DD453B">
        <w:rPr>
          <w:color w:val="2A2928"/>
          <w:sz w:val="26"/>
          <w:szCs w:val="26"/>
        </w:rPr>
        <w:t>відключенням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ЦО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ГВП, </w:t>
      </w:r>
      <w:proofErr w:type="spellStart"/>
      <w:r w:rsidRPr="00DD453B">
        <w:rPr>
          <w:color w:val="2A2928"/>
          <w:sz w:val="26"/>
          <w:szCs w:val="26"/>
        </w:rPr>
        <w:t>здійснюються</w:t>
      </w:r>
      <w:proofErr w:type="spellEnd"/>
      <w:r w:rsidRPr="00DD453B">
        <w:rPr>
          <w:color w:val="2A2928"/>
          <w:sz w:val="26"/>
          <w:szCs w:val="26"/>
        </w:rPr>
        <w:t xml:space="preserve"> за </w:t>
      </w:r>
      <w:proofErr w:type="spellStart"/>
      <w:r w:rsidRPr="00DD453B">
        <w:rPr>
          <w:color w:val="2A2928"/>
          <w:sz w:val="26"/>
          <w:szCs w:val="26"/>
        </w:rPr>
        <w:t>рахунок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власника</w:t>
      </w:r>
      <w:proofErr w:type="spellEnd"/>
      <w:r w:rsidRPr="00DD453B">
        <w:rPr>
          <w:color w:val="2A2928"/>
          <w:sz w:val="26"/>
          <w:szCs w:val="26"/>
        </w:rPr>
        <w:t xml:space="preserve"> (</w:t>
      </w:r>
      <w:proofErr w:type="spellStart"/>
      <w:r w:rsidRPr="00DD453B">
        <w:rPr>
          <w:color w:val="2A2928"/>
          <w:sz w:val="26"/>
          <w:szCs w:val="26"/>
        </w:rPr>
        <w:t>співвласників</w:t>
      </w:r>
      <w:proofErr w:type="spellEnd"/>
      <w:r w:rsidRPr="00DD453B">
        <w:rPr>
          <w:color w:val="2A2928"/>
          <w:sz w:val="26"/>
          <w:szCs w:val="26"/>
        </w:rPr>
        <w:t xml:space="preserve">) та </w:t>
      </w:r>
      <w:proofErr w:type="spellStart"/>
      <w:r w:rsidRPr="00DD453B">
        <w:rPr>
          <w:color w:val="2A2928"/>
          <w:sz w:val="26"/>
          <w:szCs w:val="26"/>
        </w:rPr>
        <w:t>інших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коштів</w:t>
      </w:r>
      <w:proofErr w:type="spellEnd"/>
      <w:r w:rsidRPr="00DD453B">
        <w:rPr>
          <w:color w:val="2A2928"/>
          <w:sz w:val="26"/>
          <w:szCs w:val="26"/>
        </w:rPr>
        <w:t xml:space="preserve">, не </w:t>
      </w:r>
      <w:proofErr w:type="spellStart"/>
      <w:r w:rsidRPr="00DD453B">
        <w:rPr>
          <w:color w:val="2A2928"/>
          <w:sz w:val="26"/>
          <w:szCs w:val="26"/>
        </w:rPr>
        <w:t>заборонених</w:t>
      </w:r>
      <w:proofErr w:type="spellEnd"/>
      <w:r w:rsidRPr="00DD453B">
        <w:rPr>
          <w:color w:val="2A2928"/>
          <w:sz w:val="26"/>
          <w:szCs w:val="26"/>
        </w:rPr>
        <w:t xml:space="preserve"> законом.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>Узгодження дати і часу виконання робіт із відключення від ЦО та/або ГВП з виконавцями таких робіт та інформування про це співвласників багатоквартирного будинку здійснюється уповноваженою ними особою.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r w:rsidRPr="00DD453B">
        <w:rPr>
          <w:color w:val="2A2928"/>
          <w:sz w:val="26"/>
          <w:szCs w:val="26"/>
          <w:lang w:val="uk-UA"/>
        </w:rPr>
        <w:t xml:space="preserve">У разі виконання робіт із відключення від ЦО та/або ГВП оператором зовнішніх інженерних мереж або іншим залученим власником суб'єктом господарювання власник будівлі чи уповноважена особа співвласників багатоквартирного будинку письмово повідомляє виконавця послуг з постачання теплової енергії, виконавця послуг з постачання гарячої води про дату і час виконання робіт із відключення не пізніше ніж за 15 календарних днів до дня виконання таких робіт. </w:t>
      </w:r>
      <w:proofErr w:type="spellStart"/>
      <w:r w:rsidRPr="00DD453B">
        <w:rPr>
          <w:color w:val="2A2928"/>
          <w:sz w:val="26"/>
          <w:szCs w:val="26"/>
        </w:rPr>
        <w:t>Неприбуття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представників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виконавців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proofErr w:type="gramStart"/>
      <w:r w:rsidRPr="00DD453B">
        <w:rPr>
          <w:color w:val="2A2928"/>
          <w:sz w:val="26"/>
          <w:szCs w:val="26"/>
        </w:rPr>
        <w:t>в</w:t>
      </w:r>
      <w:proofErr w:type="gramEnd"/>
      <w:r w:rsidRPr="00DD453B">
        <w:rPr>
          <w:color w:val="2A2928"/>
          <w:sz w:val="26"/>
          <w:szCs w:val="26"/>
        </w:rPr>
        <w:t>ідповідних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комунальних</w:t>
      </w:r>
      <w:proofErr w:type="spellEnd"/>
      <w:r w:rsidRPr="00DD453B">
        <w:rPr>
          <w:color w:val="2A2928"/>
          <w:sz w:val="26"/>
          <w:szCs w:val="26"/>
        </w:rPr>
        <w:t xml:space="preserve"> послуг за </w:t>
      </w:r>
      <w:proofErr w:type="spellStart"/>
      <w:r w:rsidRPr="00DD453B">
        <w:rPr>
          <w:color w:val="2A2928"/>
          <w:sz w:val="26"/>
          <w:szCs w:val="26"/>
        </w:rPr>
        <w:t>умови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їх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повідомлення</w:t>
      </w:r>
      <w:proofErr w:type="spellEnd"/>
      <w:r w:rsidRPr="00DD453B">
        <w:rPr>
          <w:color w:val="2A2928"/>
          <w:sz w:val="26"/>
          <w:szCs w:val="26"/>
        </w:rPr>
        <w:t xml:space="preserve"> не </w:t>
      </w:r>
      <w:proofErr w:type="spellStart"/>
      <w:r w:rsidRPr="00DD453B">
        <w:rPr>
          <w:color w:val="2A2928"/>
          <w:sz w:val="26"/>
          <w:szCs w:val="26"/>
        </w:rPr>
        <w:t>може</w:t>
      </w:r>
      <w:proofErr w:type="spellEnd"/>
      <w:r w:rsidRPr="00DD453B">
        <w:rPr>
          <w:color w:val="2A2928"/>
          <w:sz w:val="26"/>
          <w:szCs w:val="26"/>
        </w:rPr>
        <w:t xml:space="preserve"> бути </w:t>
      </w:r>
      <w:proofErr w:type="spellStart"/>
      <w:r w:rsidRPr="00DD453B">
        <w:rPr>
          <w:color w:val="2A2928"/>
          <w:sz w:val="26"/>
          <w:szCs w:val="26"/>
        </w:rPr>
        <w:t>підставою</w:t>
      </w:r>
      <w:proofErr w:type="spellEnd"/>
      <w:r w:rsidRPr="00DD453B">
        <w:rPr>
          <w:color w:val="2A2928"/>
          <w:sz w:val="26"/>
          <w:szCs w:val="26"/>
        </w:rPr>
        <w:t xml:space="preserve"> для </w:t>
      </w:r>
      <w:proofErr w:type="spellStart"/>
      <w:r w:rsidRPr="00DD453B">
        <w:rPr>
          <w:color w:val="2A2928"/>
          <w:sz w:val="26"/>
          <w:szCs w:val="26"/>
        </w:rPr>
        <w:t>відмови</w:t>
      </w:r>
      <w:proofErr w:type="spellEnd"/>
      <w:r w:rsidRPr="00DD453B">
        <w:rPr>
          <w:color w:val="2A2928"/>
          <w:sz w:val="26"/>
          <w:szCs w:val="26"/>
        </w:rPr>
        <w:t xml:space="preserve"> у </w:t>
      </w:r>
      <w:proofErr w:type="spellStart"/>
      <w:r w:rsidRPr="00DD453B">
        <w:rPr>
          <w:color w:val="2A2928"/>
          <w:sz w:val="26"/>
          <w:szCs w:val="26"/>
        </w:rPr>
        <w:t>виконанні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робіт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із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відключення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ЦО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ГВП.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r w:rsidRPr="00DD453B">
        <w:rPr>
          <w:color w:val="2A2928"/>
          <w:sz w:val="26"/>
          <w:szCs w:val="26"/>
          <w:lang w:val="uk-UA"/>
        </w:rPr>
        <w:t>Після виконання робіт із відключення будівлі від ЦО та/або ГВП складається акт про відключення будівлі, в тому числі житлового будинку, від зовнішніх інженерних систем (мереж) централізованого опалення (теплопостачання) / постач</w:t>
      </w:r>
      <w:r w:rsidR="00A6276C">
        <w:rPr>
          <w:color w:val="2A2928"/>
          <w:sz w:val="26"/>
          <w:szCs w:val="26"/>
          <w:lang w:val="uk-UA"/>
        </w:rPr>
        <w:t xml:space="preserve">ання гарячої води </w:t>
      </w:r>
      <w:r w:rsidRPr="00DD453B">
        <w:rPr>
          <w:color w:val="2A2928"/>
          <w:sz w:val="26"/>
          <w:szCs w:val="26"/>
          <w:lang w:val="uk-UA"/>
        </w:rPr>
        <w:t>по одному примірнику для власника / представника співвласників та кожного виконавця відповідної комунальної послуги, а також для оператора зовнішніх інженерних мереж або ін</w:t>
      </w:r>
      <w:r w:rsidR="00A6276C">
        <w:rPr>
          <w:color w:val="2A2928"/>
          <w:sz w:val="26"/>
          <w:szCs w:val="26"/>
          <w:lang w:val="uk-UA"/>
        </w:rPr>
        <w:t>шого суб'єкта господарювання</w:t>
      </w:r>
      <w:r w:rsidRPr="00DD453B">
        <w:rPr>
          <w:color w:val="2A2928"/>
          <w:sz w:val="26"/>
          <w:szCs w:val="26"/>
          <w:lang w:val="uk-UA"/>
        </w:rPr>
        <w:t xml:space="preserve">. </w:t>
      </w:r>
      <w:proofErr w:type="spellStart"/>
      <w:r w:rsidRPr="00DD453B">
        <w:rPr>
          <w:color w:val="2A2928"/>
          <w:sz w:val="26"/>
          <w:szCs w:val="26"/>
        </w:rPr>
        <w:t>Такий</w:t>
      </w:r>
      <w:proofErr w:type="spellEnd"/>
      <w:r w:rsidRPr="00DD453B">
        <w:rPr>
          <w:color w:val="2A2928"/>
          <w:sz w:val="26"/>
          <w:szCs w:val="26"/>
        </w:rPr>
        <w:t xml:space="preserve"> акт </w:t>
      </w:r>
      <w:proofErr w:type="spellStart"/>
      <w:proofErr w:type="gramStart"/>
      <w:r w:rsidRPr="00DD453B">
        <w:rPr>
          <w:color w:val="2A2928"/>
          <w:sz w:val="26"/>
          <w:szCs w:val="26"/>
        </w:rPr>
        <w:t>п</w:t>
      </w:r>
      <w:proofErr w:type="gramEnd"/>
      <w:r w:rsidRPr="00DD453B">
        <w:rPr>
          <w:color w:val="2A2928"/>
          <w:sz w:val="26"/>
          <w:szCs w:val="26"/>
        </w:rPr>
        <w:t>ідписується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усіма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присутніми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під</w:t>
      </w:r>
      <w:proofErr w:type="spellEnd"/>
      <w:r w:rsidRPr="00DD453B">
        <w:rPr>
          <w:color w:val="2A2928"/>
          <w:sz w:val="26"/>
          <w:szCs w:val="26"/>
        </w:rPr>
        <w:t xml:space="preserve"> час </w:t>
      </w:r>
      <w:proofErr w:type="spellStart"/>
      <w:r w:rsidRPr="00DD453B">
        <w:rPr>
          <w:color w:val="2A2928"/>
          <w:sz w:val="26"/>
          <w:szCs w:val="26"/>
        </w:rPr>
        <w:t>відключення</w:t>
      </w:r>
      <w:proofErr w:type="spellEnd"/>
      <w:r w:rsidRPr="00DD453B">
        <w:rPr>
          <w:color w:val="2A2928"/>
          <w:sz w:val="26"/>
          <w:szCs w:val="26"/>
        </w:rPr>
        <w:t xml:space="preserve"> сторонами: </w:t>
      </w:r>
      <w:proofErr w:type="spellStart"/>
      <w:r w:rsidRPr="00DD453B">
        <w:rPr>
          <w:color w:val="2A2928"/>
          <w:sz w:val="26"/>
          <w:szCs w:val="26"/>
        </w:rPr>
        <w:t>власником</w:t>
      </w:r>
      <w:proofErr w:type="spellEnd"/>
      <w:r w:rsidRPr="00DD453B">
        <w:rPr>
          <w:color w:val="2A2928"/>
          <w:sz w:val="26"/>
          <w:szCs w:val="26"/>
        </w:rPr>
        <w:t xml:space="preserve"> / </w:t>
      </w:r>
      <w:proofErr w:type="spellStart"/>
      <w:r w:rsidRPr="00DD453B">
        <w:rPr>
          <w:color w:val="2A2928"/>
          <w:sz w:val="26"/>
          <w:szCs w:val="26"/>
        </w:rPr>
        <w:t>представником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співвласників</w:t>
      </w:r>
      <w:proofErr w:type="spellEnd"/>
      <w:r w:rsidRPr="00DD453B">
        <w:rPr>
          <w:color w:val="2A2928"/>
          <w:sz w:val="26"/>
          <w:szCs w:val="26"/>
        </w:rPr>
        <w:t xml:space="preserve"> та </w:t>
      </w:r>
      <w:proofErr w:type="spellStart"/>
      <w:r w:rsidRPr="00DD453B">
        <w:rPr>
          <w:color w:val="2A2928"/>
          <w:sz w:val="26"/>
          <w:szCs w:val="26"/>
        </w:rPr>
        <w:t>кожним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виконавцем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відповідної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комунальної</w:t>
      </w:r>
      <w:proofErr w:type="spellEnd"/>
      <w:r w:rsidRPr="00DD453B">
        <w:rPr>
          <w:color w:val="2A2928"/>
          <w:sz w:val="26"/>
          <w:szCs w:val="26"/>
        </w:rPr>
        <w:t xml:space="preserve"> послуги, а </w:t>
      </w:r>
      <w:proofErr w:type="spellStart"/>
      <w:r w:rsidRPr="00DD453B">
        <w:rPr>
          <w:color w:val="2A2928"/>
          <w:sz w:val="26"/>
          <w:szCs w:val="26"/>
        </w:rPr>
        <w:t>також</w:t>
      </w:r>
      <w:proofErr w:type="spellEnd"/>
      <w:r w:rsidRPr="00DD453B">
        <w:rPr>
          <w:color w:val="2A2928"/>
          <w:sz w:val="26"/>
          <w:szCs w:val="26"/>
        </w:rPr>
        <w:t xml:space="preserve"> оператором </w:t>
      </w:r>
      <w:proofErr w:type="spellStart"/>
      <w:r w:rsidRPr="00DD453B">
        <w:rPr>
          <w:color w:val="2A2928"/>
          <w:sz w:val="26"/>
          <w:szCs w:val="26"/>
        </w:rPr>
        <w:t>зовнішніх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інженерних</w:t>
      </w:r>
      <w:proofErr w:type="spellEnd"/>
      <w:r w:rsidRPr="00DD453B">
        <w:rPr>
          <w:color w:val="2A2928"/>
          <w:sz w:val="26"/>
          <w:szCs w:val="26"/>
        </w:rPr>
        <w:t xml:space="preserve"> мереж 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іншим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суб'єктом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господарювання</w:t>
      </w:r>
      <w:proofErr w:type="spellEnd"/>
      <w:r w:rsidRPr="00DD453B">
        <w:rPr>
          <w:color w:val="2A2928"/>
          <w:sz w:val="26"/>
          <w:szCs w:val="26"/>
        </w:rPr>
        <w:t xml:space="preserve"> (у </w:t>
      </w:r>
      <w:proofErr w:type="spellStart"/>
      <w:r w:rsidRPr="00DD453B">
        <w:rPr>
          <w:color w:val="2A2928"/>
          <w:sz w:val="26"/>
          <w:szCs w:val="26"/>
        </w:rPr>
        <w:t>разі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їх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залучення</w:t>
      </w:r>
      <w:proofErr w:type="spellEnd"/>
      <w:r w:rsidRPr="00DD453B">
        <w:rPr>
          <w:color w:val="2A2928"/>
          <w:sz w:val="26"/>
          <w:szCs w:val="26"/>
        </w:rPr>
        <w:t>).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>Після підписання акта виконавець відповідної комунальної послуги повідомляє власника (співвласників) про перегляд умов або розірвання договору про надання відповідної комунальної послуги.</w:t>
      </w:r>
    </w:p>
    <w:p w:rsidR="00DD453B" w:rsidRDefault="00DD453B" w:rsidP="00DD453B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87D93" w:rsidRPr="00DD453B" w:rsidRDefault="00914069" w:rsidP="00DD45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Pr="00DD453B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на </w:t>
      </w:r>
      <w:r w:rsidR="00587D93" w:rsidRPr="00DD453B">
        <w:rPr>
          <w:rFonts w:ascii="Times New Roman" w:hAnsi="Times New Roman" w:cs="Times New Roman"/>
          <w:sz w:val="26"/>
          <w:szCs w:val="26"/>
          <w:lang w:val="uk-UA"/>
        </w:rPr>
        <w:t xml:space="preserve">відключення </w:t>
      </w:r>
      <w:r w:rsid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будівлі</w:t>
      </w:r>
      <w:r w:rsidR="00587D93"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 від систем централізованого опалення за адрес</w:t>
      </w:r>
      <w:r w:rsid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ою</w:t>
      </w:r>
      <w:r w:rsidR="00587D93"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: </w:t>
      </w:r>
      <w:proofErr w:type="spellStart"/>
      <w:r w:rsidR="00587D93"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мкр-н</w:t>
      </w:r>
      <w:proofErr w:type="spellEnd"/>
      <w:r w:rsidR="00587D93"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 Гірницький, 7а</w:t>
      </w:r>
      <w:r w:rsidR="00DD453B"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.</w:t>
      </w:r>
    </w:p>
    <w:p w:rsid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Для відключення будівлі, в тому числі житлового будинку, власник (співвласники) забезпечує розроблення </w:t>
      </w:r>
      <w:proofErr w:type="spellStart"/>
      <w:r w:rsidRPr="00DD453B">
        <w:rPr>
          <w:color w:val="2A2928"/>
          <w:sz w:val="26"/>
          <w:szCs w:val="26"/>
          <w:lang w:val="uk-UA"/>
        </w:rPr>
        <w:t>проєкту</w:t>
      </w:r>
      <w:proofErr w:type="spellEnd"/>
      <w:r w:rsidRPr="00DD453B">
        <w:rPr>
          <w:color w:val="2A2928"/>
          <w:sz w:val="26"/>
          <w:szCs w:val="26"/>
          <w:lang w:val="uk-UA"/>
        </w:rPr>
        <w:t xml:space="preserve"> відключення будівлі від ЦО та/або ГВП, який має відповідати вимогам чинних державних будівельних норм та правил</w:t>
      </w:r>
      <w:r>
        <w:rPr>
          <w:color w:val="2A2928"/>
          <w:sz w:val="26"/>
          <w:szCs w:val="26"/>
          <w:lang w:val="uk-UA"/>
        </w:rPr>
        <w:t>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Обрана</w:t>
      </w:r>
      <w:proofErr w:type="spellEnd"/>
      <w:r w:rsidRPr="00DD453B">
        <w:rPr>
          <w:color w:val="2A2928"/>
          <w:sz w:val="26"/>
          <w:szCs w:val="26"/>
        </w:rPr>
        <w:t xml:space="preserve"> система </w:t>
      </w:r>
      <w:proofErr w:type="spellStart"/>
      <w:r w:rsidRPr="00DD453B">
        <w:rPr>
          <w:color w:val="2A2928"/>
          <w:sz w:val="26"/>
          <w:szCs w:val="26"/>
        </w:rPr>
        <w:t>має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забезпечити</w:t>
      </w:r>
      <w:proofErr w:type="spellEnd"/>
      <w:r w:rsidRPr="00DD453B">
        <w:rPr>
          <w:color w:val="2A2928"/>
          <w:sz w:val="26"/>
          <w:szCs w:val="26"/>
        </w:rPr>
        <w:t>: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опалення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місць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загального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користування</w:t>
      </w:r>
      <w:proofErr w:type="spellEnd"/>
      <w:r w:rsidRPr="00DD453B">
        <w:rPr>
          <w:color w:val="2A2928"/>
          <w:sz w:val="26"/>
          <w:szCs w:val="26"/>
        </w:rPr>
        <w:t xml:space="preserve"> та </w:t>
      </w:r>
      <w:proofErr w:type="spellStart"/>
      <w:r w:rsidRPr="00DD453B">
        <w:rPr>
          <w:color w:val="2A2928"/>
          <w:sz w:val="26"/>
          <w:szCs w:val="26"/>
        </w:rPr>
        <w:t>допоміжних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приміщень</w:t>
      </w:r>
      <w:proofErr w:type="spellEnd"/>
      <w:r w:rsidRPr="00DD453B">
        <w:rPr>
          <w:color w:val="2A2928"/>
          <w:sz w:val="26"/>
          <w:szCs w:val="26"/>
        </w:rPr>
        <w:t xml:space="preserve"> у </w:t>
      </w:r>
      <w:proofErr w:type="spellStart"/>
      <w:r w:rsidRPr="00DD453B">
        <w:rPr>
          <w:color w:val="2A2928"/>
          <w:sz w:val="26"/>
          <w:szCs w:val="26"/>
        </w:rPr>
        <w:t>будинку;ізоляцію</w:t>
      </w:r>
      <w:proofErr w:type="spellEnd"/>
      <w:r w:rsidRPr="00DD453B">
        <w:rPr>
          <w:color w:val="2A2928"/>
          <w:sz w:val="26"/>
          <w:szCs w:val="26"/>
        </w:rPr>
        <w:t xml:space="preserve">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перенесення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транзитних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стояків</w:t>
      </w:r>
      <w:proofErr w:type="spellEnd"/>
      <w:r w:rsidRPr="00DD453B">
        <w:rPr>
          <w:color w:val="2A2928"/>
          <w:sz w:val="26"/>
          <w:szCs w:val="26"/>
        </w:rPr>
        <w:t xml:space="preserve"> (у </w:t>
      </w:r>
      <w:proofErr w:type="spellStart"/>
      <w:r w:rsidRPr="00DD453B">
        <w:rPr>
          <w:color w:val="2A2928"/>
          <w:sz w:val="26"/>
          <w:szCs w:val="26"/>
        </w:rPr>
        <w:t>разі</w:t>
      </w:r>
      <w:proofErr w:type="spellEnd"/>
      <w:r w:rsidRPr="00DD453B">
        <w:rPr>
          <w:color w:val="2A2928"/>
          <w:sz w:val="26"/>
          <w:szCs w:val="26"/>
        </w:rPr>
        <w:t xml:space="preserve"> потреби) </w:t>
      </w:r>
      <w:proofErr w:type="spellStart"/>
      <w:r w:rsidRPr="00DD453B">
        <w:rPr>
          <w:color w:val="2A2928"/>
          <w:sz w:val="26"/>
          <w:szCs w:val="26"/>
        </w:rPr>
        <w:t>тощо</w:t>
      </w:r>
      <w:proofErr w:type="spellEnd"/>
      <w:r w:rsidRPr="00DD453B">
        <w:rPr>
          <w:color w:val="2A2928"/>
          <w:sz w:val="26"/>
          <w:szCs w:val="26"/>
        </w:rPr>
        <w:t>;</w:t>
      </w:r>
      <w:r w:rsidR="00B07D91">
        <w:rPr>
          <w:color w:val="2A2928"/>
          <w:sz w:val="26"/>
          <w:szCs w:val="26"/>
          <w:lang w:val="uk-UA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заміну</w:t>
      </w:r>
      <w:proofErr w:type="spellEnd"/>
      <w:r w:rsidRPr="00DD453B">
        <w:rPr>
          <w:color w:val="2A2928"/>
          <w:sz w:val="26"/>
          <w:szCs w:val="26"/>
        </w:rPr>
        <w:t xml:space="preserve"> (у </w:t>
      </w:r>
      <w:proofErr w:type="spellStart"/>
      <w:r w:rsidRPr="00DD453B">
        <w:rPr>
          <w:color w:val="2A2928"/>
          <w:sz w:val="26"/>
          <w:szCs w:val="26"/>
        </w:rPr>
        <w:t>разі</w:t>
      </w:r>
      <w:proofErr w:type="spellEnd"/>
      <w:r w:rsidRPr="00DD453B">
        <w:rPr>
          <w:color w:val="2A2928"/>
          <w:sz w:val="26"/>
          <w:szCs w:val="26"/>
        </w:rPr>
        <w:t xml:space="preserve"> потреби) внутрішньобудинкових систем газ</w:t>
      </w:r>
      <w:proofErr w:type="gramStart"/>
      <w:r w:rsidRPr="00DD453B">
        <w:rPr>
          <w:color w:val="2A2928"/>
          <w:sz w:val="26"/>
          <w:szCs w:val="26"/>
        </w:rPr>
        <w:t>о-</w:t>
      </w:r>
      <w:proofErr w:type="gramEnd"/>
      <w:r w:rsidRPr="00DD453B">
        <w:rPr>
          <w:color w:val="2A2928"/>
          <w:sz w:val="26"/>
          <w:szCs w:val="26"/>
        </w:rPr>
        <w:t xml:space="preserve">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електропостачання</w:t>
      </w:r>
      <w:proofErr w:type="spellEnd"/>
      <w:r w:rsidRPr="00DD453B">
        <w:rPr>
          <w:color w:val="2A2928"/>
          <w:sz w:val="26"/>
          <w:szCs w:val="26"/>
        </w:rPr>
        <w:t xml:space="preserve"> (</w:t>
      </w:r>
      <w:proofErr w:type="spellStart"/>
      <w:r w:rsidRPr="00DD453B">
        <w:rPr>
          <w:color w:val="2A2928"/>
          <w:sz w:val="26"/>
          <w:szCs w:val="26"/>
        </w:rPr>
        <w:t>залежно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типу </w:t>
      </w:r>
      <w:proofErr w:type="spellStart"/>
      <w:r w:rsidRPr="00DD453B">
        <w:rPr>
          <w:color w:val="2A2928"/>
          <w:sz w:val="26"/>
          <w:szCs w:val="26"/>
        </w:rPr>
        <w:t>нагрівачів</w:t>
      </w:r>
      <w:proofErr w:type="spellEnd"/>
      <w:r w:rsidRPr="00DD453B">
        <w:rPr>
          <w:color w:val="2A2928"/>
          <w:sz w:val="26"/>
          <w:szCs w:val="26"/>
        </w:rPr>
        <w:t>).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Відключення будівлі від ЦО та/або ГВП здійснюється виконавцем відповідної комунальної послуги, або оператором зовнішніх інженерних мереж, якщо він не є виконавцем комунальної послуги, або залученим власником (співвласниками) суб'єктом господарювання, які у випадках, передбачених законодавством, мають ліцензію на провадження господарської діяльності з будівництва об'єктів, що за класом наслідків (відповідальності) належать до об'єктів із середніми та значними наслідками, з обов'язковим переліком робіт із монтажу внутрішніх інженерних мереж, систем, приладів і засобів вимірювання, в присутності виконавця відповідної </w:t>
      </w:r>
      <w:r w:rsidRPr="00DD453B">
        <w:rPr>
          <w:color w:val="2A2928"/>
          <w:sz w:val="26"/>
          <w:szCs w:val="26"/>
          <w:lang w:val="uk-UA"/>
        </w:rPr>
        <w:lastRenderedPageBreak/>
        <w:t>комунальної послуги після отримання рішення органу місцевого самоврядування, що дозволяє відключення такої будівлі.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Відключення будівлі від ЦО та/або ГВП здійснюється лише в </w:t>
      </w:r>
      <w:proofErr w:type="spellStart"/>
      <w:r w:rsidRPr="00DD453B">
        <w:rPr>
          <w:color w:val="2A2928"/>
          <w:sz w:val="26"/>
          <w:szCs w:val="26"/>
          <w:lang w:val="uk-UA"/>
        </w:rPr>
        <w:t>міжопалювальний</w:t>
      </w:r>
      <w:proofErr w:type="spellEnd"/>
      <w:r w:rsidRPr="00DD453B">
        <w:rPr>
          <w:color w:val="2A2928"/>
          <w:sz w:val="26"/>
          <w:szCs w:val="26"/>
          <w:lang w:val="uk-UA"/>
        </w:rPr>
        <w:t xml:space="preserve"> період, але не пізніше ніж 01 вересня.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Витрати</w:t>
      </w:r>
      <w:proofErr w:type="spellEnd"/>
      <w:r w:rsidRPr="00DD453B">
        <w:rPr>
          <w:color w:val="2A2928"/>
          <w:sz w:val="26"/>
          <w:szCs w:val="26"/>
        </w:rPr>
        <w:t xml:space="preserve">, </w:t>
      </w:r>
      <w:proofErr w:type="spellStart"/>
      <w:proofErr w:type="gramStart"/>
      <w:r w:rsidRPr="00DD453B">
        <w:rPr>
          <w:color w:val="2A2928"/>
          <w:sz w:val="26"/>
          <w:szCs w:val="26"/>
        </w:rPr>
        <w:t>пов'язан</w:t>
      </w:r>
      <w:proofErr w:type="gramEnd"/>
      <w:r w:rsidRPr="00DD453B">
        <w:rPr>
          <w:color w:val="2A2928"/>
          <w:sz w:val="26"/>
          <w:szCs w:val="26"/>
        </w:rPr>
        <w:t>і</w:t>
      </w:r>
      <w:proofErr w:type="spellEnd"/>
      <w:r w:rsidRPr="00DD453B">
        <w:rPr>
          <w:color w:val="2A2928"/>
          <w:sz w:val="26"/>
          <w:szCs w:val="26"/>
        </w:rPr>
        <w:t xml:space="preserve"> з </w:t>
      </w:r>
      <w:proofErr w:type="spellStart"/>
      <w:r w:rsidRPr="00DD453B">
        <w:rPr>
          <w:color w:val="2A2928"/>
          <w:sz w:val="26"/>
          <w:szCs w:val="26"/>
        </w:rPr>
        <w:t>відключенням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ЦО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ГВП, </w:t>
      </w:r>
      <w:proofErr w:type="spellStart"/>
      <w:r w:rsidRPr="00DD453B">
        <w:rPr>
          <w:color w:val="2A2928"/>
          <w:sz w:val="26"/>
          <w:szCs w:val="26"/>
        </w:rPr>
        <w:t>здійснюються</w:t>
      </w:r>
      <w:proofErr w:type="spellEnd"/>
      <w:r w:rsidRPr="00DD453B">
        <w:rPr>
          <w:color w:val="2A2928"/>
          <w:sz w:val="26"/>
          <w:szCs w:val="26"/>
        </w:rPr>
        <w:t xml:space="preserve"> за </w:t>
      </w:r>
      <w:proofErr w:type="spellStart"/>
      <w:r w:rsidRPr="00DD453B">
        <w:rPr>
          <w:color w:val="2A2928"/>
          <w:sz w:val="26"/>
          <w:szCs w:val="26"/>
        </w:rPr>
        <w:t>рахунок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власника</w:t>
      </w:r>
      <w:proofErr w:type="spellEnd"/>
      <w:r w:rsidRPr="00DD453B">
        <w:rPr>
          <w:color w:val="2A2928"/>
          <w:sz w:val="26"/>
          <w:szCs w:val="26"/>
        </w:rPr>
        <w:t xml:space="preserve"> (</w:t>
      </w:r>
      <w:proofErr w:type="spellStart"/>
      <w:r w:rsidRPr="00DD453B">
        <w:rPr>
          <w:color w:val="2A2928"/>
          <w:sz w:val="26"/>
          <w:szCs w:val="26"/>
        </w:rPr>
        <w:t>співвласників</w:t>
      </w:r>
      <w:proofErr w:type="spellEnd"/>
      <w:r w:rsidRPr="00DD453B">
        <w:rPr>
          <w:color w:val="2A2928"/>
          <w:sz w:val="26"/>
          <w:szCs w:val="26"/>
        </w:rPr>
        <w:t xml:space="preserve">) та </w:t>
      </w:r>
      <w:proofErr w:type="spellStart"/>
      <w:r w:rsidRPr="00DD453B">
        <w:rPr>
          <w:color w:val="2A2928"/>
          <w:sz w:val="26"/>
          <w:szCs w:val="26"/>
        </w:rPr>
        <w:t>інших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коштів</w:t>
      </w:r>
      <w:proofErr w:type="spellEnd"/>
      <w:r w:rsidRPr="00DD453B">
        <w:rPr>
          <w:color w:val="2A2928"/>
          <w:sz w:val="26"/>
          <w:szCs w:val="26"/>
        </w:rPr>
        <w:t xml:space="preserve">, не </w:t>
      </w:r>
      <w:proofErr w:type="spellStart"/>
      <w:r w:rsidRPr="00DD453B">
        <w:rPr>
          <w:color w:val="2A2928"/>
          <w:sz w:val="26"/>
          <w:szCs w:val="26"/>
        </w:rPr>
        <w:t>заборонених</w:t>
      </w:r>
      <w:proofErr w:type="spellEnd"/>
      <w:r w:rsidRPr="00DD453B">
        <w:rPr>
          <w:color w:val="2A2928"/>
          <w:sz w:val="26"/>
          <w:szCs w:val="26"/>
        </w:rPr>
        <w:t xml:space="preserve"> законом.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>Узгодження дати і часу виконання робіт із відключення від ЦО та/або ГВП з виконавцями таких робіт та інформування про це співвласників багатоквартирного будинку здійснюється уповноваженою ними особою.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r w:rsidRPr="00DD453B">
        <w:rPr>
          <w:color w:val="2A2928"/>
          <w:sz w:val="26"/>
          <w:szCs w:val="26"/>
          <w:lang w:val="uk-UA"/>
        </w:rPr>
        <w:t xml:space="preserve">У разі виконання робіт із відключення від ЦО та/або ГВП оператором зовнішніх інженерних мереж або іншим залученим власником суб'єктом господарювання власник будівлі чи уповноважена особа співвласників багатоквартирного будинку письмово повідомляє виконавця послуг з постачання теплової енергії, виконавця послуг з постачання гарячої води про дату і час виконання робіт із відключення не пізніше ніж за 15 календарних днів до дня виконання таких робіт. </w:t>
      </w:r>
      <w:proofErr w:type="spellStart"/>
      <w:r w:rsidRPr="00DD453B">
        <w:rPr>
          <w:color w:val="2A2928"/>
          <w:sz w:val="26"/>
          <w:szCs w:val="26"/>
        </w:rPr>
        <w:t>Неприбуття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представників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виконавців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proofErr w:type="gramStart"/>
      <w:r w:rsidRPr="00DD453B">
        <w:rPr>
          <w:color w:val="2A2928"/>
          <w:sz w:val="26"/>
          <w:szCs w:val="26"/>
        </w:rPr>
        <w:t>в</w:t>
      </w:r>
      <w:proofErr w:type="gramEnd"/>
      <w:r w:rsidRPr="00DD453B">
        <w:rPr>
          <w:color w:val="2A2928"/>
          <w:sz w:val="26"/>
          <w:szCs w:val="26"/>
        </w:rPr>
        <w:t>ідповідних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комунальних</w:t>
      </w:r>
      <w:proofErr w:type="spellEnd"/>
      <w:r w:rsidRPr="00DD453B">
        <w:rPr>
          <w:color w:val="2A2928"/>
          <w:sz w:val="26"/>
          <w:szCs w:val="26"/>
        </w:rPr>
        <w:t xml:space="preserve"> послуг за </w:t>
      </w:r>
      <w:proofErr w:type="spellStart"/>
      <w:r w:rsidRPr="00DD453B">
        <w:rPr>
          <w:color w:val="2A2928"/>
          <w:sz w:val="26"/>
          <w:szCs w:val="26"/>
        </w:rPr>
        <w:t>умови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їх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повідомлення</w:t>
      </w:r>
      <w:proofErr w:type="spellEnd"/>
      <w:r w:rsidRPr="00DD453B">
        <w:rPr>
          <w:color w:val="2A2928"/>
          <w:sz w:val="26"/>
          <w:szCs w:val="26"/>
        </w:rPr>
        <w:t xml:space="preserve"> не </w:t>
      </w:r>
      <w:proofErr w:type="spellStart"/>
      <w:r w:rsidRPr="00DD453B">
        <w:rPr>
          <w:color w:val="2A2928"/>
          <w:sz w:val="26"/>
          <w:szCs w:val="26"/>
        </w:rPr>
        <w:t>може</w:t>
      </w:r>
      <w:proofErr w:type="spellEnd"/>
      <w:r w:rsidRPr="00DD453B">
        <w:rPr>
          <w:color w:val="2A2928"/>
          <w:sz w:val="26"/>
          <w:szCs w:val="26"/>
        </w:rPr>
        <w:t xml:space="preserve"> бути </w:t>
      </w:r>
      <w:proofErr w:type="spellStart"/>
      <w:r w:rsidRPr="00DD453B">
        <w:rPr>
          <w:color w:val="2A2928"/>
          <w:sz w:val="26"/>
          <w:szCs w:val="26"/>
        </w:rPr>
        <w:t>підставою</w:t>
      </w:r>
      <w:proofErr w:type="spellEnd"/>
      <w:r w:rsidRPr="00DD453B">
        <w:rPr>
          <w:color w:val="2A2928"/>
          <w:sz w:val="26"/>
          <w:szCs w:val="26"/>
        </w:rPr>
        <w:t xml:space="preserve"> для </w:t>
      </w:r>
      <w:proofErr w:type="spellStart"/>
      <w:r w:rsidRPr="00DD453B">
        <w:rPr>
          <w:color w:val="2A2928"/>
          <w:sz w:val="26"/>
          <w:szCs w:val="26"/>
        </w:rPr>
        <w:t>відмови</w:t>
      </w:r>
      <w:proofErr w:type="spellEnd"/>
      <w:r w:rsidRPr="00DD453B">
        <w:rPr>
          <w:color w:val="2A2928"/>
          <w:sz w:val="26"/>
          <w:szCs w:val="26"/>
        </w:rPr>
        <w:t xml:space="preserve"> у </w:t>
      </w:r>
      <w:proofErr w:type="spellStart"/>
      <w:r w:rsidRPr="00DD453B">
        <w:rPr>
          <w:color w:val="2A2928"/>
          <w:sz w:val="26"/>
          <w:szCs w:val="26"/>
        </w:rPr>
        <w:t>виконанні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робіт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із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відключення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ЦО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ГВП.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>Після виконання робіт із відключення будівлі від ЦО та/або ГВП складається акт про відключення будівлі, в тому числі житлового будинку, від зовнішніх інженерних систем (мереж) централізованого опалення (теплопостачання) / постач</w:t>
      </w:r>
      <w:r w:rsidR="00A6276C">
        <w:rPr>
          <w:color w:val="2A2928"/>
          <w:sz w:val="26"/>
          <w:szCs w:val="26"/>
          <w:lang w:val="uk-UA"/>
        </w:rPr>
        <w:t xml:space="preserve">ання гарячої води </w:t>
      </w:r>
      <w:r w:rsidRPr="00DD453B">
        <w:rPr>
          <w:color w:val="2A2928"/>
          <w:sz w:val="26"/>
          <w:szCs w:val="26"/>
          <w:lang w:val="uk-UA"/>
        </w:rPr>
        <w:t>по одному примірнику для власника / представника співвласників та кожного виконавця відповідної комунальної послуги, а також для оператора зовнішніх інженерних мереж або ін</w:t>
      </w:r>
      <w:r w:rsidR="00A6276C">
        <w:rPr>
          <w:color w:val="2A2928"/>
          <w:sz w:val="26"/>
          <w:szCs w:val="26"/>
          <w:lang w:val="uk-UA"/>
        </w:rPr>
        <w:t>шого суб'єкта господарювання</w:t>
      </w:r>
      <w:r w:rsidRPr="00DD453B">
        <w:rPr>
          <w:color w:val="2A2928"/>
          <w:sz w:val="26"/>
          <w:szCs w:val="26"/>
          <w:lang w:val="uk-UA"/>
        </w:rPr>
        <w:t>. Такий акт підписується усіма присутніми під час відключення сторонами: власником / представником співвласників та кожним виконавцем відповідної комунальної послуги, а також оператором зовнішніх інженерних мереж або іншим суб'єктом господарювання (у разі їх залучення).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>Після підписання акта виконавець відповідної комунальної послуги повідомляє власника (співвласників) про перегляд умов або розірвання договору про надання відповідної комунальної послуги.</w:t>
      </w:r>
    </w:p>
    <w:p w:rsidR="00DD453B" w:rsidRDefault="00DD453B" w:rsidP="00DD4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D453B" w:rsidRPr="00DD453B" w:rsidRDefault="00DD453B" w:rsidP="00DD45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DD453B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на відключення 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будівлі</w:t>
      </w:r>
      <w:r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 від систем централізованого опалення за адрес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ою</w:t>
      </w:r>
      <w:r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: </w:t>
      </w:r>
      <w:proofErr w:type="spellStart"/>
      <w:r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мкр-н</w:t>
      </w:r>
      <w:proofErr w:type="spellEnd"/>
      <w:r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4 Зарічний, 21а.</w:t>
      </w:r>
    </w:p>
    <w:p w:rsid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Для відключення будівлі, в тому числі житлового будинку, власник (співвласники) забезпечує розроблення </w:t>
      </w:r>
      <w:proofErr w:type="spellStart"/>
      <w:r w:rsidRPr="00DD453B">
        <w:rPr>
          <w:color w:val="2A2928"/>
          <w:sz w:val="26"/>
          <w:szCs w:val="26"/>
          <w:lang w:val="uk-UA"/>
        </w:rPr>
        <w:t>проєкту</w:t>
      </w:r>
      <w:proofErr w:type="spellEnd"/>
      <w:r w:rsidRPr="00DD453B">
        <w:rPr>
          <w:color w:val="2A2928"/>
          <w:sz w:val="26"/>
          <w:szCs w:val="26"/>
          <w:lang w:val="uk-UA"/>
        </w:rPr>
        <w:t xml:space="preserve"> відключення будівлі від ЦО та/або ГВП, який має відповідати вимогам чинних державних будівельних норм та правил</w:t>
      </w:r>
      <w:r>
        <w:rPr>
          <w:color w:val="2A2928"/>
          <w:sz w:val="26"/>
          <w:szCs w:val="26"/>
          <w:lang w:val="uk-UA"/>
        </w:rPr>
        <w:t>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Обрана</w:t>
      </w:r>
      <w:proofErr w:type="spellEnd"/>
      <w:r w:rsidRPr="00DD453B">
        <w:rPr>
          <w:color w:val="2A2928"/>
          <w:sz w:val="26"/>
          <w:szCs w:val="26"/>
        </w:rPr>
        <w:t xml:space="preserve"> система </w:t>
      </w:r>
      <w:proofErr w:type="spellStart"/>
      <w:r w:rsidRPr="00DD453B">
        <w:rPr>
          <w:color w:val="2A2928"/>
          <w:sz w:val="26"/>
          <w:szCs w:val="26"/>
        </w:rPr>
        <w:t>має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забезпечити</w:t>
      </w:r>
      <w:proofErr w:type="spellEnd"/>
      <w:r w:rsidRPr="00DD453B">
        <w:rPr>
          <w:color w:val="2A2928"/>
          <w:sz w:val="26"/>
          <w:szCs w:val="26"/>
        </w:rPr>
        <w:t>: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опалення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місць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загального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користування</w:t>
      </w:r>
      <w:proofErr w:type="spellEnd"/>
      <w:r w:rsidRPr="00DD453B">
        <w:rPr>
          <w:color w:val="2A2928"/>
          <w:sz w:val="26"/>
          <w:szCs w:val="26"/>
        </w:rPr>
        <w:t xml:space="preserve"> та </w:t>
      </w:r>
      <w:proofErr w:type="spellStart"/>
      <w:r w:rsidRPr="00DD453B">
        <w:rPr>
          <w:color w:val="2A2928"/>
          <w:sz w:val="26"/>
          <w:szCs w:val="26"/>
        </w:rPr>
        <w:t>допоміжних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приміщень</w:t>
      </w:r>
      <w:proofErr w:type="spellEnd"/>
      <w:r w:rsidRPr="00DD453B">
        <w:rPr>
          <w:color w:val="2A2928"/>
          <w:sz w:val="26"/>
          <w:szCs w:val="26"/>
        </w:rPr>
        <w:t xml:space="preserve"> у </w:t>
      </w:r>
      <w:proofErr w:type="spellStart"/>
      <w:r w:rsidRPr="00DD453B">
        <w:rPr>
          <w:color w:val="2A2928"/>
          <w:sz w:val="26"/>
          <w:szCs w:val="26"/>
        </w:rPr>
        <w:t>будинку</w:t>
      </w:r>
      <w:proofErr w:type="spellEnd"/>
      <w:r w:rsidRPr="00DD453B">
        <w:rPr>
          <w:color w:val="2A2928"/>
          <w:sz w:val="26"/>
          <w:szCs w:val="26"/>
        </w:rPr>
        <w:t>;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ізоляцію</w:t>
      </w:r>
      <w:proofErr w:type="spellEnd"/>
      <w:r w:rsidRPr="00DD453B">
        <w:rPr>
          <w:color w:val="2A2928"/>
          <w:sz w:val="26"/>
          <w:szCs w:val="26"/>
        </w:rPr>
        <w:t xml:space="preserve">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перенесення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транзитних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стояків</w:t>
      </w:r>
      <w:proofErr w:type="spellEnd"/>
      <w:r w:rsidRPr="00DD453B">
        <w:rPr>
          <w:color w:val="2A2928"/>
          <w:sz w:val="26"/>
          <w:szCs w:val="26"/>
        </w:rPr>
        <w:t xml:space="preserve"> (</w:t>
      </w:r>
      <w:proofErr w:type="gramStart"/>
      <w:r w:rsidRPr="00DD453B">
        <w:rPr>
          <w:color w:val="2A2928"/>
          <w:sz w:val="26"/>
          <w:szCs w:val="26"/>
        </w:rPr>
        <w:t>у</w:t>
      </w:r>
      <w:proofErr w:type="gram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разі</w:t>
      </w:r>
      <w:proofErr w:type="spellEnd"/>
      <w:r w:rsidRPr="00DD453B">
        <w:rPr>
          <w:color w:val="2A2928"/>
          <w:sz w:val="26"/>
          <w:szCs w:val="26"/>
        </w:rPr>
        <w:t xml:space="preserve"> потреби) </w:t>
      </w:r>
      <w:proofErr w:type="spellStart"/>
      <w:r w:rsidRPr="00DD453B">
        <w:rPr>
          <w:color w:val="2A2928"/>
          <w:sz w:val="26"/>
          <w:szCs w:val="26"/>
        </w:rPr>
        <w:t>тощо</w:t>
      </w:r>
      <w:proofErr w:type="spellEnd"/>
      <w:r w:rsidRPr="00DD453B">
        <w:rPr>
          <w:color w:val="2A2928"/>
          <w:sz w:val="26"/>
          <w:szCs w:val="26"/>
        </w:rPr>
        <w:t>;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заміну</w:t>
      </w:r>
      <w:proofErr w:type="spellEnd"/>
      <w:r w:rsidRPr="00DD453B">
        <w:rPr>
          <w:color w:val="2A2928"/>
          <w:sz w:val="26"/>
          <w:szCs w:val="26"/>
        </w:rPr>
        <w:t xml:space="preserve"> (у </w:t>
      </w:r>
      <w:proofErr w:type="spellStart"/>
      <w:r w:rsidRPr="00DD453B">
        <w:rPr>
          <w:color w:val="2A2928"/>
          <w:sz w:val="26"/>
          <w:szCs w:val="26"/>
        </w:rPr>
        <w:t>разі</w:t>
      </w:r>
      <w:proofErr w:type="spellEnd"/>
      <w:r w:rsidRPr="00DD453B">
        <w:rPr>
          <w:color w:val="2A2928"/>
          <w:sz w:val="26"/>
          <w:szCs w:val="26"/>
        </w:rPr>
        <w:t xml:space="preserve"> потреби) внутрішньобудинкових систем газ</w:t>
      </w:r>
      <w:proofErr w:type="gramStart"/>
      <w:r w:rsidRPr="00DD453B">
        <w:rPr>
          <w:color w:val="2A2928"/>
          <w:sz w:val="26"/>
          <w:szCs w:val="26"/>
        </w:rPr>
        <w:t>о-</w:t>
      </w:r>
      <w:proofErr w:type="gramEnd"/>
      <w:r w:rsidRPr="00DD453B">
        <w:rPr>
          <w:color w:val="2A2928"/>
          <w:sz w:val="26"/>
          <w:szCs w:val="26"/>
        </w:rPr>
        <w:t xml:space="preserve">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електропостачання</w:t>
      </w:r>
      <w:proofErr w:type="spellEnd"/>
      <w:r w:rsidRPr="00DD453B">
        <w:rPr>
          <w:color w:val="2A2928"/>
          <w:sz w:val="26"/>
          <w:szCs w:val="26"/>
        </w:rPr>
        <w:t xml:space="preserve"> (</w:t>
      </w:r>
      <w:proofErr w:type="spellStart"/>
      <w:r w:rsidRPr="00DD453B">
        <w:rPr>
          <w:color w:val="2A2928"/>
          <w:sz w:val="26"/>
          <w:szCs w:val="26"/>
        </w:rPr>
        <w:t>залежно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типу </w:t>
      </w:r>
      <w:proofErr w:type="spellStart"/>
      <w:r w:rsidRPr="00DD453B">
        <w:rPr>
          <w:color w:val="2A2928"/>
          <w:sz w:val="26"/>
          <w:szCs w:val="26"/>
        </w:rPr>
        <w:t>нагрівачів</w:t>
      </w:r>
      <w:proofErr w:type="spellEnd"/>
      <w:r w:rsidRPr="00DD453B">
        <w:rPr>
          <w:color w:val="2A2928"/>
          <w:sz w:val="26"/>
          <w:szCs w:val="26"/>
        </w:rPr>
        <w:t>).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Відключення будівлі від ЦО та/або ГВП здійснюється виконавцем відповідної комунальної послуги, або оператором зовнішніх інженерних мереж, якщо він не є виконавцем комунальної послуги, або залученим власником (співвласниками) суб'єктом господарювання, які у випадках, передбачених законодавством, мають ліцензію на провадження господарської діяльності з будівництва об'єктів, що за класом наслідків (відповідальності) належать до об'єктів із середніми та значними </w:t>
      </w:r>
      <w:r w:rsidRPr="00DD453B">
        <w:rPr>
          <w:color w:val="2A2928"/>
          <w:sz w:val="26"/>
          <w:szCs w:val="26"/>
          <w:lang w:val="uk-UA"/>
        </w:rPr>
        <w:lastRenderedPageBreak/>
        <w:t>наслідками, з обов'язковим переліком робіт із монтажу внутрішніх інженерних мереж, систем, приладів і засобів вимірювання, в присутності виконавця відповідної комунальної послуги після отримання рішення органу місцевого самоврядування, що дозволяє відключення такої будівлі.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Відключення будівлі від ЦО та/або ГВП здійснюється лише в </w:t>
      </w:r>
      <w:proofErr w:type="spellStart"/>
      <w:r w:rsidRPr="00DD453B">
        <w:rPr>
          <w:color w:val="2A2928"/>
          <w:sz w:val="26"/>
          <w:szCs w:val="26"/>
          <w:lang w:val="uk-UA"/>
        </w:rPr>
        <w:t>міжопалювальний</w:t>
      </w:r>
      <w:proofErr w:type="spellEnd"/>
      <w:r w:rsidRPr="00DD453B">
        <w:rPr>
          <w:color w:val="2A2928"/>
          <w:sz w:val="26"/>
          <w:szCs w:val="26"/>
          <w:lang w:val="uk-UA"/>
        </w:rPr>
        <w:t xml:space="preserve"> період, але не пізніше ніж 01 вересня.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Витрати</w:t>
      </w:r>
      <w:proofErr w:type="spellEnd"/>
      <w:r w:rsidRPr="00DD453B">
        <w:rPr>
          <w:color w:val="2A2928"/>
          <w:sz w:val="26"/>
          <w:szCs w:val="26"/>
        </w:rPr>
        <w:t xml:space="preserve">, </w:t>
      </w:r>
      <w:proofErr w:type="spellStart"/>
      <w:proofErr w:type="gramStart"/>
      <w:r w:rsidRPr="00DD453B">
        <w:rPr>
          <w:color w:val="2A2928"/>
          <w:sz w:val="26"/>
          <w:szCs w:val="26"/>
        </w:rPr>
        <w:t>пов'язан</w:t>
      </w:r>
      <w:proofErr w:type="gramEnd"/>
      <w:r w:rsidRPr="00DD453B">
        <w:rPr>
          <w:color w:val="2A2928"/>
          <w:sz w:val="26"/>
          <w:szCs w:val="26"/>
        </w:rPr>
        <w:t>і</w:t>
      </w:r>
      <w:proofErr w:type="spellEnd"/>
      <w:r w:rsidRPr="00DD453B">
        <w:rPr>
          <w:color w:val="2A2928"/>
          <w:sz w:val="26"/>
          <w:szCs w:val="26"/>
        </w:rPr>
        <w:t xml:space="preserve"> з </w:t>
      </w:r>
      <w:proofErr w:type="spellStart"/>
      <w:r w:rsidRPr="00DD453B">
        <w:rPr>
          <w:color w:val="2A2928"/>
          <w:sz w:val="26"/>
          <w:szCs w:val="26"/>
        </w:rPr>
        <w:t>відключенням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ЦО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ГВП, </w:t>
      </w:r>
      <w:proofErr w:type="spellStart"/>
      <w:r w:rsidRPr="00DD453B">
        <w:rPr>
          <w:color w:val="2A2928"/>
          <w:sz w:val="26"/>
          <w:szCs w:val="26"/>
        </w:rPr>
        <w:t>здійснюються</w:t>
      </w:r>
      <w:proofErr w:type="spellEnd"/>
      <w:r w:rsidRPr="00DD453B">
        <w:rPr>
          <w:color w:val="2A2928"/>
          <w:sz w:val="26"/>
          <w:szCs w:val="26"/>
        </w:rPr>
        <w:t xml:space="preserve"> за </w:t>
      </w:r>
      <w:proofErr w:type="spellStart"/>
      <w:r w:rsidRPr="00DD453B">
        <w:rPr>
          <w:color w:val="2A2928"/>
          <w:sz w:val="26"/>
          <w:szCs w:val="26"/>
        </w:rPr>
        <w:t>рахунок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власника</w:t>
      </w:r>
      <w:proofErr w:type="spellEnd"/>
      <w:r w:rsidRPr="00DD453B">
        <w:rPr>
          <w:color w:val="2A2928"/>
          <w:sz w:val="26"/>
          <w:szCs w:val="26"/>
        </w:rPr>
        <w:t xml:space="preserve"> (</w:t>
      </w:r>
      <w:proofErr w:type="spellStart"/>
      <w:r w:rsidRPr="00DD453B">
        <w:rPr>
          <w:color w:val="2A2928"/>
          <w:sz w:val="26"/>
          <w:szCs w:val="26"/>
        </w:rPr>
        <w:t>співвласників</w:t>
      </w:r>
      <w:proofErr w:type="spellEnd"/>
      <w:r w:rsidRPr="00DD453B">
        <w:rPr>
          <w:color w:val="2A2928"/>
          <w:sz w:val="26"/>
          <w:szCs w:val="26"/>
        </w:rPr>
        <w:t xml:space="preserve">) та </w:t>
      </w:r>
      <w:proofErr w:type="spellStart"/>
      <w:r w:rsidRPr="00DD453B">
        <w:rPr>
          <w:color w:val="2A2928"/>
          <w:sz w:val="26"/>
          <w:szCs w:val="26"/>
        </w:rPr>
        <w:t>інших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коштів</w:t>
      </w:r>
      <w:proofErr w:type="spellEnd"/>
      <w:r w:rsidRPr="00DD453B">
        <w:rPr>
          <w:color w:val="2A2928"/>
          <w:sz w:val="26"/>
          <w:szCs w:val="26"/>
        </w:rPr>
        <w:t xml:space="preserve">, не </w:t>
      </w:r>
      <w:proofErr w:type="spellStart"/>
      <w:r w:rsidRPr="00DD453B">
        <w:rPr>
          <w:color w:val="2A2928"/>
          <w:sz w:val="26"/>
          <w:szCs w:val="26"/>
        </w:rPr>
        <w:t>заборонених</w:t>
      </w:r>
      <w:proofErr w:type="spellEnd"/>
      <w:r w:rsidRPr="00DD453B">
        <w:rPr>
          <w:color w:val="2A2928"/>
          <w:sz w:val="26"/>
          <w:szCs w:val="26"/>
        </w:rPr>
        <w:t xml:space="preserve"> законом.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>Узгодження дати і часу виконання робіт із відключення від ЦО та/або ГВП з виконавцями таких робіт та інформування про це співвласників багатоквартирного будинку здійснюється уповноваженою ними особою.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r w:rsidRPr="00DD453B">
        <w:rPr>
          <w:color w:val="2A2928"/>
          <w:sz w:val="26"/>
          <w:szCs w:val="26"/>
          <w:lang w:val="uk-UA"/>
        </w:rPr>
        <w:t xml:space="preserve">У разі виконання робіт із відключення від ЦО та/або ГВП оператором зовнішніх інженерних мереж або іншим залученим власником суб'єктом господарювання власник будівлі чи уповноважена особа співвласників багатоквартирного будинку письмово повідомляє виконавця послуг з постачання теплової енергії, виконавця послуг з постачання гарячої води про дату і час виконання робіт із відключення не пізніше ніж за 15 календарних днів до дня виконання таких робіт. </w:t>
      </w:r>
      <w:proofErr w:type="spellStart"/>
      <w:r w:rsidRPr="00DD453B">
        <w:rPr>
          <w:color w:val="2A2928"/>
          <w:sz w:val="26"/>
          <w:szCs w:val="26"/>
        </w:rPr>
        <w:t>Неприбуття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представників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виконавців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proofErr w:type="gramStart"/>
      <w:r w:rsidRPr="00DD453B">
        <w:rPr>
          <w:color w:val="2A2928"/>
          <w:sz w:val="26"/>
          <w:szCs w:val="26"/>
        </w:rPr>
        <w:t>в</w:t>
      </w:r>
      <w:proofErr w:type="gramEnd"/>
      <w:r w:rsidRPr="00DD453B">
        <w:rPr>
          <w:color w:val="2A2928"/>
          <w:sz w:val="26"/>
          <w:szCs w:val="26"/>
        </w:rPr>
        <w:t>ідповідних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комунальних</w:t>
      </w:r>
      <w:proofErr w:type="spellEnd"/>
      <w:r w:rsidRPr="00DD453B">
        <w:rPr>
          <w:color w:val="2A2928"/>
          <w:sz w:val="26"/>
          <w:szCs w:val="26"/>
        </w:rPr>
        <w:t xml:space="preserve"> послуг за </w:t>
      </w:r>
      <w:proofErr w:type="spellStart"/>
      <w:r w:rsidRPr="00DD453B">
        <w:rPr>
          <w:color w:val="2A2928"/>
          <w:sz w:val="26"/>
          <w:szCs w:val="26"/>
        </w:rPr>
        <w:t>умови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їх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повідомлення</w:t>
      </w:r>
      <w:proofErr w:type="spellEnd"/>
      <w:r w:rsidRPr="00DD453B">
        <w:rPr>
          <w:color w:val="2A2928"/>
          <w:sz w:val="26"/>
          <w:szCs w:val="26"/>
        </w:rPr>
        <w:t xml:space="preserve"> не </w:t>
      </w:r>
      <w:proofErr w:type="spellStart"/>
      <w:r w:rsidRPr="00DD453B">
        <w:rPr>
          <w:color w:val="2A2928"/>
          <w:sz w:val="26"/>
          <w:szCs w:val="26"/>
        </w:rPr>
        <w:t>може</w:t>
      </w:r>
      <w:proofErr w:type="spellEnd"/>
      <w:r w:rsidRPr="00DD453B">
        <w:rPr>
          <w:color w:val="2A2928"/>
          <w:sz w:val="26"/>
          <w:szCs w:val="26"/>
        </w:rPr>
        <w:t xml:space="preserve"> бути </w:t>
      </w:r>
      <w:proofErr w:type="spellStart"/>
      <w:r w:rsidRPr="00DD453B">
        <w:rPr>
          <w:color w:val="2A2928"/>
          <w:sz w:val="26"/>
          <w:szCs w:val="26"/>
        </w:rPr>
        <w:t>підставою</w:t>
      </w:r>
      <w:proofErr w:type="spellEnd"/>
      <w:r w:rsidRPr="00DD453B">
        <w:rPr>
          <w:color w:val="2A2928"/>
          <w:sz w:val="26"/>
          <w:szCs w:val="26"/>
        </w:rPr>
        <w:t xml:space="preserve"> для </w:t>
      </w:r>
      <w:proofErr w:type="spellStart"/>
      <w:r w:rsidRPr="00DD453B">
        <w:rPr>
          <w:color w:val="2A2928"/>
          <w:sz w:val="26"/>
          <w:szCs w:val="26"/>
        </w:rPr>
        <w:t>відмови</w:t>
      </w:r>
      <w:proofErr w:type="spellEnd"/>
      <w:r w:rsidRPr="00DD453B">
        <w:rPr>
          <w:color w:val="2A2928"/>
          <w:sz w:val="26"/>
          <w:szCs w:val="26"/>
        </w:rPr>
        <w:t xml:space="preserve"> у </w:t>
      </w:r>
      <w:proofErr w:type="spellStart"/>
      <w:r w:rsidRPr="00DD453B">
        <w:rPr>
          <w:color w:val="2A2928"/>
          <w:sz w:val="26"/>
          <w:szCs w:val="26"/>
        </w:rPr>
        <w:t>виконанні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робіт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із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відключення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ЦО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ГВП.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>Після виконання робіт із відключення будівлі від ЦО та/або ГВП складається акт про відключення будівлі, в тому числі житлового будинку, від зовнішніх інженерних систем (мереж) централізованого опалення (теплопостачання) / постач</w:t>
      </w:r>
      <w:r w:rsidR="00A6276C">
        <w:rPr>
          <w:color w:val="2A2928"/>
          <w:sz w:val="26"/>
          <w:szCs w:val="26"/>
          <w:lang w:val="uk-UA"/>
        </w:rPr>
        <w:t xml:space="preserve">ання гарячої води </w:t>
      </w:r>
      <w:r w:rsidRPr="00DD453B">
        <w:rPr>
          <w:color w:val="2A2928"/>
          <w:sz w:val="26"/>
          <w:szCs w:val="26"/>
          <w:lang w:val="uk-UA"/>
        </w:rPr>
        <w:t>по одному примірнику для власника / представника співвласників та кожного виконавця відповідної комунальної послуги, а також для оператора зовнішніх інженерних мереж або ін</w:t>
      </w:r>
      <w:r w:rsidR="00A6276C">
        <w:rPr>
          <w:color w:val="2A2928"/>
          <w:sz w:val="26"/>
          <w:szCs w:val="26"/>
          <w:lang w:val="uk-UA"/>
        </w:rPr>
        <w:t>шого суб'єкта господарювання</w:t>
      </w:r>
      <w:r w:rsidRPr="00DD453B">
        <w:rPr>
          <w:color w:val="2A2928"/>
          <w:sz w:val="26"/>
          <w:szCs w:val="26"/>
          <w:lang w:val="uk-UA"/>
        </w:rPr>
        <w:t>. Такий акт підписується усіма присутніми під час відключення сторонами: власником / представником співвласників та кожним виконавцем відповідної комунальної послуги, а також оператором зовнішніх інженерних мереж або іншим суб'єктом господарювання (у разі їх залучення).</w:t>
      </w:r>
    </w:p>
    <w:p w:rsid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>Після підписання акта виконавець відповідної комунальної послуги повідомляє власника (співвласників) про перегляд умов або розірвання договору про надання відповідної комунальної послуги.</w:t>
      </w:r>
    </w:p>
    <w:p w:rsidR="00A6276C" w:rsidRDefault="00A6276C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</w:p>
    <w:p w:rsidR="00A6276C" w:rsidRPr="00A6276C" w:rsidRDefault="00A6276C" w:rsidP="00A627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DD453B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на відключення 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будівлі</w:t>
      </w:r>
      <w:r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 від систем централізованого опалення за адрес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ою</w:t>
      </w:r>
      <w:r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: </w:t>
      </w:r>
      <w:proofErr w:type="spellStart"/>
      <w:r w:rsidRPr="00A6276C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мкр-н</w:t>
      </w:r>
      <w:proofErr w:type="spellEnd"/>
      <w:r w:rsidRPr="00A6276C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 Сонячний, 7а.</w:t>
      </w:r>
    </w:p>
    <w:p w:rsidR="00A6276C" w:rsidRDefault="00A6276C" w:rsidP="00A6276C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Для відключення будівлі, в тому числі житлового будинку, власник (співвласники) забезпечує розроблення </w:t>
      </w:r>
      <w:proofErr w:type="spellStart"/>
      <w:r w:rsidRPr="00DD453B">
        <w:rPr>
          <w:color w:val="2A2928"/>
          <w:sz w:val="26"/>
          <w:szCs w:val="26"/>
          <w:lang w:val="uk-UA"/>
        </w:rPr>
        <w:t>проєкту</w:t>
      </w:r>
      <w:proofErr w:type="spellEnd"/>
      <w:r w:rsidRPr="00DD453B">
        <w:rPr>
          <w:color w:val="2A2928"/>
          <w:sz w:val="26"/>
          <w:szCs w:val="26"/>
          <w:lang w:val="uk-UA"/>
        </w:rPr>
        <w:t xml:space="preserve"> відключення будівлі від ЦО та/або ГВП, який має відповідати вимогам чинних державних будівельних норм та правил</w:t>
      </w:r>
      <w:r>
        <w:rPr>
          <w:color w:val="2A2928"/>
          <w:sz w:val="26"/>
          <w:szCs w:val="26"/>
          <w:lang w:val="uk-UA"/>
        </w:rPr>
        <w:t>.</w:t>
      </w:r>
    </w:p>
    <w:p w:rsidR="00A6276C" w:rsidRPr="00DD453B" w:rsidRDefault="00A6276C" w:rsidP="00A6276C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Обрана</w:t>
      </w:r>
      <w:proofErr w:type="spellEnd"/>
      <w:r w:rsidRPr="00DD453B">
        <w:rPr>
          <w:color w:val="2A2928"/>
          <w:sz w:val="26"/>
          <w:szCs w:val="26"/>
        </w:rPr>
        <w:t xml:space="preserve"> система </w:t>
      </w:r>
      <w:proofErr w:type="spellStart"/>
      <w:r w:rsidRPr="00DD453B">
        <w:rPr>
          <w:color w:val="2A2928"/>
          <w:sz w:val="26"/>
          <w:szCs w:val="26"/>
        </w:rPr>
        <w:t>має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забезпечити</w:t>
      </w:r>
      <w:proofErr w:type="spellEnd"/>
      <w:r w:rsidRPr="00DD453B">
        <w:rPr>
          <w:color w:val="2A2928"/>
          <w:sz w:val="26"/>
          <w:szCs w:val="26"/>
        </w:rPr>
        <w:t>:</w:t>
      </w:r>
    </w:p>
    <w:p w:rsidR="00A6276C" w:rsidRPr="00DD453B" w:rsidRDefault="00A6276C" w:rsidP="00A6276C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опалення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місць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загального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користування</w:t>
      </w:r>
      <w:proofErr w:type="spellEnd"/>
      <w:r w:rsidRPr="00DD453B">
        <w:rPr>
          <w:color w:val="2A2928"/>
          <w:sz w:val="26"/>
          <w:szCs w:val="26"/>
        </w:rPr>
        <w:t xml:space="preserve"> та </w:t>
      </w:r>
      <w:proofErr w:type="spellStart"/>
      <w:r w:rsidRPr="00DD453B">
        <w:rPr>
          <w:color w:val="2A2928"/>
          <w:sz w:val="26"/>
          <w:szCs w:val="26"/>
        </w:rPr>
        <w:t>допоміжних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приміщень</w:t>
      </w:r>
      <w:proofErr w:type="spellEnd"/>
      <w:r w:rsidRPr="00DD453B">
        <w:rPr>
          <w:color w:val="2A2928"/>
          <w:sz w:val="26"/>
          <w:szCs w:val="26"/>
        </w:rPr>
        <w:t xml:space="preserve"> у </w:t>
      </w:r>
      <w:proofErr w:type="spellStart"/>
      <w:r w:rsidRPr="00DD453B">
        <w:rPr>
          <w:color w:val="2A2928"/>
          <w:sz w:val="26"/>
          <w:szCs w:val="26"/>
        </w:rPr>
        <w:t>будинку</w:t>
      </w:r>
      <w:proofErr w:type="spellEnd"/>
      <w:r w:rsidRPr="00DD453B">
        <w:rPr>
          <w:color w:val="2A2928"/>
          <w:sz w:val="26"/>
          <w:szCs w:val="26"/>
        </w:rPr>
        <w:t>;</w:t>
      </w:r>
    </w:p>
    <w:p w:rsidR="00A6276C" w:rsidRPr="00DD453B" w:rsidRDefault="00A6276C" w:rsidP="00A6276C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ізоляцію</w:t>
      </w:r>
      <w:proofErr w:type="spellEnd"/>
      <w:r w:rsidRPr="00DD453B">
        <w:rPr>
          <w:color w:val="2A2928"/>
          <w:sz w:val="26"/>
          <w:szCs w:val="26"/>
        </w:rPr>
        <w:t xml:space="preserve">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перенесення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транзитних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стояків</w:t>
      </w:r>
      <w:proofErr w:type="spellEnd"/>
      <w:r w:rsidRPr="00DD453B">
        <w:rPr>
          <w:color w:val="2A2928"/>
          <w:sz w:val="26"/>
          <w:szCs w:val="26"/>
        </w:rPr>
        <w:t xml:space="preserve"> (у </w:t>
      </w:r>
      <w:proofErr w:type="spellStart"/>
      <w:r w:rsidRPr="00DD453B">
        <w:rPr>
          <w:color w:val="2A2928"/>
          <w:sz w:val="26"/>
          <w:szCs w:val="26"/>
        </w:rPr>
        <w:t>разі</w:t>
      </w:r>
      <w:proofErr w:type="spellEnd"/>
      <w:r w:rsidRPr="00DD453B">
        <w:rPr>
          <w:color w:val="2A2928"/>
          <w:sz w:val="26"/>
          <w:szCs w:val="26"/>
        </w:rPr>
        <w:t xml:space="preserve"> потреби) </w:t>
      </w:r>
      <w:proofErr w:type="spellStart"/>
      <w:r w:rsidRPr="00DD453B">
        <w:rPr>
          <w:color w:val="2A2928"/>
          <w:sz w:val="26"/>
          <w:szCs w:val="26"/>
        </w:rPr>
        <w:t>тощо</w:t>
      </w:r>
      <w:proofErr w:type="gramStart"/>
      <w:r w:rsidRPr="00DD453B">
        <w:rPr>
          <w:color w:val="2A2928"/>
          <w:sz w:val="26"/>
          <w:szCs w:val="26"/>
        </w:rPr>
        <w:t>;з</w:t>
      </w:r>
      <w:proofErr w:type="gramEnd"/>
      <w:r w:rsidRPr="00DD453B">
        <w:rPr>
          <w:color w:val="2A2928"/>
          <w:sz w:val="26"/>
          <w:szCs w:val="26"/>
        </w:rPr>
        <w:t>аміну</w:t>
      </w:r>
      <w:proofErr w:type="spellEnd"/>
      <w:r w:rsidRPr="00DD453B">
        <w:rPr>
          <w:color w:val="2A2928"/>
          <w:sz w:val="26"/>
          <w:szCs w:val="26"/>
        </w:rPr>
        <w:t xml:space="preserve"> (у </w:t>
      </w:r>
      <w:proofErr w:type="spellStart"/>
      <w:r w:rsidRPr="00DD453B">
        <w:rPr>
          <w:color w:val="2A2928"/>
          <w:sz w:val="26"/>
          <w:szCs w:val="26"/>
        </w:rPr>
        <w:t>разі</w:t>
      </w:r>
      <w:proofErr w:type="spellEnd"/>
      <w:r w:rsidRPr="00DD453B">
        <w:rPr>
          <w:color w:val="2A2928"/>
          <w:sz w:val="26"/>
          <w:szCs w:val="26"/>
        </w:rPr>
        <w:t xml:space="preserve"> потреби) внутрішньобудинкових систем газо-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електропостачання</w:t>
      </w:r>
      <w:proofErr w:type="spellEnd"/>
      <w:r w:rsidRPr="00DD453B">
        <w:rPr>
          <w:color w:val="2A2928"/>
          <w:sz w:val="26"/>
          <w:szCs w:val="26"/>
        </w:rPr>
        <w:t xml:space="preserve"> (</w:t>
      </w:r>
      <w:proofErr w:type="spellStart"/>
      <w:r w:rsidRPr="00DD453B">
        <w:rPr>
          <w:color w:val="2A2928"/>
          <w:sz w:val="26"/>
          <w:szCs w:val="26"/>
        </w:rPr>
        <w:t>залежно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типу </w:t>
      </w:r>
      <w:proofErr w:type="spellStart"/>
      <w:r w:rsidRPr="00DD453B">
        <w:rPr>
          <w:color w:val="2A2928"/>
          <w:sz w:val="26"/>
          <w:szCs w:val="26"/>
        </w:rPr>
        <w:t>нагрівачів</w:t>
      </w:r>
      <w:proofErr w:type="spellEnd"/>
      <w:r w:rsidRPr="00DD453B">
        <w:rPr>
          <w:color w:val="2A2928"/>
          <w:sz w:val="26"/>
          <w:szCs w:val="26"/>
        </w:rPr>
        <w:t>).</w:t>
      </w:r>
    </w:p>
    <w:p w:rsidR="00A6276C" w:rsidRPr="00DD453B" w:rsidRDefault="00A6276C" w:rsidP="00A6276C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Відключення будівлі від ЦО та/або ГВП здійснюється виконавцем відповідної комунальної послуги, або оператором зовнішніх інженерних мереж, якщо він не є виконавцем комунальної послуги, або залученим власником (співвласниками) суб'єктом господарювання, які у випадках, передбачених законодавством, мають </w:t>
      </w:r>
      <w:r w:rsidRPr="00DD453B">
        <w:rPr>
          <w:color w:val="2A2928"/>
          <w:sz w:val="26"/>
          <w:szCs w:val="26"/>
          <w:lang w:val="uk-UA"/>
        </w:rPr>
        <w:lastRenderedPageBreak/>
        <w:t>ліцензію на провадження господарської діяльності з будівництва об'єктів, що за класом наслідків (відповідальності) належать до об'єктів із середніми та значними наслідками, з обов'язковим переліком робіт із монтажу внутрішніх інженерних мереж, систем, приладів і засобів вимірювання, в присутності виконавця відповідної комунальної послуги після отримання рішення органу місцевого самоврядування, що дозволяє відключення такої будівлі.</w:t>
      </w:r>
    </w:p>
    <w:p w:rsidR="00A6276C" w:rsidRPr="00DD453B" w:rsidRDefault="00A6276C" w:rsidP="00A6276C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Відключення будівлі від ЦО та/або ГВП здійснюється лише в </w:t>
      </w:r>
      <w:proofErr w:type="spellStart"/>
      <w:r w:rsidRPr="00DD453B">
        <w:rPr>
          <w:color w:val="2A2928"/>
          <w:sz w:val="26"/>
          <w:szCs w:val="26"/>
          <w:lang w:val="uk-UA"/>
        </w:rPr>
        <w:t>міжопалювальний</w:t>
      </w:r>
      <w:proofErr w:type="spellEnd"/>
      <w:r w:rsidRPr="00DD453B">
        <w:rPr>
          <w:color w:val="2A2928"/>
          <w:sz w:val="26"/>
          <w:szCs w:val="26"/>
          <w:lang w:val="uk-UA"/>
        </w:rPr>
        <w:t xml:space="preserve"> період, але не пізніше ніж 01 вересня.</w:t>
      </w:r>
    </w:p>
    <w:p w:rsidR="00A6276C" w:rsidRPr="00DD453B" w:rsidRDefault="00A6276C" w:rsidP="00A6276C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Витрати</w:t>
      </w:r>
      <w:proofErr w:type="spellEnd"/>
      <w:r w:rsidRPr="00DD453B">
        <w:rPr>
          <w:color w:val="2A2928"/>
          <w:sz w:val="26"/>
          <w:szCs w:val="26"/>
        </w:rPr>
        <w:t xml:space="preserve">, </w:t>
      </w:r>
      <w:proofErr w:type="spellStart"/>
      <w:proofErr w:type="gramStart"/>
      <w:r w:rsidRPr="00DD453B">
        <w:rPr>
          <w:color w:val="2A2928"/>
          <w:sz w:val="26"/>
          <w:szCs w:val="26"/>
        </w:rPr>
        <w:t>пов'язан</w:t>
      </w:r>
      <w:proofErr w:type="gramEnd"/>
      <w:r w:rsidRPr="00DD453B">
        <w:rPr>
          <w:color w:val="2A2928"/>
          <w:sz w:val="26"/>
          <w:szCs w:val="26"/>
        </w:rPr>
        <w:t>і</w:t>
      </w:r>
      <w:proofErr w:type="spellEnd"/>
      <w:r w:rsidRPr="00DD453B">
        <w:rPr>
          <w:color w:val="2A2928"/>
          <w:sz w:val="26"/>
          <w:szCs w:val="26"/>
        </w:rPr>
        <w:t xml:space="preserve"> з </w:t>
      </w:r>
      <w:proofErr w:type="spellStart"/>
      <w:r w:rsidRPr="00DD453B">
        <w:rPr>
          <w:color w:val="2A2928"/>
          <w:sz w:val="26"/>
          <w:szCs w:val="26"/>
        </w:rPr>
        <w:t>відключенням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ЦО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ГВП, </w:t>
      </w:r>
      <w:proofErr w:type="spellStart"/>
      <w:r w:rsidRPr="00DD453B">
        <w:rPr>
          <w:color w:val="2A2928"/>
          <w:sz w:val="26"/>
          <w:szCs w:val="26"/>
        </w:rPr>
        <w:t>здійснюються</w:t>
      </w:r>
      <w:proofErr w:type="spellEnd"/>
      <w:r w:rsidRPr="00DD453B">
        <w:rPr>
          <w:color w:val="2A2928"/>
          <w:sz w:val="26"/>
          <w:szCs w:val="26"/>
        </w:rPr>
        <w:t xml:space="preserve"> за </w:t>
      </w:r>
      <w:proofErr w:type="spellStart"/>
      <w:r w:rsidRPr="00DD453B">
        <w:rPr>
          <w:color w:val="2A2928"/>
          <w:sz w:val="26"/>
          <w:szCs w:val="26"/>
        </w:rPr>
        <w:t>рахунок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власника</w:t>
      </w:r>
      <w:proofErr w:type="spellEnd"/>
      <w:r w:rsidRPr="00DD453B">
        <w:rPr>
          <w:color w:val="2A2928"/>
          <w:sz w:val="26"/>
          <w:szCs w:val="26"/>
        </w:rPr>
        <w:t xml:space="preserve"> (</w:t>
      </w:r>
      <w:proofErr w:type="spellStart"/>
      <w:r w:rsidRPr="00DD453B">
        <w:rPr>
          <w:color w:val="2A2928"/>
          <w:sz w:val="26"/>
          <w:szCs w:val="26"/>
        </w:rPr>
        <w:t>співвласників</w:t>
      </w:r>
      <w:proofErr w:type="spellEnd"/>
      <w:r w:rsidRPr="00DD453B">
        <w:rPr>
          <w:color w:val="2A2928"/>
          <w:sz w:val="26"/>
          <w:szCs w:val="26"/>
        </w:rPr>
        <w:t xml:space="preserve">) та </w:t>
      </w:r>
      <w:proofErr w:type="spellStart"/>
      <w:r w:rsidRPr="00DD453B">
        <w:rPr>
          <w:color w:val="2A2928"/>
          <w:sz w:val="26"/>
          <w:szCs w:val="26"/>
        </w:rPr>
        <w:t>інших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коштів</w:t>
      </w:r>
      <w:proofErr w:type="spellEnd"/>
      <w:r w:rsidRPr="00DD453B">
        <w:rPr>
          <w:color w:val="2A2928"/>
          <w:sz w:val="26"/>
          <w:szCs w:val="26"/>
        </w:rPr>
        <w:t xml:space="preserve">, не </w:t>
      </w:r>
      <w:proofErr w:type="spellStart"/>
      <w:r w:rsidRPr="00DD453B">
        <w:rPr>
          <w:color w:val="2A2928"/>
          <w:sz w:val="26"/>
          <w:szCs w:val="26"/>
        </w:rPr>
        <w:t>заборонених</w:t>
      </w:r>
      <w:proofErr w:type="spellEnd"/>
      <w:r w:rsidRPr="00DD453B">
        <w:rPr>
          <w:color w:val="2A2928"/>
          <w:sz w:val="26"/>
          <w:szCs w:val="26"/>
        </w:rPr>
        <w:t xml:space="preserve"> законом.</w:t>
      </w:r>
    </w:p>
    <w:p w:rsidR="00A6276C" w:rsidRPr="00DD453B" w:rsidRDefault="00A6276C" w:rsidP="00A6276C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>Узгодження дати і часу виконання робіт із відключення від ЦО та/або ГВП з виконавцями таких робіт та інформування про це співвласників багатоквартирного будинку здійснюється уповноваженою ними особою.</w:t>
      </w:r>
    </w:p>
    <w:p w:rsidR="00A6276C" w:rsidRPr="00DD453B" w:rsidRDefault="00A6276C" w:rsidP="00A6276C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r w:rsidRPr="00DD453B">
        <w:rPr>
          <w:color w:val="2A2928"/>
          <w:sz w:val="26"/>
          <w:szCs w:val="26"/>
          <w:lang w:val="uk-UA"/>
        </w:rPr>
        <w:t xml:space="preserve">У разі виконання робіт із відключення від ЦО та/або ГВП оператором зовнішніх інженерних мереж або іншим залученим власником суб'єктом господарювання власник будівлі чи уповноважена особа співвласників багатоквартирного будинку письмово повідомляє виконавця послуг з постачання теплової енергії, виконавця послуг з постачання гарячої води про дату і час виконання робіт із відключення не пізніше ніж за 15 календарних днів до дня виконання таких робіт. </w:t>
      </w:r>
      <w:proofErr w:type="spellStart"/>
      <w:r w:rsidRPr="00DD453B">
        <w:rPr>
          <w:color w:val="2A2928"/>
          <w:sz w:val="26"/>
          <w:szCs w:val="26"/>
        </w:rPr>
        <w:t>Неприбуття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представників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виконавців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proofErr w:type="gramStart"/>
      <w:r w:rsidRPr="00DD453B">
        <w:rPr>
          <w:color w:val="2A2928"/>
          <w:sz w:val="26"/>
          <w:szCs w:val="26"/>
        </w:rPr>
        <w:t>в</w:t>
      </w:r>
      <w:proofErr w:type="gramEnd"/>
      <w:r w:rsidRPr="00DD453B">
        <w:rPr>
          <w:color w:val="2A2928"/>
          <w:sz w:val="26"/>
          <w:szCs w:val="26"/>
        </w:rPr>
        <w:t>ідповідних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комунальних</w:t>
      </w:r>
      <w:proofErr w:type="spellEnd"/>
      <w:r w:rsidRPr="00DD453B">
        <w:rPr>
          <w:color w:val="2A2928"/>
          <w:sz w:val="26"/>
          <w:szCs w:val="26"/>
        </w:rPr>
        <w:t xml:space="preserve"> послуг за </w:t>
      </w:r>
      <w:proofErr w:type="spellStart"/>
      <w:r w:rsidRPr="00DD453B">
        <w:rPr>
          <w:color w:val="2A2928"/>
          <w:sz w:val="26"/>
          <w:szCs w:val="26"/>
        </w:rPr>
        <w:t>умови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їх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повідомлення</w:t>
      </w:r>
      <w:proofErr w:type="spellEnd"/>
      <w:r w:rsidRPr="00DD453B">
        <w:rPr>
          <w:color w:val="2A2928"/>
          <w:sz w:val="26"/>
          <w:szCs w:val="26"/>
        </w:rPr>
        <w:t xml:space="preserve"> не </w:t>
      </w:r>
      <w:proofErr w:type="spellStart"/>
      <w:r w:rsidRPr="00DD453B">
        <w:rPr>
          <w:color w:val="2A2928"/>
          <w:sz w:val="26"/>
          <w:szCs w:val="26"/>
        </w:rPr>
        <w:t>може</w:t>
      </w:r>
      <w:proofErr w:type="spellEnd"/>
      <w:r w:rsidRPr="00DD453B">
        <w:rPr>
          <w:color w:val="2A2928"/>
          <w:sz w:val="26"/>
          <w:szCs w:val="26"/>
        </w:rPr>
        <w:t xml:space="preserve"> бути </w:t>
      </w:r>
      <w:proofErr w:type="spellStart"/>
      <w:r w:rsidRPr="00DD453B">
        <w:rPr>
          <w:color w:val="2A2928"/>
          <w:sz w:val="26"/>
          <w:szCs w:val="26"/>
        </w:rPr>
        <w:t>підставою</w:t>
      </w:r>
      <w:proofErr w:type="spellEnd"/>
      <w:r w:rsidRPr="00DD453B">
        <w:rPr>
          <w:color w:val="2A2928"/>
          <w:sz w:val="26"/>
          <w:szCs w:val="26"/>
        </w:rPr>
        <w:t xml:space="preserve"> для </w:t>
      </w:r>
      <w:proofErr w:type="spellStart"/>
      <w:r w:rsidRPr="00DD453B">
        <w:rPr>
          <w:color w:val="2A2928"/>
          <w:sz w:val="26"/>
          <w:szCs w:val="26"/>
        </w:rPr>
        <w:t>відмови</w:t>
      </w:r>
      <w:proofErr w:type="spellEnd"/>
      <w:r w:rsidRPr="00DD453B">
        <w:rPr>
          <w:color w:val="2A2928"/>
          <w:sz w:val="26"/>
          <w:szCs w:val="26"/>
        </w:rPr>
        <w:t xml:space="preserve"> у </w:t>
      </w:r>
      <w:proofErr w:type="spellStart"/>
      <w:r w:rsidRPr="00DD453B">
        <w:rPr>
          <w:color w:val="2A2928"/>
          <w:sz w:val="26"/>
          <w:szCs w:val="26"/>
        </w:rPr>
        <w:t>виконанні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робіт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із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відключення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ЦО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ГВП.</w:t>
      </w:r>
    </w:p>
    <w:p w:rsidR="00A6276C" w:rsidRPr="00DD453B" w:rsidRDefault="00A6276C" w:rsidP="00A6276C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>Після виконання робіт із відключення будівлі від ЦО та/або ГВП складається акт про відключення будівлі, в тому числі житлового будинку, від зовнішніх інженерних систем (мереж) централізованого опалення (теплопостачання) / поста</w:t>
      </w:r>
      <w:r>
        <w:rPr>
          <w:color w:val="2A2928"/>
          <w:sz w:val="26"/>
          <w:szCs w:val="26"/>
          <w:lang w:val="uk-UA"/>
        </w:rPr>
        <w:t>чання гарячої води</w:t>
      </w:r>
      <w:r w:rsidRPr="00DD453B">
        <w:rPr>
          <w:color w:val="2A2928"/>
          <w:sz w:val="26"/>
          <w:szCs w:val="26"/>
          <w:lang w:val="uk-UA"/>
        </w:rPr>
        <w:t xml:space="preserve"> по одному примірнику для власника / представника співвласників та кожного виконавця відповідної комунальної послуги, а також для оператора зовнішніх інженерних мереж або ін</w:t>
      </w:r>
      <w:r>
        <w:rPr>
          <w:color w:val="2A2928"/>
          <w:sz w:val="26"/>
          <w:szCs w:val="26"/>
          <w:lang w:val="uk-UA"/>
        </w:rPr>
        <w:t>шого суб'єкта господарювання</w:t>
      </w:r>
      <w:r w:rsidRPr="00DD453B">
        <w:rPr>
          <w:color w:val="2A2928"/>
          <w:sz w:val="26"/>
          <w:szCs w:val="26"/>
          <w:lang w:val="uk-UA"/>
        </w:rPr>
        <w:t>. Такий акт підписується усіма присутніми під час відключення сторонами: власником / представником співвласників та кожним виконавцем відповідної комунальної послуги, а також оператором зовнішніх інженерних мереж або іншим суб'єктом господарювання (у разі їх залучення).</w:t>
      </w:r>
    </w:p>
    <w:p w:rsidR="00A6276C" w:rsidRPr="00DD453B" w:rsidRDefault="00A6276C" w:rsidP="00A6276C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>Після підписання акта виконавець відповідної комунальної послуги повідомляє власника (співвласників) про перегляд умов або розірвання договору про надання відповідної комунальної послуги.</w:t>
      </w:r>
    </w:p>
    <w:p w:rsidR="00DD453B" w:rsidRDefault="00DD453B" w:rsidP="00A62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bookmarkEnd w:id="0"/>
    <w:p w:rsidR="005370E7" w:rsidRDefault="005370E7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Голосували:</w:t>
      </w: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«за»</w:t>
      </w:r>
      <w:r w:rsidR="00914069">
        <w:rPr>
          <w:bCs/>
          <w:sz w:val="26"/>
          <w:szCs w:val="26"/>
          <w:lang w:val="uk-UA" w:eastAsia="uk-UA" w:bidi="uk-UA"/>
        </w:rPr>
        <w:t xml:space="preserve"> - 9</w:t>
      </w:r>
      <w:r>
        <w:rPr>
          <w:bCs/>
          <w:sz w:val="26"/>
          <w:szCs w:val="26"/>
          <w:lang w:val="uk-UA" w:eastAsia="uk-UA" w:bidi="uk-UA"/>
        </w:rPr>
        <w:t>;</w:t>
      </w:r>
    </w:p>
    <w:p w:rsidR="005370E7" w:rsidRPr="005370E7" w:rsidRDefault="005370E7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«проти»</w:t>
      </w:r>
      <w:r w:rsidR="000E1A30">
        <w:rPr>
          <w:bCs/>
          <w:sz w:val="26"/>
          <w:szCs w:val="26"/>
          <w:lang w:val="uk-UA" w:eastAsia="uk-UA" w:bidi="uk-UA"/>
        </w:rPr>
        <w:t xml:space="preserve"> - 0</w:t>
      </w:r>
      <w:r>
        <w:rPr>
          <w:bCs/>
          <w:sz w:val="26"/>
          <w:szCs w:val="26"/>
          <w:lang w:val="uk-UA" w:eastAsia="uk-UA" w:bidi="uk-UA"/>
        </w:rPr>
        <w:t>.</w:t>
      </w:r>
    </w:p>
    <w:p w:rsidR="00E72E3C" w:rsidRDefault="00E72E3C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A6276C" w:rsidRDefault="00A6276C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A6276C" w:rsidRPr="00E72E3C" w:rsidRDefault="00A6276C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A02F8C" w:rsidRPr="00BC07BB" w:rsidRDefault="00A02F8C" w:rsidP="00C744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Секретар </w:t>
      </w:r>
      <w:proofErr w:type="spellStart"/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>комісіі</w:t>
      </w:r>
      <w:proofErr w:type="spellEnd"/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BC07BB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05FEF" w:rsidRPr="00BC07BB">
        <w:rPr>
          <w:rFonts w:ascii="Times New Roman" w:hAnsi="Times New Roman" w:cs="Times New Roman"/>
          <w:i/>
          <w:sz w:val="24"/>
          <w:szCs w:val="24"/>
          <w:lang w:val="uk-UA"/>
        </w:rPr>
        <w:t>Тетяна Рябченко</w:t>
      </w:r>
    </w:p>
    <w:sectPr w:rsidR="00A02F8C" w:rsidRPr="00BC07BB" w:rsidSect="00ED6BA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D9" w:rsidRDefault="003B6AD9" w:rsidP="00A8722F">
      <w:pPr>
        <w:spacing w:after="0" w:line="240" w:lineRule="auto"/>
      </w:pPr>
      <w:r>
        <w:separator/>
      </w:r>
    </w:p>
  </w:endnote>
  <w:endnote w:type="continuationSeparator" w:id="0">
    <w:p w:rsidR="003B6AD9" w:rsidRDefault="003B6AD9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D9" w:rsidRDefault="003B6AD9" w:rsidP="00A8722F">
      <w:pPr>
        <w:spacing w:after="0" w:line="240" w:lineRule="auto"/>
      </w:pPr>
      <w:r>
        <w:separator/>
      </w:r>
    </w:p>
  </w:footnote>
  <w:footnote w:type="continuationSeparator" w:id="0">
    <w:p w:rsidR="003B6AD9" w:rsidRDefault="003B6AD9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7908"/>
      <w:docPartObj>
        <w:docPartGallery w:val="Page Numbers (Top of Page)"/>
        <w:docPartUnique/>
      </w:docPartObj>
    </w:sdtPr>
    <w:sdtEndPr/>
    <w:sdtContent>
      <w:p w:rsidR="00ED6BA9" w:rsidRDefault="00ED6B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D91">
          <w:rPr>
            <w:noProof/>
          </w:rPr>
          <w:t>6</w:t>
        </w:r>
        <w:r>
          <w:fldChar w:fldCharType="end"/>
        </w:r>
      </w:p>
    </w:sdtContent>
  </w:sdt>
  <w:p w:rsidR="00ED6BA9" w:rsidRDefault="00ED6B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3EE7"/>
    <w:rsid w:val="00037D0A"/>
    <w:rsid w:val="000429E0"/>
    <w:rsid w:val="0005405B"/>
    <w:rsid w:val="00060D84"/>
    <w:rsid w:val="0006248E"/>
    <w:rsid w:val="00064498"/>
    <w:rsid w:val="000658A5"/>
    <w:rsid w:val="00067C99"/>
    <w:rsid w:val="000709D9"/>
    <w:rsid w:val="000736EE"/>
    <w:rsid w:val="0007400A"/>
    <w:rsid w:val="00074087"/>
    <w:rsid w:val="000B0A52"/>
    <w:rsid w:val="000B101B"/>
    <w:rsid w:val="000D1A8D"/>
    <w:rsid w:val="000D5844"/>
    <w:rsid w:val="000E1A30"/>
    <w:rsid w:val="000E7298"/>
    <w:rsid w:val="000E7AC5"/>
    <w:rsid w:val="000F6830"/>
    <w:rsid w:val="000F7C07"/>
    <w:rsid w:val="00110384"/>
    <w:rsid w:val="0011179E"/>
    <w:rsid w:val="0012356E"/>
    <w:rsid w:val="001844B3"/>
    <w:rsid w:val="00192925"/>
    <w:rsid w:val="001A07AA"/>
    <w:rsid w:val="001A3778"/>
    <w:rsid w:val="001C30CC"/>
    <w:rsid w:val="001C6452"/>
    <w:rsid w:val="001E55E6"/>
    <w:rsid w:val="001F08D8"/>
    <w:rsid w:val="002051DC"/>
    <w:rsid w:val="00214666"/>
    <w:rsid w:val="00217758"/>
    <w:rsid w:val="0022469D"/>
    <w:rsid w:val="002327DA"/>
    <w:rsid w:val="00242973"/>
    <w:rsid w:val="0025102D"/>
    <w:rsid w:val="002562C4"/>
    <w:rsid w:val="00266C1C"/>
    <w:rsid w:val="00270185"/>
    <w:rsid w:val="00272BAF"/>
    <w:rsid w:val="00282521"/>
    <w:rsid w:val="00294AA9"/>
    <w:rsid w:val="002A329C"/>
    <w:rsid w:val="002A465F"/>
    <w:rsid w:val="002A66FF"/>
    <w:rsid w:val="002B31CB"/>
    <w:rsid w:val="002C3370"/>
    <w:rsid w:val="002D4D7C"/>
    <w:rsid w:val="002E5E84"/>
    <w:rsid w:val="002E60CB"/>
    <w:rsid w:val="002F2783"/>
    <w:rsid w:val="002F3183"/>
    <w:rsid w:val="00305FEF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B6AD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6783"/>
    <w:rsid w:val="004449A2"/>
    <w:rsid w:val="00453004"/>
    <w:rsid w:val="00453989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F6143"/>
    <w:rsid w:val="004F755C"/>
    <w:rsid w:val="0051334C"/>
    <w:rsid w:val="00520240"/>
    <w:rsid w:val="00532659"/>
    <w:rsid w:val="005347EB"/>
    <w:rsid w:val="005370E7"/>
    <w:rsid w:val="00550F0E"/>
    <w:rsid w:val="005717FD"/>
    <w:rsid w:val="005734A6"/>
    <w:rsid w:val="00575051"/>
    <w:rsid w:val="0058353B"/>
    <w:rsid w:val="00585242"/>
    <w:rsid w:val="00585491"/>
    <w:rsid w:val="00587D93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D6AF6"/>
    <w:rsid w:val="005E4C42"/>
    <w:rsid w:val="005E5656"/>
    <w:rsid w:val="005E5F11"/>
    <w:rsid w:val="005E73FB"/>
    <w:rsid w:val="005F301C"/>
    <w:rsid w:val="006069C2"/>
    <w:rsid w:val="00611278"/>
    <w:rsid w:val="00612668"/>
    <w:rsid w:val="00630B76"/>
    <w:rsid w:val="00633CBB"/>
    <w:rsid w:val="00640FDF"/>
    <w:rsid w:val="0064542D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A14EB"/>
    <w:rsid w:val="006B3D7C"/>
    <w:rsid w:val="006B4237"/>
    <w:rsid w:val="006B60BF"/>
    <w:rsid w:val="006D16F7"/>
    <w:rsid w:val="006E7CD1"/>
    <w:rsid w:val="006F1E3C"/>
    <w:rsid w:val="006F4B98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71A3F"/>
    <w:rsid w:val="0078487F"/>
    <w:rsid w:val="007962B3"/>
    <w:rsid w:val="007A454E"/>
    <w:rsid w:val="007B2E56"/>
    <w:rsid w:val="007C2860"/>
    <w:rsid w:val="007C32B8"/>
    <w:rsid w:val="007C47F9"/>
    <w:rsid w:val="007C6AD5"/>
    <w:rsid w:val="007D0E3C"/>
    <w:rsid w:val="007D1581"/>
    <w:rsid w:val="007E2F9D"/>
    <w:rsid w:val="007E30F0"/>
    <w:rsid w:val="008017D4"/>
    <w:rsid w:val="00805194"/>
    <w:rsid w:val="00812500"/>
    <w:rsid w:val="00812B20"/>
    <w:rsid w:val="00816A64"/>
    <w:rsid w:val="0081745B"/>
    <w:rsid w:val="00835971"/>
    <w:rsid w:val="00835F1F"/>
    <w:rsid w:val="0084785C"/>
    <w:rsid w:val="0085366B"/>
    <w:rsid w:val="008748D7"/>
    <w:rsid w:val="00882096"/>
    <w:rsid w:val="008820DD"/>
    <w:rsid w:val="0088659B"/>
    <w:rsid w:val="0088672D"/>
    <w:rsid w:val="00890899"/>
    <w:rsid w:val="008A20FC"/>
    <w:rsid w:val="008A3206"/>
    <w:rsid w:val="008A4333"/>
    <w:rsid w:val="008C60BC"/>
    <w:rsid w:val="008C669F"/>
    <w:rsid w:val="008D22E6"/>
    <w:rsid w:val="008E34C1"/>
    <w:rsid w:val="008E6E62"/>
    <w:rsid w:val="00903EC1"/>
    <w:rsid w:val="00914069"/>
    <w:rsid w:val="00914C80"/>
    <w:rsid w:val="00920B15"/>
    <w:rsid w:val="009229F9"/>
    <w:rsid w:val="009250D5"/>
    <w:rsid w:val="0094154D"/>
    <w:rsid w:val="0094787E"/>
    <w:rsid w:val="00950F0F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7A3B"/>
    <w:rsid w:val="00A11062"/>
    <w:rsid w:val="00A1396A"/>
    <w:rsid w:val="00A22EB9"/>
    <w:rsid w:val="00A27E3C"/>
    <w:rsid w:val="00A37EB8"/>
    <w:rsid w:val="00A473FE"/>
    <w:rsid w:val="00A54DAE"/>
    <w:rsid w:val="00A577F1"/>
    <w:rsid w:val="00A62725"/>
    <w:rsid w:val="00A6276C"/>
    <w:rsid w:val="00A8722F"/>
    <w:rsid w:val="00AA530B"/>
    <w:rsid w:val="00AB0F59"/>
    <w:rsid w:val="00AB404E"/>
    <w:rsid w:val="00AB4C01"/>
    <w:rsid w:val="00AB62F0"/>
    <w:rsid w:val="00AC047E"/>
    <w:rsid w:val="00AC47F1"/>
    <w:rsid w:val="00AD009C"/>
    <w:rsid w:val="00AF1FE3"/>
    <w:rsid w:val="00AF5D3D"/>
    <w:rsid w:val="00B01508"/>
    <w:rsid w:val="00B026A4"/>
    <w:rsid w:val="00B04C60"/>
    <w:rsid w:val="00B05533"/>
    <w:rsid w:val="00B07D91"/>
    <w:rsid w:val="00B10EF5"/>
    <w:rsid w:val="00B21F70"/>
    <w:rsid w:val="00B22709"/>
    <w:rsid w:val="00B25960"/>
    <w:rsid w:val="00B41242"/>
    <w:rsid w:val="00B41B34"/>
    <w:rsid w:val="00B43066"/>
    <w:rsid w:val="00B563EC"/>
    <w:rsid w:val="00B60E53"/>
    <w:rsid w:val="00B66C45"/>
    <w:rsid w:val="00B73074"/>
    <w:rsid w:val="00B73788"/>
    <w:rsid w:val="00B75CD4"/>
    <w:rsid w:val="00B873FA"/>
    <w:rsid w:val="00BA2897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1E2B"/>
    <w:rsid w:val="00BC363E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3FDC"/>
    <w:rsid w:val="00C42F20"/>
    <w:rsid w:val="00C45CAF"/>
    <w:rsid w:val="00C52DE7"/>
    <w:rsid w:val="00C540D5"/>
    <w:rsid w:val="00C55298"/>
    <w:rsid w:val="00C65EFC"/>
    <w:rsid w:val="00C72A65"/>
    <w:rsid w:val="00C74420"/>
    <w:rsid w:val="00C75E29"/>
    <w:rsid w:val="00CA2F64"/>
    <w:rsid w:val="00CA3376"/>
    <w:rsid w:val="00CA3DD2"/>
    <w:rsid w:val="00CA4348"/>
    <w:rsid w:val="00CA7245"/>
    <w:rsid w:val="00CC26E7"/>
    <w:rsid w:val="00CC3629"/>
    <w:rsid w:val="00CD26F3"/>
    <w:rsid w:val="00CD5C2D"/>
    <w:rsid w:val="00CD7931"/>
    <w:rsid w:val="00CE36BD"/>
    <w:rsid w:val="00CE48BE"/>
    <w:rsid w:val="00CE7600"/>
    <w:rsid w:val="00D00EB9"/>
    <w:rsid w:val="00D06907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47D0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C6811"/>
    <w:rsid w:val="00DC6E69"/>
    <w:rsid w:val="00DD453B"/>
    <w:rsid w:val="00DE18CE"/>
    <w:rsid w:val="00DE27AC"/>
    <w:rsid w:val="00DE78BD"/>
    <w:rsid w:val="00DF4A67"/>
    <w:rsid w:val="00E02A6D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72E3C"/>
    <w:rsid w:val="00E83517"/>
    <w:rsid w:val="00E8478D"/>
    <w:rsid w:val="00E84A0B"/>
    <w:rsid w:val="00E84B9F"/>
    <w:rsid w:val="00EB022F"/>
    <w:rsid w:val="00EB4D51"/>
    <w:rsid w:val="00EB5980"/>
    <w:rsid w:val="00EC12B2"/>
    <w:rsid w:val="00EC65E8"/>
    <w:rsid w:val="00ED2C23"/>
    <w:rsid w:val="00ED6BA9"/>
    <w:rsid w:val="00EE5A91"/>
    <w:rsid w:val="00EF0250"/>
    <w:rsid w:val="00EF0AA6"/>
    <w:rsid w:val="00EF28A4"/>
    <w:rsid w:val="00F01866"/>
    <w:rsid w:val="00F04396"/>
    <w:rsid w:val="00F11B27"/>
    <w:rsid w:val="00F1631F"/>
    <w:rsid w:val="00F17A09"/>
    <w:rsid w:val="00F4013B"/>
    <w:rsid w:val="00F41656"/>
    <w:rsid w:val="00F42E7E"/>
    <w:rsid w:val="00F47F82"/>
    <w:rsid w:val="00F5158C"/>
    <w:rsid w:val="00F530B7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B7F3D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5762-3AD9-4ACD-950B-780F3D46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4</cp:revision>
  <cp:lastPrinted>2020-03-13T08:33:00Z</cp:lastPrinted>
  <dcterms:created xsi:type="dcterms:W3CDTF">2020-03-13T07:55:00Z</dcterms:created>
  <dcterms:modified xsi:type="dcterms:W3CDTF">2020-03-13T08:56:00Z</dcterms:modified>
</cp:coreProperties>
</file>