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090B6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090B63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090B63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5E27FF2D" wp14:editId="3F75509E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0B63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090B6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090B6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0B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090B6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090B6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090B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090B6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090B6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090B6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090B6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090B6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9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09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090B6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EA75C4" w:rsidRPr="00090B6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090B63">
        <w:rPr>
          <w:rFonts w:ascii="Times New Roman" w:hAnsi="Times New Roman"/>
          <w:color w:val="auto"/>
          <w:lang w:val="uk-UA"/>
        </w:rPr>
        <w:t>ВИСНОВКИ</w:t>
      </w:r>
      <w:r w:rsidR="00976517" w:rsidRPr="00090B6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090B6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90B6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BF409B"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090B63"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F409B"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90B63"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</w:t>
      </w:r>
      <w:r w:rsidR="006C6B98"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</w:t>
      </w:r>
      <w:r w:rsidR="00BF409B"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090B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090B63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090B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</w:t>
      </w:r>
      <w:r w:rsidR="00F9489A" w:rsidRPr="00090B63">
        <w:rPr>
          <w:rFonts w:ascii="Times New Roman" w:eastAsia="Calibri" w:hAnsi="Times New Roman" w:cs="Times New Roman"/>
          <w:color w:val="FF0000"/>
          <w:spacing w:val="-4"/>
          <w:sz w:val="28"/>
          <w:szCs w:val="28"/>
          <w:lang w:val="uk-UA"/>
        </w:rPr>
        <w:t xml:space="preserve"> </w:t>
      </w:r>
      <w:r w:rsidR="00F9489A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спрямування</w:t>
      </w:r>
      <w:r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090B63" w:rsidRPr="00090B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6C6B98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090B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090B63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090B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090B63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090B6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090B63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A75C4" w:rsidRPr="00090B63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90B63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426C5A" w:rsidRPr="00090B63" w:rsidRDefault="00543398" w:rsidP="005C1A33">
      <w:pPr>
        <w:pStyle w:val="a9"/>
        <w:numPr>
          <w:ilvl w:val="0"/>
          <w:numId w:val="22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90B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090B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750228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090B63" w:rsidRPr="00090B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</w:t>
      </w:r>
      <w:r w:rsidR="00426C5A" w:rsidRPr="00090B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090B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090B6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26C5A" w:rsidRPr="00090B6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090B63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090B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090B63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090B63" w:rsidRPr="00090B63" w:rsidRDefault="00090B63" w:rsidP="00090B63">
      <w:pPr>
        <w:pStyle w:val="a9"/>
        <w:numPr>
          <w:ilvl w:val="0"/>
          <w:numId w:val="22"/>
        </w:numPr>
        <w:tabs>
          <w:tab w:val="left" w:pos="-20"/>
          <w:tab w:val="left" w:pos="405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90B63">
        <w:rPr>
          <w:rFonts w:ascii="Times New Roman" w:hAnsi="Times New Roman" w:cs="Times New Roman"/>
          <w:sz w:val="28"/>
          <w:szCs w:val="28"/>
          <w:lang w:val="uk-UA"/>
        </w:rPr>
        <w:t>атвердити звіт про базове відстеження рішення міської ради від 22.06.2016 №633 «Про встановлення ставки туристичного збору в м.</w:t>
      </w:r>
      <w:r w:rsidR="00804D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B63">
        <w:rPr>
          <w:rFonts w:ascii="Times New Roman" w:hAnsi="Times New Roman" w:cs="Times New Roman"/>
          <w:sz w:val="28"/>
          <w:szCs w:val="28"/>
          <w:lang w:val="uk-UA"/>
        </w:rPr>
        <w:t>Криво</w:t>
      </w:r>
      <w:r w:rsidR="00804D9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90B63">
        <w:rPr>
          <w:rFonts w:ascii="Times New Roman" w:hAnsi="Times New Roman" w:cs="Times New Roman"/>
          <w:sz w:val="28"/>
          <w:szCs w:val="28"/>
          <w:lang w:val="uk-UA"/>
        </w:rPr>
        <w:t>му Розі», як такий що відповідає вимогам регуляторного законодавства.</w:t>
      </w:r>
    </w:p>
    <w:p w:rsidR="000B71B7" w:rsidRPr="00090B63" w:rsidRDefault="000B71B7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0178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7D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197DA7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197DA7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="009220A6" w:rsidRPr="00197DA7">
        <w:rPr>
          <w:rFonts w:ascii="Times New Roman" w:hAnsi="Times New Roman" w:cs="Times New Roman"/>
          <w:b/>
          <w:sz w:val="28"/>
          <w:szCs w:val="28"/>
          <w:lang w:val="uk-UA"/>
        </w:rPr>
        <w:t>/ РЕКОМЕНДАЦІЇ</w:t>
      </w:r>
      <w:r w:rsidRPr="00197DA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3301F" w:rsidRPr="00197DA7" w:rsidRDefault="0073301F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73301F" w:rsidRDefault="0073301F" w:rsidP="009E53C0">
      <w:pPr>
        <w:pStyle w:val="a9"/>
        <w:numPr>
          <w:ilvl w:val="0"/>
          <w:numId w:val="23"/>
        </w:numPr>
        <w:tabs>
          <w:tab w:val="left" w:pos="-20"/>
        </w:tabs>
        <w:spacing w:after="0" w:line="240" w:lineRule="auto"/>
        <w:ind w:left="0" w:right="-108" w:firstLine="30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Р</w:t>
      </w:r>
      <w:r>
        <w:rPr>
          <w:rFonts w:ascii="Times New Roman" w:eastAsia="Times New Roman" w:hAnsi="Times New Roman"/>
          <w:sz w:val="28"/>
          <w:szCs w:val="28"/>
          <w:lang w:val="uk-UA"/>
        </w:rPr>
        <w:t>озпорядникам коштів міської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 процесі виконання міського бюджету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6A2DD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взяти під особистий контроль 100% освоєння коштів, передбачених за рахунок державних та обласних субвенцій».</w:t>
      </w:r>
    </w:p>
    <w:p w:rsidR="0073301F" w:rsidRPr="00C802F5" w:rsidRDefault="0073301F" w:rsidP="009E53C0">
      <w:pPr>
        <w:pStyle w:val="a9"/>
        <w:numPr>
          <w:ilvl w:val="0"/>
          <w:numId w:val="23"/>
        </w:numPr>
        <w:tabs>
          <w:tab w:val="left" w:pos="-20"/>
        </w:tabs>
        <w:spacing w:after="0" w:line="240" w:lineRule="auto"/>
        <w:ind w:left="0" w:right="-108" w:firstLine="30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90B63">
        <w:rPr>
          <w:rFonts w:ascii="Times New Roman" w:hAnsi="Times New Roman" w:cs="Times New Roman"/>
          <w:sz w:val="28"/>
          <w:szCs w:val="28"/>
          <w:lang w:val="uk-UA"/>
        </w:rPr>
        <w:t>прилюднити звіт про базове відстеження рішення міської ради від 22.06.2016 №633 «Про встановлення ставки туристичного збору в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B63">
        <w:rPr>
          <w:rFonts w:ascii="Times New Roman" w:hAnsi="Times New Roman" w:cs="Times New Roman"/>
          <w:sz w:val="28"/>
          <w:szCs w:val="28"/>
          <w:lang w:val="uk-UA"/>
        </w:rPr>
        <w:t>Кривому Розі» у спосіб та терміни, визначені чинним законодавством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02F5" w:rsidRPr="00C802F5" w:rsidRDefault="00C802F5" w:rsidP="009E53C0">
      <w:pPr>
        <w:pStyle w:val="a9"/>
        <w:numPr>
          <w:ilvl w:val="0"/>
          <w:numId w:val="23"/>
        </w:numPr>
        <w:tabs>
          <w:tab w:val="left" w:pos="-142"/>
          <w:tab w:val="left" w:pos="-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Pr="00C802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екомендувати на включення до складу наглядової ради:</w:t>
      </w:r>
    </w:p>
    <w:p w:rsidR="00C802F5" w:rsidRPr="009E53C0" w:rsidRDefault="00C802F5" w:rsidP="009E53C0">
      <w:pPr>
        <w:pStyle w:val="a9"/>
        <w:numPr>
          <w:ilvl w:val="1"/>
          <w:numId w:val="23"/>
        </w:numPr>
        <w:tabs>
          <w:tab w:val="left" w:pos="-142"/>
          <w:tab w:val="left" w:pos="-2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uk-UA"/>
        </w:rPr>
      </w:pPr>
      <w:r w:rsidRPr="009E53C0">
        <w:rPr>
          <w:rFonts w:ascii="Times New Roman" w:hAnsi="Times New Roman" w:cs="Times New Roman"/>
          <w:sz w:val="28"/>
          <w:szCs w:val="28"/>
          <w:lang w:val="uk-UA"/>
        </w:rPr>
        <w:t>на комунальному підприємстві «Міський тролейбус» - Антонова Дмитра Андрійовича,</w:t>
      </w:r>
    </w:p>
    <w:p w:rsidR="00C802F5" w:rsidRPr="00C802F5" w:rsidRDefault="009E53C0" w:rsidP="009E53C0">
      <w:pPr>
        <w:pStyle w:val="a9"/>
        <w:tabs>
          <w:tab w:val="left" w:pos="-142"/>
          <w:tab w:val="left" w:pos="-20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b/>
          <w:color w:val="FF0000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 </w:t>
      </w:r>
      <w:r w:rsidR="00C802F5" w:rsidRPr="00C802F5">
        <w:rPr>
          <w:rFonts w:ascii="Times New Roman" w:hAnsi="Times New Roman" w:cs="Times New Roman"/>
          <w:sz w:val="28"/>
          <w:szCs w:val="28"/>
          <w:lang w:val="uk-UA"/>
        </w:rPr>
        <w:t>на комунальному підприємстві «</w:t>
      </w:r>
      <w:proofErr w:type="spellStart"/>
      <w:r w:rsidR="00C802F5" w:rsidRPr="00C802F5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="00C802F5" w:rsidRPr="00C802F5">
        <w:rPr>
          <w:rFonts w:ascii="Times New Roman" w:hAnsi="Times New Roman" w:cs="Times New Roman"/>
          <w:sz w:val="28"/>
          <w:szCs w:val="28"/>
          <w:lang w:val="uk-UA"/>
        </w:rPr>
        <w:t xml:space="preserve">» - </w:t>
      </w:r>
      <w:proofErr w:type="spellStart"/>
      <w:r w:rsidR="00C802F5" w:rsidRPr="00C802F5">
        <w:rPr>
          <w:rFonts w:ascii="Times New Roman" w:hAnsi="Times New Roman" w:cs="Times New Roman"/>
          <w:sz w:val="28"/>
          <w:szCs w:val="28"/>
          <w:lang w:val="uk-UA"/>
        </w:rPr>
        <w:t>Милобога</w:t>
      </w:r>
      <w:proofErr w:type="spellEnd"/>
      <w:r w:rsidR="00C802F5" w:rsidRPr="00C802F5">
        <w:rPr>
          <w:rFonts w:ascii="Times New Roman" w:hAnsi="Times New Roman" w:cs="Times New Roman"/>
          <w:sz w:val="28"/>
          <w:szCs w:val="28"/>
          <w:lang w:val="uk-UA"/>
        </w:rPr>
        <w:t xml:space="preserve"> Юрія Валерійовича.</w:t>
      </w:r>
    </w:p>
    <w:p w:rsidR="0073301F" w:rsidRDefault="0073301F" w:rsidP="009E53C0">
      <w:pPr>
        <w:pStyle w:val="a9"/>
        <w:tabs>
          <w:tab w:val="left" w:pos="-20"/>
        </w:tabs>
        <w:spacing w:after="0" w:line="240" w:lineRule="auto"/>
        <w:ind w:left="660" w:right="-1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73301F" w:rsidRPr="0073301F" w:rsidRDefault="0073301F" w:rsidP="009E53C0">
      <w:pPr>
        <w:tabs>
          <w:tab w:val="left" w:pos="-20"/>
        </w:tabs>
        <w:spacing w:after="0" w:line="240" w:lineRule="auto"/>
        <w:ind w:firstLine="30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73301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 засіданні комісії в </w:t>
      </w:r>
      <w:r w:rsidRPr="0073301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жовтні</w:t>
      </w:r>
      <w:r w:rsidRPr="0073301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2017 року: </w:t>
      </w:r>
    </w:p>
    <w:p w:rsidR="009E53C0" w:rsidRPr="009E53C0" w:rsidRDefault="009E53C0" w:rsidP="009E53C0">
      <w:pPr>
        <w:pStyle w:val="a9"/>
        <w:numPr>
          <w:ilvl w:val="0"/>
          <w:numId w:val="23"/>
        </w:numPr>
        <w:tabs>
          <w:tab w:val="left" w:pos="-20"/>
          <w:tab w:val="left" w:pos="567"/>
          <w:tab w:val="left" w:pos="993"/>
        </w:tabs>
        <w:spacing w:after="0" w:line="240" w:lineRule="auto"/>
        <w:ind w:left="0" w:firstLine="30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E53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Залишити на контролі доручення, надані на засіданні постійної комісії:</w:t>
      </w:r>
    </w:p>
    <w:p w:rsidR="009E53C0" w:rsidRPr="009E53C0" w:rsidRDefault="009E53C0" w:rsidP="009E53C0">
      <w:pPr>
        <w:pStyle w:val="a9"/>
        <w:numPr>
          <w:ilvl w:val="1"/>
          <w:numId w:val="29"/>
        </w:numPr>
        <w:tabs>
          <w:tab w:val="left" w:pos="-20"/>
          <w:tab w:val="left" w:pos="284"/>
          <w:tab w:val="left" w:pos="426"/>
          <w:tab w:val="left" w:pos="567"/>
          <w:tab w:val="left" w:pos="993"/>
          <w:tab w:val="left" w:pos="1276"/>
        </w:tabs>
        <w:spacing w:after="0" w:line="240" w:lineRule="auto"/>
        <w:ind w:left="0" w:right="-79" w:firstLine="30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E53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інформувати про виконання доручення, наданого на засіданні постійною комісією у грудні 2016 року, щодо встановлення енергозберігаючих вікон у спортивному залі  КЗШ №109 (управлінням </w:t>
      </w:r>
      <w:r w:rsidRPr="009E53C0">
        <w:rPr>
          <w:rFonts w:ascii="Times New Roman" w:hAnsi="Times New Roman" w:cs="Times New Roman"/>
          <w:sz w:val="28"/>
          <w:szCs w:val="28"/>
          <w:lang w:val="uk-UA"/>
        </w:rPr>
        <w:t>освіти і науки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E53C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E53C0" w:rsidRPr="00622F8E" w:rsidRDefault="009E53C0" w:rsidP="009E53C0">
      <w:pPr>
        <w:pStyle w:val="a9"/>
        <w:tabs>
          <w:tab w:val="left" w:pos="0"/>
          <w:tab w:val="left" w:pos="284"/>
          <w:tab w:val="left" w:pos="426"/>
          <w:tab w:val="left" w:pos="1134"/>
        </w:tabs>
        <w:spacing w:after="0" w:line="240" w:lineRule="auto"/>
        <w:ind w:left="0" w:right="-79" w:firstLine="30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lastRenderedPageBreak/>
        <w:t xml:space="preserve">4.2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нформувати про хід ремонту підсобних приміщень </w:t>
      </w:r>
      <w:r w:rsidRPr="00622F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комунального </w:t>
      </w:r>
      <w:r w:rsidRPr="00622F8E">
        <w:rPr>
          <w:rFonts w:ascii="Times New Roman" w:hAnsi="Times New Roman" w:cs="Times New Roman"/>
          <w:sz w:val="28"/>
          <w:szCs w:val="28"/>
          <w:lang w:val="uk-UA"/>
        </w:rPr>
        <w:t xml:space="preserve">комбінованого дошкільного навчального закладу №3 </w:t>
      </w:r>
      <w:r w:rsidRPr="00622F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Центрально-Міському районі, який заплановано виконати до серпня   2017 року (управління освіти і науки виконкому міської ради).</w:t>
      </w:r>
    </w:p>
    <w:p w:rsidR="009E53C0" w:rsidRPr="00DC7C35" w:rsidRDefault="009E53C0" w:rsidP="009E53C0">
      <w:pPr>
        <w:pStyle w:val="a9"/>
        <w:numPr>
          <w:ilvl w:val="0"/>
          <w:numId w:val="23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3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</w:t>
      </w:r>
      <w:r w:rsidRPr="009C69DD">
        <w:rPr>
          <w:rFonts w:ascii="Times New Roman" w:hAnsi="Times New Roman" w:cs="Times New Roman"/>
          <w:sz w:val="28"/>
          <w:szCs w:val="28"/>
          <w:lang w:val="uk-UA"/>
        </w:rPr>
        <w:t xml:space="preserve"> перелік доріг, які будуть ремонтуватися за додаткові кошти, виділені з міського бюджету  (управління благоустрою та житлової політики виконкому міської ради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9C69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53C0" w:rsidRPr="00777D39" w:rsidRDefault="009E53C0" w:rsidP="009E53C0">
      <w:pPr>
        <w:pStyle w:val="a9"/>
        <w:numPr>
          <w:ilvl w:val="0"/>
          <w:numId w:val="23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Надати розрахунок щодо можливості встановлення </w:t>
      </w:r>
      <w:proofErr w:type="spellStart"/>
      <w:r w:rsidRPr="00DC7C35">
        <w:rPr>
          <w:rFonts w:ascii="Times New Roman" w:hAnsi="Times New Roman" w:cs="Times New Roman"/>
          <w:sz w:val="28"/>
          <w:szCs w:val="28"/>
          <w:lang w:val="uk-UA"/>
        </w:rPr>
        <w:t>антивандальних</w:t>
      </w:r>
      <w:proofErr w:type="spellEnd"/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кришок  на люки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повинен 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відображ</w:t>
      </w:r>
      <w:r>
        <w:rPr>
          <w:rFonts w:ascii="Times New Roman" w:hAnsi="Times New Roman" w:cs="Times New Roman"/>
          <w:sz w:val="28"/>
          <w:szCs w:val="28"/>
          <w:lang w:val="uk-UA"/>
        </w:rPr>
        <w:t>ати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загальн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люків, можлив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кільк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 xml:space="preserve">  встановлення спец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іальних </w:t>
      </w:r>
      <w:r w:rsidRPr="00DC7C35">
        <w:rPr>
          <w:rFonts w:ascii="Times New Roman" w:hAnsi="Times New Roman" w:cs="Times New Roman"/>
          <w:sz w:val="28"/>
          <w:szCs w:val="28"/>
          <w:lang w:val="uk-UA"/>
        </w:rPr>
        <w:t>кришок та  джерела фінансування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69DD">
        <w:rPr>
          <w:rFonts w:ascii="Times New Roman" w:hAnsi="Times New Roman" w:cs="Times New Roman"/>
          <w:sz w:val="28"/>
          <w:szCs w:val="28"/>
          <w:lang w:val="uk-UA"/>
        </w:rPr>
        <w:t>(управління благоустрою та житлової політики виконкому міської ради</w:t>
      </w:r>
      <w:r w:rsidRPr="009C6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9C69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53C0" w:rsidRPr="00DC7C35" w:rsidRDefault="009E53C0" w:rsidP="009E53C0">
      <w:pPr>
        <w:pStyle w:val="a9"/>
        <w:numPr>
          <w:ilvl w:val="0"/>
          <w:numId w:val="23"/>
        </w:numPr>
        <w:tabs>
          <w:tab w:val="left" w:pos="-20"/>
          <w:tab w:val="left" w:pos="284"/>
          <w:tab w:val="left" w:pos="405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 xml:space="preserve">Розглянути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можливість</w:t>
      </w: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 xml:space="preserve"> щодо збільшення 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орендної ставки на землю до 12 %  для тих юридичних осіб, які у термін, визначений договором оренди, не завершили будівництво об’єкта </w:t>
      </w: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містобудування, архітектури та земельних відносин виконкому міської ради</w:t>
      </w:r>
      <w:r w:rsidRPr="002433C2">
        <w:rPr>
          <w:rFonts w:ascii="Times New Roman" w:hAnsi="Times New Roman"/>
          <w:spacing w:val="-6"/>
          <w:sz w:val="28"/>
          <w:szCs w:val="28"/>
          <w:lang w:val="uk-UA"/>
        </w:rPr>
        <w:t xml:space="preserve">). </w:t>
      </w:r>
    </w:p>
    <w:p w:rsidR="009E53C0" w:rsidRPr="00DC7C35" w:rsidRDefault="009E53C0" w:rsidP="009E53C0">
      <w:pPr>
        <w:pStyle w:val="a9"/>
        <w:numPr>
          <w:ilvl w:val="0"/>
          <w:numId w:val="23"/>
        </w:numPr>
        <w:tabs>
          <w:tab w:val="left" w:pos="-20"/>
          <w:tab w:val="left" w:pos="284"/>
          <w:tab w:val="left" w:pos="405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Н</w:t>
      </w:r>
      <w:r w:rsidRPr="00DC7C35">
        <w:rPr>
          <w:rFonts w:ascii="Times New Roman" w:eastAsia="Times New Roman" w:hAnsi="Times New Roman"/>
          <w:sz w:val="28"/>
          <w:szCs w:val="28"/>
          <w:lang w:val="uk-UA"/>
        </w:rPr>
        <w:t>адати пропозиції  щодо механізму роботи з протидії тіньовому обігу алкогольних напоїв та тютюнових виробів та можливої допомоги  депутатів міської ради у вирішенні зазначеного питання (управління розвитку підприємництва, відділ взаємодії з правоохоронними органами та оборонної роботи виконкому міської ради)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DC7C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9E53C0" w:rsidRPr="00CB6221" w:rsidRDefault="009E53C0" w:rsidP="009E53C0">
      <w:pPr>
        <w:pStyle w:val="3"/>
        <w:keepLines w:val="0"/>
        <w:numPr>
          <w:ilvl w:val="0"/>
          <w:numId w:val="23"/>
        </w:numPr>
        <w:shd w:val="clear" w:color="auto" w:fill="FFFFFF"/>
        <w:tabs>
          <w:tab w:val="left" w:pos="284"/>
          <w:tab w:val="left" w:pos="405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946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Направити лист до КЗ «Криворізька станція швидкої медичної допомоги» Дніпропетровської обласної ради» щодо надання переліку вулиць міста, </w:t>
      </w:r>
      <w:r w:rsidRPr="00CB622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проїзд автомобіля швидкої допомоги якими неможливий через аварійний стан. </w:t>
      </w:r>
    </w:p>
    <w:p w:rsidR="00842FEF" w:rsidRPr="00090B63" w:rsidRDefault="00842FEF" w:rsidP="00B34DF6">
      <w:pPr>
        <w:pStyle w:val="a9"/>
        <w:spacing w:after="0" w:line="240" w:lineRule="auto"/>
        <w:ind w:left="660"/>
        <w:jc w:val="both"/>
        <w:rPr>
          <w:rFonts w:ascii="Times New Roman" w:eastAsia="Times New Roman" w:hAnsi="Times New Roman"/>
          <w:color w:val="FF0000"/>
          <w:sz w:val="28"/>
          <w:szCs w:val="28"/>
          <w:lang w:val="uk-UA"/>
        </w:rPr>
      </w:pPr>
    </w:p>
    <w:p w:rsidR="002769DE" w:rsidRPr="00090B63" w:rsidRDefault="002769DE" w:rsidP="00842FEF">
      <w:pPr>
        <w:pStyle w:val="a9"/>
        <w:tabs>
          <w:tab w:val="left" w:pos="264"/>
          <w:tab w:val="left" w:pos="709"/>
          <w:tab w:val="left" w:pos="851"/>
        </w:tabs>
        <w:spacing w:after="0" w:line="240" w:lineRule="auto"/>
        <w:ind w:left="66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C1A33" w:rsidRPr="00090B63" w:rsidRDefault="005C1A33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9E53C0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90B63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="00510178" w:rsidRPr="009E53C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9E53C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</w:t>
      </w:r>
      <w:bookmarkStart w:id="0" w:name="_GoBack"/>
      <w:bookmarkEnd w:id="0"/>
      <w:r w:rsidR="007F715A" w:rsidRPr="009E53C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ної</w:t>
      </w:r>
      <w:r w:rsidR="00E429D2" w:rsidRPr="009E53C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9E53C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9E53C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9E53C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9E53C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sectPr w:rsidR="00510178" w:rsidRPr="009E53C0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DC" w:rsidRDefault="00673FDC" w:rsidP="001A43E3">
      <w:pPr>
        <w:spacing w:after="0" w:line="240" w:lineRule="auto"/>
      </w:pPr>
      <w:r>
        <w:separator/>
      </w:r>
    </w:p>
  </w:endnote>
  <w:endnote w:type="continuationSeparator" w:id="0">
    <w:p w:rsidR="00673FDC" w:rsidRDefault="00673FDC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DC" w:rsidRDefault="00673FDC" w:rsidP="001A43E3">
      <w:pPr>
        <w:spacing w:after="0" w:line="240" w:lineRule="auto"/>
      </w:pPr>
      <w:r>
        <w:separator/>
      </w:r>
    </w:p>
  </w:footnote>
  <w:footnote w:type="continuationSeparator" w:id="0">
    <w:p w:rsidR="00673FDC" w:rsidRDefault="00673FDC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E53C0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2745C"/>
    <w:multiLevelType w:val="hybridMultilevel"/>
    <w:tmpl w:val="83D2853C"/>
    <w:lvl w:ilvl="0" w:tplc="12B4C6EA">
      <w:start w:val="3"/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76CC2"/>
    <w:multiLevelType w:val="multilevel"/>
    <w:tmpl w:val="61FC7B90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45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020" w:hanging="720"/>
      </w:pPr>
      <w:rPr>
        <w:rFonts w:hint="default"/>
        <w:b w:val="0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380" w:hanging="1080"/>
      </w:pPr>
      <w:rPr>
        <w:rFonts w:hint="default"/>
        <w:b w:val="0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740" w:hanging="1440"/>
      </w:pPr>
      <w:rPr>
        <w:rFonts w:hint="default"/>
        <w:b w:val="0"/>
        <w:color w:val="auto"/>
        <w:sz w:val="28"/>
      </w:rPr>
    </w:lvl>
  </w:abstractNum>
  <w:abstractNum w:abstractNumId="1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0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AD9042E"/>
    <w:multiLevelType w:val="multilevel"/>
    <w:tmpl w:val="0AF257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0F660B5"/>
    <w:multiLevelType w:val="hybridMultilevel"/>
    <w:tmpl w:val="AA3661F4"/>
    <w:lvl w:ilvl="0" w:tplc="56B4974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1"/>
  </w:num>
  <w:num w:numId="5">
    <w:abstractNumId w:val="15"/>
  </w:num>
  <w:num w:numId="6">
    <w:abstractNumId w:val="11"/>
  </w:num>
  <w:num w:numId="7">
    <w:abstractNumId w:val="14"/>
  </w:num>
  <w:num w:numId="8">
    <w:abstractNumId w:val="28"/>
  </w:num>
  <w:num w:numId="9">
    <w:abstractNumId w:val="4"/>
  </w:num>
  <w:num w:numId="10">
    <w:abstractNumId w:val="5"/>
  </w:num>
  <w:num w:numId="11">
    <w:abstractNumId w:val="25"/>
  </w:num>
  <w:num w:numId="12">
    <w:abstractNumId w:val="21"/>
  </w:num>
  <w:num w:numId="13">
    <w:abstractNumId w:val="8"/>
  </w:num>
  <w:num w:numId="14">
    <w:abstractNumId w:val="0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3"/>
  </w:num>
  <w:num w:numId="19">
    <w:abstractNumId w:val="22"/>
  </w:num>
  <w:num w:numId="20">
    <w:abstractNumId w:val="18"/>
  </w:num>
  <w:num w:numId="21">
    <w:abstractNumId w:val="12"/>
  </w:num>
  <w:num w:numId="22">
    <w:abstractNumId w:val="27"/>
  </w:num>
  <w:num w:numId="23">
    <w:abstractNumId w:val="9"/>
  </w:num>
  <w:num w:numId="24">
    <w:abstractNumId w:val="3"/>
  </w:num>
  <w:num w:numId="25">
    <w:abstractNumId w:val="16"/>
  </w:num>
  <w:num w:numId="26">
    <w:abstractNumId w:val="26"/>
  </w:num>
  <w:num w:numId="27">
    <w:abstractNumId w:val="6"/>
  </w:num>
  <w:num w:numId="28">
    <w:abstractNumId w:val="20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74C4"/>
    <w:rsid w:val="00087519"/>
    <w:rsid w:val="000908CE"/>
    <w:rsid w:val="00090B63"/>
    <w:rsid w:val="000B71B7"/>
    <w:rsid w:val="000D1F1F"/>
    <w:rsid w:val="000D23E2"/>
    <w:rsid w:val="000D2A4F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97DA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40AAC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11F2B"/>
    <w:rsid w:val="00426C5A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68A1"/>
    <w:rsid w:val="004D5996"/>
    <w:rsid w:val="004D5C55"/>
    <w:rsid w:val="004E389D"/>
    <w:rsid w:val="00507741"/>
    <w:rsid w:val="00510178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1D0B"/>
    <w:rsid w:val="00673FDC"/>
    <w:rsid w:val="0068138A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5C2F"/>
    <w:rsid w:val="00707B24"/>
    <w:rsid w:val="00713B64"/>
    <w:rsid w:val="00723EFD"/>
    <w:rsid w:val="0073301F"/>
    <w:rsid w:val="00741CCA"/>
    <w:rsid w:val="007449F4"/>
    <w:rsid w:val="00750228"/>
    <w:rsid w:val="00750960"/>
    <w:rsid w:val="007526D9"/>
    <w:rsid w:val="0076072A"/>
    <w:rsid w:val="0077220C"/>
    <w:rsid w:val="007868AA"/>
    <w:rsid w:val="007C1D58"/>
    <w:rsid w:val="007C2828"/>
    <w:rsid w:val="007D07F3"/>
    <w:rsid w:val="007E47DB"/>
    <w:rsid w:val="007E54AB"/>
    <w:rsid w:val="007F715A"/>
    <w:rsid w:val="00804B82"/>
    <w:rsid w:val="00804D9F"/>
    <w:rsid w:val="0081422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7025B"/>
    <w:rsid w:val="0097630B"/>
    <w:rsid w:val="00976517"/>
    <w:rsid w:val="00976788"/>
    <w:rsid w:val="009A13FD"/>
    <w:rsid w:val="009B3193"/>
    <w:rsid w:val="009C0FD3"/>
    <w:rsid w:val="009E06A3"/>
    <w:rsid w:val="009E2CFC"/>
    <w:rsid w:val="009E53C0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77BC1"/>
    <w:rsid w:val="00C802F5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3381"/>
    <w:rsid w:val="00D40078"/>
    <w:rsid w:val="00D579FD"/>
    <w:rsid w:val="00D66387"/>
    <w:rsid w:val="00D9189F"/>
    <w:rsid w:val="00D96DC6"/>
    <w:rsid w:val="00DA48C8"/>
    <w:rsid w:val="00DB14D6"/>
    <w:rsid w:val="00DB342B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4F76"/>
    <w:rsid w:val="00EE1AA7"/>
    <w:rsid w:val="00EE6016"/>
    <w:rsid w:val="00EF14F5"/>
    <w:rsid w:val="00EF7C24"/>
    <w:rsid w:val="00F144A6"/>
    <w:rsid w:val="00F205A3"/>
    <w:rsid w:val="00F2305D"/>
    <w:rsid w:val="00F24AE6"/>
    <w:rsid w:val="00F27DD2"/>
    <w:rsid w:val="00F31B05"/>
    <w:rsid w:val="00F322E1"/>
    <w:rsid w:val="00F33A11"/>
    <w:rsid w:val="00F4159F"/>
    <w:rsid w:val="00F50BD4"/>
    <w:rsid w:val="00F55510"/>
    <w:rsid w:val="00F70573"/>
    <w:rsid w:val="00F9489A"/>
    <w:rsid w:val="00F972CB"/>
    <w:rsid w:val="00FA1C2E"/>
    <w:rsid w:val="00FB0684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2F9ED-EDBE-4396-8BFC-74A9C249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2243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202</cp:revision>
  <cp:lastPrinted>2017-04-07T08:32:00Z</cp:lastPrinted>
  <dcterms:created xsi:type="dcterms:W3CDTF">2016-01-22T11:38:00Z</dcterms:created>
  <dcterms:modified xsi:type="dcterms:W3CDTF">2017-08-28T13:27:00Z</dcterms:modified>
</cp:coreProperties>
</file>