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11DD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11DDB">
        <w:rPr>
          <w:b/>
          <w:spacing w:val="40"/>
          <w:sz w:val="16"/>
          <w:szCs w:val="16"/>
          <w:lang w:val="uk-UA"/>
        </w:rPr>
        <w:t>ПЕРЕЛІК</w:t>
      </w:r>
    </w:p>
    <w:p w:rsidR="00111DDB" w:rsidRPr="00111DDB" w:rsidRDefault="00111DDB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111DDB">
        <w:rPr>
          <w:b/>
          <w:sz w:val="16"/>
          <w:szCs w:val="16"/>
        </w:rPr>
        <w:t>розпоряджень</w:t>
      </w:r>
      <w:proofErr w:type="spellEnd"/>
      <w:r w:rsidRPr="00111DDB">
        <w:rPr>
          <w:b/>
          <w:sz w:val="16"/>
          <w:szCs w:val="16"/>
        </w:rPr>
        <w:t xml:space="preserve"> </w:t>
      </w:r>
      <w:proofErr w:type="spellStart"/>
      <w:r w:rsidRPr="00111DDB">
        <w:rPr>
          <w:b/>
          <w:sz w:val="16"/>
          <w:szCs w:val="16"/>
        </w:rPr>
        <w:t>міського</w:t>
      </w:r>
      <w:proofErr w:type="spellEnd"/>
      <w:r w:rsidRPr="00111DDB">
        <w:rPr>
          <w:b/>
          <w:sz w:val="16"/>
          <w:szCs w:val="16"/>
        </w:rPr>
        <w:t xml:space="preserve"> </w:t>
      </w:r>
      <w:proofErr w:type="spellStart"/>
      <w:r w:rsidRPr="00111DDB">
        <w:rPr>
          <w:b/>
          <w:sz w:val="16"/>
          <w:szCs w:val="16"/>
        </w:rPr>
        <w:t>голови</w:t>
      </w:r>
      <w:proofErr w:type="spellEnd"/>
      <w:r w:rsidRPr="00111DDB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</w:t>
      </w:r>
      <w:r w:rsidRPr="00111DDB">
        <w:rPr>
          <w:b/>
          <w:sz w:val="16"/>
          <w:szCs w:val="16"/>
          <w:lang w:val="uk-UA"/>
        </w:rPr>
        <w:t>виданих</w:t>
      </w:r>
    </w:p>
    <w:p w:rsidR="00927FC1" w:rsidRPr="00111DDB" w:rsidRDefault="00111DDB" w:rsidP="0024139B">
      <w:pPr>
        <w:jc w:val="center"/>
        <w:rPr>
          <w:b/>
          <w:sz w:val="16"/>
          <w:szCs w:val="16"/>
        </w:rPr>
      </w:pPr>
      <w:proofErr w:type="gramStart"/>
      <w:r w:rsidRPr="00111DDB">
        <w:rPr>
          <w:b/>
          <w:sz w:val="16"/>
          <w:szCs w:val="16"/>
        </w:rPr>
        <w:t>в</w:t>
      </w:r>
      <w:proofErr w:type="gramEnd"/>
      <w:r w:rsidRPr="00111DDB">
        <w:rPr>
          <w:b/>
          <w:sz w:val="16"/>
          <w:szCs w:val="16"/>
        </w:rPr>
        <w:t xml:space="preserve"> </w:t>
      </w:r>
      <w:proofErr w:type="spellStart"/>
      <w:r w:rsidRPr="00111DDB">
        <w:rPr>
          <w:b/>
          <w:sz w:val="16"/>
          <w:szCs w:val="16"/>
        </w:rPr>
        <w:t>період</w:t>
      </w:r>
      <w:proofErr w:type="spellEnd"/>
      <w:r w:rsidRPr="00111DDB">
        <w:rPr>
          <w:b/>
          <w:sz w:val="16"/>
          <w:szCs w:val="16"/>
        </w:rPr>
        <w:t xml:space="preserve"> з 09.01.2023 по 13.01.2023</w:t>
      </w:r>
    </w:p>
    <w:p w:rsidR="0024139B" w:rsidRPr="00111DD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11DDB" w:rsidTr="00111DDB">
        <w:trPr>
          <w:tblHeader/>
        </w:trPr>
        <w:tc>
          <w:tcPr>
            <w:tcW w:w="817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11DD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Га</w:t>
            </w:r>
            <w:r w:rsidR="00672F48" w:rsidRPr="00111DD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11DD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11DDB" w:rsidTr="00111DDB">
        <w:tc>
          <w:tcPr>
            <w:tcW w:w="817" w:type="dxa"/>
            <w:shd w:val="clear" w:color="auto" w:fill="auto"/>
          </w:tcPr>
          <w:p w:rsidR="009F37F4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4-р від 10.01.2023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доступу до РПГ</w:t>
            </w:r>
          </w:p>
        </w:tc>
        <w:tc>
          <w:tcPr>
            <w:tcW w:w="13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комп’ютерної програми “Електронна система оцінки якості надання послуг”» 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5-р від 10.01.2023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7-р від 10.01.2023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скликання засідання      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 призначення  осіб,  відповідальних за  безпечну експлуатацію   та   обслуговування    генераторів   електричного  струму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8-р від 11.01.2023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Відповідальні за генератори електричного струму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9-р від 11.01.2023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Нагородження, відзнака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створення тимчасової комісії  з розгляду  звернення гр. Піскун Н.М.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10-р від 11.01.2023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 xml:space="preserve">Департамент у справах </w:t>
            </w:r>
            <w:proofErr w:type="spellStart"/>
            <w:r w:rsidRPr="00111DDB">
              <w:rPr>
                <w:sz w:val="16"/>
                <w:szCs w:val="16"/>
                <w:lang w:val="uk-UA"/>
              </w:rPr>
              <w:t>сімї</w:t>
            </w:r>
            <w:proofErr w:type="spellEnd"/>
            <w:r w:rsidRPr="00111DDB">
              <w:rPr>
                <w:sz w:val="16"/>
                <w:szCs w:val="16"/>
                <w:lang w:val="uk-UA"/>
              </w:rPr>
              <w:t>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Комісія, розгляд, звернення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 роботу  зі  зверненнями громадян  у  2022  році  та основні завдання на 2023 рік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11-р від 12.01.2023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Робота зі зверненнями громадян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Робота зі зверненнями громадян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 xml:space="preserve">Про припинення  роботи  </w:t>
            </w:r>
            <w:proofErr w:type="spellStart"/>
            <w:r w:rsidRPr="00111DDB">
              <w:rPr>
                <w:sz w:val="16"/>
                <w:szCs w:val="16"/>
                <w:lang w:val="uk-UA"/>
              </w:rPr>
              <w:t>Кізяковської</w:t>
            </w:r>
            <w:proofErr w:type="spellEnd"/>
            <w:r w:rsidRPr="00111DDB">
              <w:rPr>
                <w:sz w:val="16"/>
                <w:szCs w:val="16"/>
                <w:lang w:val="uk-UA"/>
              </w:rPr>
              <w:t xml:space="preserve"> І.П. та  покладання обов’язків на </w:t>
            </w:r>
            <w:proofErr w:type="spellStart"/>
            <w:r w:rsidRPr="00111DDB">
              <w:rPr>
                <w:sz w:val="16"/>
                <w:szCs w:val="16"/>
                <w:lang w:val="uk-UA"/>
              </w:rPr>
              <w:t>Зеленську</w:t>
            </w:r>
            <w:proofErr w:type="spellEnd"/>
            <w:r w:rsidRPr="00111DDB">
              <w:rPr>
                <w:sz w:val="16"/>
                <w:szCs w:val="16"/>
                <w:lang w:val="uk-UA"/>
              </w:rPr>
              <w:t xml:space="preserve"> М.С.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12-р від 12.01.2023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 xml:space="preserve">Про припинення  роботи  </w:t>
            </w:r>
            <w:proofErr w:type="spellStart"/>
            <w:r w:rsidRPr="00111DDB">
              <w:rPr>
                <w:sz w:val="16"/>
                <w:szCs w:val="16"/>
                <w:lang w:val="uk-UA"/>
              </w:rPr>
              <w:t>Кізяковської</w:t>
            </w:r>
            <w:proofErr w:type="spellEnd"/>
            <w:r w:rsidRPr="00111DDB">
              <w:rPr>
                <w:sz w:val="16"/>
                <w:szCs w:val="16"/>
                <w:lang w:val="uk-UA"/>
              </w:rPr>
              <w:t xml:space="preserve"> І.П. 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«Територіальне медичне об'єднання «Криворізька клінічна стоматологія» Криворізької міської ради</w:t>
            </w:r>
          </w:p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13-р від 13.01.2023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2023  рік у частині 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14-р від 13.01.2023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15-р від 13.01.2023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комп’ютерної програми “Електронна система оцінки якості надання послуг”» 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16-р від 13.01.2023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1DDB" w:rsidRPr="00111DDB" w:rsidTr="00111DDB">
        <w:tc>
          <w:tcPr>
            <w:tcW w:w="817" w:type="dxa"/>
            <w:shd w:val="clear" w:color="auto" w:fill="auto"/>
          </w:tcPr>
          <w:p w:rsidR="00111DDB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11DDB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затвердження паспортів бюджетних програм на 2023 рік</w:t>
            </w:r>
          </w:p>
        </w:tc>
        <w:tc>
          <w:tcPr>
            <w:tcW w:w="125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17-р від 13.01.2023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затвердження ліміту залишку  готівки</w:t>
            </w:r>
          </w:p>
        </w:tc>
        <w:tc>
          <w:tcPr>
            <w:tcW w:w="13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1DDB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11DDB" w:rsidTr="00111DDB">
        <w:tc>
          <w:tcPr>
            <w:tcW w:w="817" w:type="dxa"/>
            <w:shd w:val="clear" w:color="auto" w:fill="auto"/>
          </w:tcPr>
          <w:p w:rsidR="009F37F4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9F37F4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затвердження ліміту залишку  готівки   в  касі  виконкому міської ради на 2023 рік та  розрахунку   його   встановлення</w:t>
            </w:r>
          </w:p>
        </w:tc>
        <w:tc>
          <w:tcPr>
            <w:tcW w:w="125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18-р від 13.01.2023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затвердження ліміту залишку  готівки</w:t>
            </w:r>
          </w:p>
        </w:tc>
        <w:tc>
          <w:tcPr>
            <w:tcW w:w="13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11DDB" w:rsidTr="00111DDB">
        <w:tc>
          <w:tcPr>
            <w:tcW w:w="817" w:type="dxa"/>
            <w:shd w:val="clear" w:color="auto" w:fill="auto"/>
          </w:tcPr>
          <w:p w:rsidR="009F37F4" w:rsidRPr="00111DDB" w:rsidRDefault="00111DDB" w:rsidP="0024139B">
            <w:pPr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9F37F4" w:rsidRPr="00111DDB" w:rsidRDefault="00111DD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призначення виконуючого обв'язки директора Комунального некомерційного підприємства "Центр первинної медико-санітарної допомоги №4"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№ 19-р від 13.01.2023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Про призначення виконуючого обв'язки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11DDB" w:rsidRDefault="00111DD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11DD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11DD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11DD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11DD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11DDB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2023-01-13T14:08:00Z</dcterms:created>
  <dcterms:modified xsi:type="dcterms:W3CDTF">2023-01-13T14:10:00Z</dcterms:modified>
</cp:coreProperties>
</file>