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D93E38" w:rsidRPr="000826FC" w:rsidRDefault="007C145D" w:rsidP="00D93E38">
      <w:pPr>
        <w:jc w:val="center"/>
        <w:rPr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2857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D93E38" w:rsidRDefault="00D93E38" w:rsidP="00D93E38">
      <w:pPr>
        <w:spacing w:line="276" w:lineRule="auto"/>
        <w:jc w:val="center"/>
        <w:rPr>
          <w:szCs w:val="28"/>
        </w:rPr>
      </w:pPr>
    </w:p>
    <w:p w:rsidR="00225CBB" w:rsidRPr="000826FC" w:rsidRDefault="00225CBB" w:rsidP="00D93E38">
      <w:pPr>
        <w:spacing w:line="276" w:lineRule="auto"/>
        <w:jc w:val="center"/>
        <w:rPr>
          <w:szCs w:val="28"/>
        </w:rPr>
      </w:pPr>
    </w:p>
    <w:p w:rsidR="00D93E38" w:rsidRPr="000826FC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CC6C46">
        <w:rPr>
          <w:b/>
          <w:szCs w:val="28"/>
        </w:rPr>
        <w:t>3</w:t>
      </w:r>
      <w:r w:rsidR="009D313A">
        <w:rPr>
          <w:b/>
          <w:szCs w:val="28"/>
        </w:rPr>
        <w:t>7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9D313A">
        <w:rPr>
          <w:szCs w:val="28"/>
        </w:rPr>
        <w:t>24</w:t>
      </w:r>
      <w:r w:rsidR="00D408D4">
        <w:rPr>
          <w:szCs w:val="28"/>
        </w:rPr>
        <w:t xml:space="preserve"> </w:t>
      </w:r>
      <w:r w:rsidR="009D313A">
        <w:rPr>
          <w:szCs w:val="28"/>
        </w:rPr>
        <w:t>березня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F1796">
        <w:rPr>
          <w:szCs w:val="28"/>
        </w:rPr>
        <w:t>3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Cs w:val="28"/>
              </w:rPr>
            </w:pPr>
          </w:p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DA3321" w:rsidRDefault="00D93E38" w:rsidP="00DA3321">
      <w:pPr>
        <w:widowControl w:val="0"/>
        <w:jc w:val="both"/>
        <w:rPr>
          <w:szCs w:val="28"/>
        </w:rPr>
      </w:pPr>
      <w:r w:rsidRPr="00D408D4">
        <w:rPr>
          <w:b/>
          <w:szCs w:val="28"/>
        </w:rPr>
        <w:t>Присутні:</w:t>
      </w:r>
      <w:r w:rsidRPr="00D408D4">
        <w:rPr>
          <w:szCs w:val="28"/>
        </w:rPr>
        <w:t xml:space="preserve"> Куліковська О.Є., Цепкова І.В., Фіщенко Я.О., Шапаренко В.О., Фартушний І.І</w:t>
      </w:r>
      <w:r w:rsidR="00CC6C46" w:rsidRPr="00D408D4">
        <w:rPr>
          <w:szCs w:val="28"/>
        </w:rPr>
        <w:t>.</w:t>
      </w:r>
    </w:p>
    <w:p w:rsidR="009D313A" w:rsidRPr="009D313A" w:rsidRDefault="009D313A" w:rsidP="00DA3321">
      <w:pPr>
        <w:widowControl w:val="0"/>
        <w:jc w:val="both"/>
        <w:rPr>
          <w:szCs w:val="28"/>
        </w:rPr>
      </w:pPr>
      <w:r w:rsidRPr="009D313A">
        <w:rPr>
          <w:b/>
          <w:szCs w:val="28"/>
        </w:rPr>
        <w:t>Відсутні</w:t>
      </w:r>
      <w:r>
        <w:rPr>
          <w:b/>
          <w:szCs w:val="28"/>
        </w:rPr>
        <w:t xml:space="preserve">: </w:t>
      </w:r>
      <w:r w:rsidRPr="009D313A">
        <w:rPr>
          <w:szCs w:val="28"/>
        </w:rPr>
        <w:t>Трач М.В.</w:t>
      </w:r>
    </w:p>
    <w:p w:rsidR="00DA3321" w:rsidRPr="009D313A" w:rsidRDefault="00DA3321" w:rsidP="00D93E38">
      <w:pPr>
        <w:widowControl w:val="0"/>
        <w:jc w:val="both"/>
        <w:rPr>
          <w:szCs w:val="28"/>
        </w:rPr>
      </w:pPr>
    </w:p>
    <w:p w:rsidR="00D408D4" w:rsidRPr="000826FC" w:rsidRDefault="004451E7" w:rsidP="00D408D4">
      <w:pPr>
        <w:widowControl w:val="0"/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="00DA4D9F">
        <w:rPr>
          <w:szCs w:val="28"/>
        </w:rPr>
        <w:t>Недоруба О.І.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</w:t>
      </w:r>
      <w:r w:rsidR="00DA4D9F">
        <w:rPr>
          <w:szCs w:val="28"/>
        </w:rPr>
        <w:t xml:space="preserve">заступник </w:t>
      </w:r>
      <w:r w:rsidRPr="000826FC">
        <w:rPr>
          <w:szCs w:val="28"/>
        </w:rPr>
        <w:t>директор</w:t>
      </w:r>
      <w:r w:rsidR="00DA4D9F">
        <w:rPr>
          <w:szCs w:val="28"/>
        </w:rPr>
        <w:t>а</w:t>
      </w:r>
      <w:r w:rsidRPr="000826FC">
        <w:rPr>
          <w:szCs w:val="28"/>
        </w:rPr>
        <w:t xml:space="preserve"> департаменту регулювання містобудівної діяльності та земельних відносин виконкому міської ради</w:t>
      </w:r>
      <w:r w:rsidR="0055529B">
        <w:rPr>
          <w:szCs w:val="28"/>
        </w:rPr>
        <w:t xml:space="preserve">, Гусін О.В. </w:t>
      </w:r>
      <w:r w:rsidR="0055529B" w:rsidRPr="000826FC">
        <w:rPr>
          <w:rFonts w:ascii="Calibri" w:hAnsi="Calibri" w:cs="Calibri"/>
          <w:color w:val="000000"/>
          <w:szCs w:val="28"/>
        </w:rPr>
        <w:t xml:space="preserve"> </w:t>
      </w:r>
      <w:r w:rsidR="0055529B" w:rsidRPr="000826FC">
        <w:rPr>
          <w:szCs w:val="28"/>
        </w:rPr>
        <w:t>–</w:t>
      </w:r>
      <w:r w:rsidR="0055529B">
        <w:rPr>
          <w:szCs w:val="28"/>
        </w:rPr>
        <w:t xml:space="preserve"> депутат міської ради.</w:t>
      </w:r>
    </w:p>
    <w:p w:rsidR="00D408D4" w:rsidRPr="000826FC" w:rsidRDefault="00D408D4" w:rsidP="00D408D4">
      <w:pPr>
        <w:spacing w:after="80"/>
        <w:jc w:val="both"/>
        <w:rPr>
          <w:b/>
          <w:szCs w:val="28"/>
        </w:rPr>
      </w:pPr>
    </w:p>
    <w:p w:rsidR="00CA22FB" w:rsidRPr="000826FC" w:rsidRDefault="00CA22FB" w:rsidP="006E39C9">
      <w:pPr>
        <w:widowControl w:val="0"/>
        <w:jc w:val="both"/>
        <w:rPr>
          <w:b/>
          <w:szCs w:val="28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r w:rsidRPr="000826FC">
        <w:rPr>
          <w:szCs w:val="28"/>
        </w:rPr>
        <w:t>Куліковську О.Є., голову постійної комісії, яка запропонувала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0826FC">
        <w:rPr>
          <w:szCs w:val="28"/>
        </w:rPr>
        <w:t xml:space="preserve"> 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882492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7C69D0" w:rsidRPr="000826FC" w:rsidRDefault="007C69D0" w:rsidP="0008751C">
      <w:pPr>
        <w:spacing w:after="80"/>
        <w:ind w:left="1701" w:hanging="1701"/>
        <w:jc w:val="both"/>
        <w:rPr>
          <w:szCs w:val="28"/>
        </w:rPr>
      </w:pPr>
    </w:p>
    <w:p w:rsidR="00D93E38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7C69D0" w:rsidRPr="000826FC" w:rsidRDefault="007C69D0" w:rsidP="00D93E38">
      <w:pPr>
        <w:spacing w:after="120"/>
        <w:jc w:val="center"/>
        <w:rPr>
          <w:b/>
          <w:szCs w:val="28"/>
        </w:rPr>
      </w:pPr>
    </w:p>
    <w:p w:rsidR="00D95757" w:rsidRDefault="009D313A" w:rsidP="007C69D0">
      <w:pPr>
        <w:pStyle w:val="a4"/>
        <w:ind w:left="0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Звіт </w:t>
      </w:r>
      <w:r w:rsidR="00D03FAC">
        <w:rPr>
          <w:szCs w:val="28"/>
        </w:rPr>
        <w:t>і</w:t>
      </w:r>
      <w:r w:rsidR="007C69D0" w:rsidRPr="007C69D0">
        <w:rPr>
          <w:rFonts w:eastAsia="Calibri"/>
          <w:szCs w:val="28"/>
          <w:lang w:eastAsia="en-US"/>
        </w:rPr>
        <w:t>з повторного відстеження рішення міської ради від 28.12.2012 №1660  «Про затвердження Тимчасового порядку щодо встановлення  меж частини земельної ділянки, на яку поширюється право сервітуту під тимчасовими об’єктами для здійснення підприємницької діяльності»</w:t>
      </w:r>
    </w:p>
    <w:p w:rsidR="007C69D0" w:rsidRPr="007C69D0" w:rsidRDefault="007C69D0" w:rsidP="007C69D0">
      <w:pPr>
        <w:pStyle w:val="a4"/>
        <w:ind w:left="0"/>
        <w:jc w:val="both"/>
        <w:rPr>
          <w:szCs w:val="28"/>
        </w:rPr>
      </w:pPr>
    </w:p>
    <w:p w:rsidR="002F34A4" w:rsidRPr="000826FC" w:rsidRDefault="002F34A4" w:rsidP="002F34A4">
      <w:pPr>
        <w:jc w:val="both"/>
        <w:rPr>
          <w:szCs w:val="28"/>
        </w:rPr>
      </w:pPr>
    </w:p>
    <w:p w:rsidR="00D03FAC" w:rsidRDefault="00CC6C46" w:rsidP="00D03FAC">
      <w:pPr>
        <w:jc w:val="both"/>
        <w:rPr>
          <w:szCs w:val="28"/>
        </w:rPr>
      </w:pPr>
      <w:r w:rsidRPr="007C69D0">
        <w:rPr>
          <w:b/>
          <w:szCs w:val="28"/>
        </w:rPr>
        <w:t xml:space="preserve">СЛУХАЛИ: </w:t>
      </w:r>
      <w:r w:rsidRPr="007C69D0">
        <w:rPr>
          <w:szCs w:val="28"/>
        </w:rPr>
        <w:t>Куліковську О.Є</w:t>
      </w:r>
      <w:r w:rsidR="005765F4" w:rsidRPr="007C69D0">
        <w:rPr>
          <w:szCs w:val="28"/>
        </w:rPr>
        <w:t>.,</w:t>
      </w:r>
      <w:r w:rsidR="004A2219" w:rsidRPr="007C69D0">
        <w:rPr>
          <w:szCs w:val="28"/>
        </w:rPr>
        <w:t xml:space="preserve"> </w:t>
      </w:r>
      <w:r w:rsidR="005765F4" w:rsidRPr="007C69D0">
        <w:rPr>
          <w:szCs w:val="28"/>
        </w:rPr>
        <w:t xml:space="preserve">голову постійної комісії, яка проінформувала про </w:t>
      </w:r>
      <w:r w:rsidR="00134E69" w:rsidRPr="007C69D0">
        <w:rPr>
          <w:szCs w:val="28"/>
        </w:rPr>
        <w:t xml:space="preserve"> </w:t>
      </w:r>
      <w:r w:rsidR="007C69D0" w:rsidRPr="007C69D0">
        <w:rPr>
          <w:rFonts w:eastAsia="Calibri"/>
          <w:szCs w:val="28"/>
          <w:lang w:eastAsia="en-US"/>
        </w:rPr>
        <w:t xml:space="preserve"> звіт </w:t>
      </w:r>
      <w:r w:rsidR="00D03FAC">
        <w:rPr>
          <w:rFonts w:eastAsia="Calibri"/>
          <w:szCs w:val="28"/>
          <w:lang w:eastAsia="en-US"/>
        </w:rPr>
        <w:t>і</w:t>
      </w:r>
      <w:r w:rsidR="007C69D0" w:rsidRPr="007C69D0">
        <w:rPr>
          <w:rFonts w:eastAsia="Calibri"/>
          <w:szCs w:val="28"/>
          <w:lang w:eastAsia="en-US"/>
        </w:rPr>
        <w:t>з повторного відстеження рішення міської ради від 28.12.2012 №1660</w:t>
      </w:r>
      <w:r w:rsidR="00D03FAC">
        <w:rPr>
          <w:rFonts w:eastAsia="Calibri"/>
          <w:szCs w:val="28"/>
          <w:lang w:eastAsia="en-US"/>
        </w:rPr>
        <w:t> </w:t>
      </w:r>
      <w:r w:rsidR="007C69D0" w:rsidRPr="007C69D0">
        <w:rPr>
          <w:rFonts w:eastAsia="Calibri"/>
          <w:szCs w:val="28"/>
          <w:lang w:eastAsia="en-US"/>
        </w:rPr>
        <w:t xml:space="preserve"> «Про затвердження Тимчасового порядку щодо встановлення  меж частини земельної ділянки, на яку поширюється право сервітуту під тимчасовими об’єктами для здійснення підприємницької діяльності»</w:t>
      </w:r>
      <w:r w:rsidR="00D03FAC">
        <w:rPr>
          <w:rFonts w:eastAsia="Calibri"/>
          <w:szCs w:val="28"/>
          <w:lang w:eastAsia="en-US"/>
        </w:rPr>
        <w:t xml:space="preserve"> та запропонувала взяти інформацію до відома, дозволити його підписати, </w:t>
      </w:r>
      <w:r w:rsidR="00D03FAC" w:rsidRPr="007C69D0">
        <w:rPr>
          <w:szCs w:val="28"/>
        </w:rPr>
        <w:t>доручити розробникам його оприлюднити у терміни, встановлені законодавством</w:t>
      </w:r>
      <w:r w:rsidR="00D03FAC">
        <w:rPr>
          <w:szCs w:val="28"/>
        </w:rPr>
        <w:t>.</w:t>
      </w:r>
    </w:p>
    <w:p w:rsidR="007C69D0" w:rsidRDefault="007C69D0" w:rsidP="007C69D0">
      <w:pPr>
        <w:jc w:val="both"/>
        <w:rPr>
          <w:rFonts w:eastAsia="Calibri"/>
          <w:szCs w:val="28"/>
          <w:lang w:eastAsia="en-US"/>
        </w:rPr>
      </w:pPr>
    </w:p>
    <w:p w:rsidR="00CC6C46" w:rsidRDefault="00CC6C46" w:rsidP="007C69D0">
      <w:pPr>
        <w:jc w:val="both"/>
        <w:rPr>
          <w:szCs w:val="28"/>
        </w:rPr>
      </w:pPr>
      <w:r w:rsidRPr="007C69D0">
        <w:rPr>
          <w:b/>
          <w:szCs w:val="28"/>
        </w:rPr>
        <w:t xml:space="preserve">ГОЛОСУВАЛИ: </w:t>
      </w:r>
      <w:r w:rsidRPr="007C69D0">
        <w:rPr>
          <w:szCs w:val="28"/>
        </w:rPr>
        <w:t>«За» – одноголосно.</w:t>
      </w:r>
    </w:p>
    <w:p w:rsidR="007C69D0" w:rsidRPr="007C69D0" w:rsidRDefault="007C69D0" w:rsidP="007C69D0">
      <w:pPr>
        <w:jc w:val="both"/>
        <w:rPr>
          <w:szCs w:val="28"/>
        </w:rPr>
      </w:pPr>
    </w:p>
    <w:p w:rsidR="00E56B03" w:rsidRDefault="00CC6C46" w:rsidP="007C69D0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 w:rsidR="007C69D0" w:rsidRPr="007C69D0">
        <w:rPr>
          <w:szCs w:val="28"/>
        </w:rPr>
        <w:t>Підписати звіт про повторне  відстеження результативності регуляторного акта рішення міської ради від 28.12.2012 №1660  «Про затвердження Тимчасового порядку щодо встановлення  меж частини земельної ділянки, на яку поширюється право сервітуту під тимчасовими об’єктами для здійснення підприємницької діяльності», доручити розробникам його оприлюднити у терміни, встановлені законодавством</w:t>
      </w:r>
      <w:r w:rsidR="007C69D0">
        <w:rPr>
          <w:szCs w:val="28"/>
        </w:rPr>
        <w:t>.</w:t>
      </w:r>
    </w:p>
    <w:p w:rsidR="007C69D0" w:rsidRDefault="007C69D0" w:rsidP="007C69D0">
      <w:pPr>
        <w:jc w:val="both"/>
        <w:rPr>
          <w:szCs w:val="28"/>
        </w:rPr>
      </w:pPr>
    </w:p>
    <w:p w:rsidR="007C69D0" w:rsidRDefault="007C69D0" w:rsidP="007C69D0">
      <w:pPr>
        <w:jc w:val="both"/>
        <w:rPr>
          <w:szCs w:val="28"/>
        </w:rPr>
      </w:pPr>
    </w:p>
    <w:p w:rsidR="007C69D0" w:rsidRPr="00A344F7" w:rsidRDefault="007C69D0" w:rsidP="007C69D0">
      <w:pPr>
        <w:jc w:val="both"/>
        <w:rPr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456"/>
        <w:gridCol w:w="3889"/>
      </w:tblGrid>
      <w:tr w:rsidR="004B03D4" w:rsidRPr="000826FC" w:rsidTr="00E00BB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Ольга КУЛІКОВСЬКА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E00BB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B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110492" w:rsidRDefault="007504EE" w:rsidP="00110492">
      <w:pPr>
        <w:rPr>
          <w:lang w:val="ru-RU"/>
        </w:rPr>
      </w:pPr>
    </w:p>
    <w:sectPr w:rsidR="007504EE" w:rsidRPr="00110492" w:rsidSect="00A7769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ABA" w:rsidRDefault="005D6ABA" w:rsidP="00A77695">
      <w:r>
        <w:separator/>
      </w:r>
    </w:p>
  </w:endnote>
  <w:endnote w:type="continuationSeparator" w:id="0">
    <w:p w:rsidR="005D6ABA" w:rsidRDefault="005D6ABA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ABA" w:rsidRDefault="005D6ABA" w:rsidP="00A77695">
      <w:r>
        <w:separator/>
      </w:r>
    </w:p>
  </w:footnote>
  <w:footnote w:type="continuationSeparator" w:id="0">
    <w:p w:rsidR="005D6ABA" w:rsidRDefault="005D6ABA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95" w:rsidRDefault="006124C5">
    <w:pPr>
      <w:pStyle w:val="a5"/>
      <w:jc w:val="center"/>
    </w:pPr>
    <w:r>
      <w:fldChar w:fldCharType="begin"/>
    </w:r>
    <w:r w:rsidR="00A77695">
      <w:instrText>PAGE   \* MERGEFORMAT</w:instrText>
    </w:r>
    <w:r>
      <w:fldChar w:fldCharType="separate"/>
    </w:r>
    <w:r w:rsidR="007C145D" w:rsidRPr="007C145D">
      <w:rPr>
        <w:noProof/>
        <w:lang w:val="ru-RU"/>
      </w:rPr>
      <w:t>2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2750B2"/>
    <w:multiLevelType w:val="hybridMultilevel"/>
    <w:tmpl w:val="5AEC7FFA"/>
    <w:lvl w:ilvl="0" w:tplc="EDEE4D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005A60"/>
    <w:rsid w:val="000103B9"/>
    <w:rsid w:val="0001562A"/>
    <w:rsid w:val="00033A14"/>
    <w:rsid w:val="0003530C"/>
    <w:rsid w:val="000411D1"/>
    <w:rsid w:val="00064BFF"/>
    <w:rsid w:val="00072E6C"/>
    <w:rsid w:val="000744E2"/>
    <w:rsid w:val="000826FC"/>
    <w:rsid w:val="00084078"/>
    <w:rsid w:val="0008751C"/>
    <w:rsid w:val="0009355B"/>
    <w:rsid w:val="00097A7E"/>
    <w:rsid w:val="000B15F2"/>
    <w:rsid w:val="000D04DD"/>
    <w:rsid w:val="000D2C16"/>
    <w:rsid w:val="000F4F1C"/>
    <w:rsid w:val="00102D5F"/>
    <w:rsid w:val="00110492"/>
    <w:rsid w:val="001255E8"/>
    <w:rsid w:val="001330C0"/>
    <w:rsid w:val="00134E69"/>
    <w:rsid w:val="00161DE5"/>
    <w:rsid w:val="00193E57"/>
    <w:rsid w:val="00197CBD"/>
    <w:rsid w:val="001C5A73"/>
    <w:rsid w:val="001F1796"/>
    <w:rsid w:val="001F2542"/>
    <w:rsid w:val="001F79AB"/>
    <w:rsid w:val="00207CB9"/>
    <w:rsid w:val="00225CBB"/>
    <w:rsid w:val="0025165A"/>
    <w:rsid w:val="00286407"/>
    <w:rsid w:val="002903B1"/>
    <w:rsid w:val="002A0590"/>
    <w:rsid w:val="002D3450"/>
    <w:rsid w:val="002E5E8B"/>
    <w:rsid w:val="002F34A4"/>
    <w:rsid w:val="00300D93"/>
    <w:rsid w:val="00302881"/>
    <w:rsid w:val="00307CEB"/>
    <w:rsid w:val="003141E6"/>
    <w:rsid w:val="00320DA7"/>
    <w:rsid w:val="00357A96"/>
    <w:rsid w:val="00393B1A"/>
    <w:rsid w:val="00394724"/>
    <w:rsid w:val="003972D5"/>
    <w:rsid w:val="003D6B0A"/>
    <w:rsid w:val="003D6D90"/>
    <w:rsid w:val="003E09A0"/>
    <w:rsid w:val="003E37B3"/>
    <w:rsid w:val="00417042"/>
    <w:rsid w:val="004451E7"/>
    <w:rsid w:val="0044614C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E4278"/>
    <w:rsid w:val="0050163C"/>
    <w:rsid w:val="005436E8"/>
    <w:rsid w:val="0054377F"/>
    <w:rsid w:val="005445F4"/>
    <w:rsid w:val="005539CF"/>
    <w:rsid w:val="0055529B"/>
    <w:rsid w:val="0055696F"/>
    <w:rsid w:val="0056767E"/>
    <w:rsid w:val="005765F4"/>
    <w:rsid w:val="00595822"/>
    <w:rsid w:val="005B48F4"/>
    <w:rsid w:val="005C38D1"/>
    <w:rsid w:val="005D0D7C"/>
    <w:rsid w:val="005D135D"/>
    <w:rsid w:val="005D47BC"/>
    <w:rsid w:val="005D6ABA"/>
    <w:rsid w:val="005E48CE"/>
    <w:rsid w:val="00611472"/>
    <w:rsid w:val="006124C5"/>
    <w:rsid w:val="006265E2"/>
    <w:rsid w:val="00647E01"/>
    <w:rsid w:val="006641C0"/>
    <w:rsid w:val="00672888"/>
    <w:rsid w:val="006761AD"/>
    <w:rsid w:val="00680DB6"/>
    <w:rsid w:val="006816A9"/>
    <w:rsid w:val="00686712"/>
    <w:rsid w:val="00694E5B"/>
    <w:rsid w:val="006B1A3C"/>
    <w:rsid w:val="006B3F34"/>
    <w:rsid w:val="006B5674"/>
    <w:rsid w:val="006E39C9"/>
    <w:rsid w:val="006F7C04"/>
    <w:rsid w:val="0070653C"/>
    <w:rsid w:val="007504EE"/>
    <w:rsid w:val="007736C1"/>
    <w:rsid w:val="00774C89"/>
    <w:rsid w:val="0077622C"/>
    <w:rsid w:val="00787573"/>
    <w:rsid w:val="00791266"/>
    <w:rsid w:val="007A4B1A"/>
    <w:rsid w:val="007A69DE"/>
    <w:rsid w:val="007C145D"/>
    <w:rsid w:val="007C69D0"/>
    <w:rsid w:val="007D48CE"/>
    <w:rsid w:val="007D4B5B"/>
    <w:rsid w:val="0080346C"/>
    <w:rsid w:val="00803AC3"/>
    <w:rsid w:val="00805819"/>
    <w:rsid w:val="00807AA4"/>
    <w:rsid w:val="00811B64"/>
    <w:rsid w:val="00816A0C"/>
    <w:rsid w:val="0083137C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E4DA0"/>
    <w:rsid w:val="008F2881"/>
    <w:rsid w:val="00905F1B"/>
    <w:rsid w:val="009134D5"/>
    <w:rsid w:val="00932642"/>
    <w:rsid w:val="00963696"/>
    <w:rsid w:val="00987593"/>
    <w:rsid w:val="00992F5E"/>
    <w:rsid w:val="009B4AE9"/>
    <w:rsid w:val="009D313A"/>
    <w:rsid w:val="009D4CE4"/>
    <w:rsid w:val="009E24D3"/>
    <w:rsid w:val="009E2BD7"/>
    <w:rsid w:val="009E2D8A"/>
    <w:rsid w:val="009E2DF5"/>
    <w:rsid w:val="009F7F31"/>
    <w:rsid w:val="00A01B79"/>
    <w:rsid w:val="00A26FFB"/>
    <w:rsid w:val="00A27B0F"/>
    <w:rsid w:val="00A344F7"/>
    <w:rsid w:val="00A630CF"/>
    <w:rsid w:val="00A6538C"/>
    <w:rsid w:val="00A672C7"/>
    <w:rsid w:val="00A77695"/>
    <w:rsid w:val="00A96472"/>
    <w:rsid w:val="00AB4DF0"/>
    <w:rsid w:val="00AB79C7"/>
    <w:rsid w:val="00B0284E"/>
    <w:rsid w:val="00B056B9"/>
    <w:rsid w:val="00B06C14"/>
    <w:rsid w:val="00B16896"/>
    <w:rsid w:val="00B4592C"/>
    <w:rsid w:val="00B45D60"/>
    <w:rsid w:val="00B663F0"/>
    <w:rsid w:val="00B71687"/>
    <w:rsid w:val="00BA1AD8"/>
    <w:rsid w:val="00BA5EE8"/>
    <w:rsid w:val="00BB4AB8"/>
    <w:rsid w:val="00BC746A"/>
    <w:rsid w:val="00BD5A5F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0D69"/>
    <w:rsid w:val="00CC4E7C"/>
    <w:rsid w:val="00CC6C46"/>
    <w:rsid w:val="00CD0FF1"/>
    <w:rsid w:val="00CE4CD3"/>
    <w:rsid w:val="00CF4F07"/>
    <w:rsid w:val="00D00951"/>
    <w:rsid w:val="00D00B7E"/>
    <w:rsid w:val="00D03FAC"/>
    <w:rsid w:val="00D0786E"/>
    <w:rsid w:val="00D21190"/>
    <w:rsid w:val="00D26691"/>
    <w:rsid w:val="00D3110D"/>
    <w:rsid w:val="00D408D4"/>
    <w:rsid w:val="00D518E2"/>
    <w:rsid w:val="00D61F80"/>
    <w:rsid w:val="00D715D9"/>
    <w:rsid w:val="00D91DDB"/>
    <w:rsid w:val="00D93E38"/>
    <w:rsid w:val="00D95757"/>
    <w:rsid w:val="00DA3321"/>
    <w:rsid w:val="00DA4652"/>
    <w:rsid w:val="00DA4D9F"/>
    <w:rsid w:val="00DA50C5"/>
    <w:rsid w:val="00DA636A"/>
    <w:rsid w:val="00DB0099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62A01"/>
    <w:rsid w:val="00E76BA2"/>
    <w:rsid w:val="00E8473E"/>
    <w:rsid w:val="00E962D8"/>
    <w:rsid w:val="00EA7489"/>
    <w:rsid w:val="00EB6744"/>
    <w:rsid w:val="00EB7E2E"/>
    <w:rsid w:val="00EC1AFF"/>
    <w:rsid w:val="00EC25CE"/>
    <w:rsid w:val="00EC64B1"/>
    <w:rsid w:val="00EE32D1"/>
    <w:rsid w:val="00EE4D74"/>
    <w:rsid w:val="00EF056B"/>
    <w:rsid w:val="00F2324E"/>
    <w:rsid w:val="00F2479C"/>
    <w:rsid w:val="00F4003E"/>
    <w:rsid w:val="00F64FD3"/>
    <w:rsid w:val="00F73C8F"/>
    <w:rsid w:val="00F822F4"/>
    <w:rsid w:val="00FA5DC4"/>
    <w:rsid w:val="00FC767B"/>
    <w:rsid w:val="00FE030D"/>
    <w:rsid w:val="00FE58FA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3FCCB-92AD-4200-81FD-DB09417E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org307</cp:lastModifiedBy>
  <cp:revision>2</cp:revision>
  <cp:lastPrinted>2023-03-28T07:58:00Z</cp:lastPrinted>
  <dcterms:created xsi:type="dcterms:W3CDTF">2023-03-28T07:59:00Z</dcterms:created>
  <dcterms:modified xsi:type="dcterms:W3CDTF">2023-03-28T07:59:00Z</dcterms:modified>
</cp:coreProperties>
</file>