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B8" w:rsidRPr="003722E6" w:rsidRDefault="0024139B" w:rsidP="0024139B">
      <w:pPr>
        <w:jc w:val="center"/>
        <w:rPr>
          <w:b/>
          <w:spacing w:val="40"/>
          <w:sz w:val="16"/>
          <w:szCs w:val="16"/>
          <w:lang w:val="uk-UA"/>
        </w:rPr>
      </w:pPr>
      <w:r w:rsidRPr="003722E6">
        <w:rPr>
          <w:b/>
          <w:spacing w:val="40"/>
          <w:sz w:val="16"/>
          <w:szCs w:val="16"/>
          <w:lang w:val="uk-UA"/>
        </w:rPr>
        <w:t>ПЕРЕЛІК</w:t>
      </w:r>
    </w:p>
    <w:p w:rsidR="00306F3A" w:rsidRPr="003722E6" w:rsidRDefault="00306F3A" w:rsidP="0024139B">
      <w:pPr>
        <w:jc w:val="center"/>
        <w:rPr>
          <w:b/>
          <w:sz w:val="16"/>
          <w:szCs w:val="16"/>
          <w:lang w:val="uk-UA"/>
        </w:rPr>
      </w:pPr>
      <w:r w:rsidRPr="003722E6">
        <w:rPr>
          <w:b/>
          <w:sz w:val="16"/>
          <w:szCs w:val="16"/>
          <w:lang w:val="uk-UA"/>
        </w:rPr>
        <w:t>рішень міської ради VII скликання,</w:t>
      </w:r>
    </w:p>
    <w:p w:rsidR="00306F3A" w:rsidRPr="003722E6" w:rsidRDefault="00306F3A" w:rsidP="0024139B">
      <w:pPr>
        <w:jc w:val="center"/>
        <w:rPr>
          <w:b/>
          <w:sz w:val="16"/>
          <w:szCs w:val="16"/>
          <w:lang w:val="uk-UA"/>
        </w:rPr>
      </w:pPr>
      <w:r w:rsidRPr="003722E6">
        <w:rPr>
          <w:b/>
          <w:sz w:val="16"/>
          <w:szCs w:val="16"/>
          <w:lang w:val="uk-UA"/>
        </w:rPr>
        <w:t xml:space="preserve">внесених до протоколу пленарного засідання LXVI </w:t>
      </w:r>
      <w:r w:rsidR="003722E6" w:rsidRPr="003722E6">
        <w:rPr>
          <w:b/>
          <w:sz w:val="16"/>
          <w:szCs w:val="16"/>
          <w:lang w:val="uk-UA"/>
        </w:rPr>
        <w:t>сесії</w:t>
      </w:r>
    </w:p>
    <w:p w:rsidR="00927FC1" w:rsidRPr="003722E6" w:rsidRDefault="00306F3A" w:rsidP="0024139B">
      <w:pPr>
        <w:jc w:val="center"/>
        <w:rPr>
          <w:b/>
          <w:sz w:val="16"/>
          <w:szCs w:val="16"/>
          <w:lang w:val="uk-UA"/>
        </w:rPr>
      </w:pPr>
      <w:r w:rsidRPr="003722E6">
        <w:rPr>
          <w:b/>
          <w:sz w:val="16"/>
          <w:szCs w:val="16"/>
          <w:lang w:val="uk-UA"/>
        </w:rPr>
        <w:t xml:space="preserve">від </w:t>
      </w:r>
      <w:r w:rsidR="003722E6">
        <w:rPr>
          <w:b/>
          <w:sz w:val="16"/>
          <w:szCs w:val="16"/>
          <w:lang w:val="uk-UA"/>
        </w:rPr>
        <w:t>23 вересня</w:t>
      </w:r>
      <w:r w:rsidRPr="003722E6">
        <w:rPr>
          <w:b/>
          <w:sz w:val="16"/>
          <w:szCs w:val="16"/>
          <w:lang w:val="uk-UA"/>
        </w:rPr>
        <w:t xml:space="preserve"> 2020 року</w:t>
      </w:r>
    </w:p>
    <w:p w:rsidR="0024139B" w:rsidRPr="003722E6" w:rsidRDefault="0024139B" w:rsidP="0024139B">
      <w:pPr>
        <w:jc w:val="center"/>
        <w:rPr>
          <w:sz w:val="16"/>
          <w:szCs w:val="16"/>
          <w:lang w:val="uk-UA"/>
        </w:rPr>
      </w:pPr>
    </w:p>
    <w:tbl>
      <w:tblPr>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410"/>
        <w:gridCol w:w="1253"/>
        <w:gridCol w:w="1275"/>
        <w:gridCol w:w="1235"/>
        <w:gridCol w:w="1903"/>
        <w:gridCol w:w="1399"/>
        <w:gridCol w:w="1298"/>
        <w:gridCol w:w="1276"/>
        <w:gridCol w:w="1499"/>
        <w:gridCol w:w="1275"/>
      </w:tblGrid>
      <w:tr w:rsidR="009F37F4" w:rsidRPr="003722E6" w:rsidTr="00672F48">
        <w:trPr>
          <w:tblHeader/>
        </w:trPr>
        <w:tc>
          <w:tcPr>
            <w:tcW w:w="959" w:type="dxa"/>
            <w:shd w:val="clear" w:color="auto" w:fill="auto"/>
          </w:tcPr>
          <w:p w:rsidR="009F37F4" w:rsidRPr="003722E6" w:rsidRDefault="009F37F4" w:rsidP="00DD4404">
            <w:pPr>
              <w:jc w:val="center"/>
              <w:rPr>
                <w:sz w:val="16"/>
                <w:szCs w:val="16"/>
                <w:lang w:val="uk-UA"/>
              </w:rPr>
            </w:pPr>
            <w:r w:rsidRPr="003722E6">
              <w:rPr>
                <w:sz w:val="16"/>
                <w:szCs w:val="16"/>
                <w:lang w:val="uk-UA"/>
              </w:rPr>
              <w:t>Номер</w:t>
            </w:r>
          </w:p>
        </w:tc>
        <w:tc>
          <w:tcPr>
            <w:tcW w:w="2410" w:type="dxa"/>
            <w:shd w:val="clear" w:color="auto" w:fill="auto"/>
          </w:tcPr>
          <w:p w:rsidR="009F37F4" w:rsidRPr="003722E6" w:rsidRDefault="009F37F4" w:rsidP="00DD4404">
            <w:pPr>
              <w:jc w:val="center"/>
              <w:rPr>
                <w:sz w:val="16"/>
                <w:szCs w:val="16"/>
                <w:lang w:val="uk-UA"/>
              </w:rPr>
            </w:pPr>
            <w:r w:rsidRPr="003722E6">
              <w:rPr>
                <w:sz w:val="16"/>
                <w:szCs w:val="16"/>
                <w:lang w:val="uk-UA"/>
              </w:rPr>
              <w:t>Назва документа</w:t>
            </w:r>
          </w:p>
        </w:tc>
        <w:tc>
          <w:tcPr>
            <w:tcW w:w="1253" w:type="dxa"/>
            <w:shd w:val="clear" w:color="auto" w:fill="auto"/>
          </w:tcPr>
          <w:p w:rsidR="009F37F4" w:rsidRPr="003722E6" w:rsidRDefault="009F37F4" w:rsidP="00DD4404">
            <w:pPr>
              <w:jc w:val="center"/>
              <w:rPr>
                <w:sz w:val="16"/>
                <w:szCs w:val="16"/>
                <w:lang w:val="uk-UA"/>
              </w:rPr>
            </w:pPr>
            <w:r w:rsidRPr="003722E6">
              <w:rPr>
                <w:sz w:val="16"/>
                <w:szCs w:val="16"/>
                <w:lang w:val="uk-UA"/>
              </w:rPr>
              <w:t>№ та дата створення</w:t>
            </w:r>
          </w:p>
        </w:tc>
        <w:tc>
          <w:tcPr>
            <w:tcW w:w="1275" w:type="dxa"/>
            <w:shd w:val="clear" w:color="auto" w:fill="auto"/>
          </w:tcPr>
          <w:p w:rsidR="009F37F4" w:rsidRPr="003722E6" w:rsidRDefault="009F37F4" w:rsidP="00DD4404">
            <w:pPr>
              <w:jc w:val="center"/>
              <w:rPr>
                <w:sz w:val="16"/>
                <w:szCs w:val="16"/>
                <w:lang w:val="uk-UA"/>
              </w:rPr>
            </w:pPr>
            <w:r w:rsidRPr="003722E6">
              <w:rPr>
                <w:sz w:val="16"/>
                <w:szCs w:val="16"/>
                <w:lang w:val="uk-UA"/>
              </w:rPr>
              <w:t>Джерело інформації</w:t>
            </w:r>
          </w:p>
        </w:tc>
        <w:tc>
          <w:tcPr>
            <w:tcW w:w="1235" w:type="dxa"/>
            <w:shd w:val="clear" w:color="auto" w:fill="auto"/>
          </w:tcPr>
          <w:p w:rsidR="009F37F4" w:rsidRPr="003722E6" w:rsidRDefault="009F37F4" w:rsidP="00672F48">
            <w:pPr>
              <w:jc w:val="center"/>
              <w:rPr>
                <w:sz w:val="16"/>
                <w:szCs w:val="16"/>
                <w:lang w:val="uk-UA"/>
              </w:rPr>
            </w:pPr>
            <w:r w:rsidRPr="003722E6">
              <w:rPr>
                <w:sz w:val="16"/>
                <w:szCs w:val="16"/>
                <w:lang w:val="uk-UA"/>
              </w:rPr>
              <w:t>Га</w:t>
            </w:r>
            <w:r w:rsidR="00672F48" w:rsidRPr="003722E6">
              <w:rPr>
                <w:sz w:val="16"/>
                <w:szCs w:val="16"/>
                <w:lang w:val="uk-UA"/>
              </w:rPr>
              <w:t>лузь</w:t>
            </w:r>
          </w:p>
        </w:tc>
        <w:tc>
          <w:tcPr>
            <w:tcW w:w="1903" w:type="dxa"/>
            <w:shd w:val="clear" w:color="auto" w:fill="auto"/>
          </w:tcPr>
          <w:p w:rsidR="009F37F4" w:rsidRPr="003722E6" w:rsidRDefault="009F37F4" w:rsidP="00DD4404">
            <w:pPr>
              <w:jc w:val="center"/>
              <w:rPr>
                <w:sz w:val="16"/>
                <w:szCs w:val="16"/>
                <w:lang w:val="uk-UA"/>
              </w:rPr>
            </w:pPr>
            <w:r w:rsidRPr="003722E6">
              <w:rPr>
                <w:sz w:val="16"/>
                <w:szCs w:val="16"/>
                <w:lang w:val="uk-UA"/>
              </w:rPr>
              <w:t>Ключові слова</w:t>
            </w:r>
          </w:p>
        </w:tc>
        <w:tc>
          <w:tcPr>
            <w:tcW w:w="1399" w:type="dxa"/>
            <w:shd w:val="clear" w:color="auto" w:fill="auto"/>
          </w:tcPr>
          <w:p w:rsidR="009F37F4" w:rsidRPr="003722E6" w:rsidRDefault="009F37F4" w:rsidP="00DD4404">
            <w:pPr>
              <w:jc w:val="center"/>
              <w:rPr>
                <w:sz w:val="16"/>
                <w:szCs w:val="16"/>
                <w:lang w:val="uk-UA"/>
              </w:rPr>
            </w:pPr>
            <w:r w:rsidRPr="003722E6">
              <w:rPr>
                <w:sz w:val="16"/>
                <w:szCs w:val="16"/>
                <w:lang w:val="uk-UA"/>
              </w:rPr>
              <w:t>Вид</w:t>
            </w:r>
          </w:p>
        </w:tc>
        <w:tc>
          <w:tcPr>
            <w:tcW w:w="1298" w:type="dxa"/>
          </w:tcPr>
          <w:p w:rsidR="009F37F4" w:rsidRPr="003722E6" w:rsidRDefault="009F37F4" w:rsidP="00A04480">
            <w:pPr>
              <w:jc w:val="center"/>
              <w:rPr>
                <w:sz w:val="16"/>
                <w:szCs w:val="16"/>
                <w:lang w:val="uk-UA"/>
              </w:rPr>
            </w:pPr>
            <w:r w:rsidRPr="003722E6">
              <w:rPr>
                <w:sz w:val="16"/>
                <w:szCs w:val="16"/>
                <w:lang w:val="uk-UA"/>
              </w:rPr>
              <w:t>Тип, носій</w:t>
            </w:r>
          </w:p>
        </w:tc>
        <w:tc>
          <w:tcPr>
            <w:tcW w:w="1276" w:type="dxa"/>
            <w:shd w:val="clear" w:color="auto" w:fill="auto"/>
          </w:tcPr>
          <w:p w:rsidR="009F37F4" w:rsidRPr="003722E6" w:rsidRDefault="009F37F4" w:rsidP="00DD4404">
            <w:pPr>
              <w:jc w:val="center"/>
              <w:rPr>
                <w:sz w:val="16"/>
                <w:szCs w:val="16"/>
                <w:lang w:val="uk-UA"/>
              </w:rPr>
            </w:pPr>
            <w:r w:rsidRPr="003722E6">
              <w:rPr>
                <w:sz w:val="16"/>
                <w:szCs w:val="16"/>
                <w:lang w:val="uk-UA"/>
              </w:rPr>
              <w:t>Форма зберігання документа</w:t>
            </w:r>
          </w:p>
        </w:tc>
        <w:tc>
          <w:tcPr>
            <w:tcW w:w="1499" w:type="dxa"/>
            <w:shd w:val="clear" w:color="auto" w:fill="auto"/>
          </w:tcPr>
          <w:p w:rsidR="009F37F4" w:rsidRPr="003722E6" w:rsidRDefault="009F37F4" w:rsidP="00DD4404">
            <w:pPr>
              <w:jc w:val="center"/>
              <w:rPr>
                <w:sz w:val="16"/>
                <w:szCs w:val="16"/>
                <w:lang w:val="uk-UA"/>
              </w:rPr>
            </w:pPr>
            <w:r w:rsidRPr="003722E6">
              <w:rPr>
                <w:sz w:val="16"/>
                <w:szCs w:val="16"/>
                <w:lang w:val="uk-UA"/>
              </w:rPr>
              <w:t>Місце зберігання</w:t>
            </w:r>
          </w:p>
        </w:tc>
        <w:tc>
          <w:tcPr>
            <w:tcW w:w="1275" w:type="dxa"/>
            <w:shd w:val="clear" w:color="auto" w:fill="auto"/>
          </w:tcPr>
          <w:p w:rsidR="009F37F4" w:rsidRPr="003722E6" w:rsidRDefault="009F37F4" w:rsidP="00DD4404">
            <w:pPr>
              <w:jc w:val="center"/>
              <w:rPr>
                <w:sz w:val="16"/>
                <w:szCs w:val="16"/>
                <w:lang w:val="uk-UA"/>
              </w:rPr>
            </w:pPr>
            <w:r w:rsidRPr="003722E6">
              <w:rPr>
                <w:sz w:val="16"/>
                <w:szCs w:val="16"/>
                <w:lang w:val="uk-UA"/>
              </w:rPr>
              <w:t>Додаткова інформація</w:t>
            </w:r>
          </w:p>
        </w:tc>
      </w:tr>
      <w:tr w:rsidR="009F37F4" w:rsidRPr="003722E6" w:rsidTr="00672F48">
        <w:tc>
          <w:tcPr>
            <w:tcW w:w="959" w:type="dxa"/>
            <w:shd w:val="clear" w:color="auto" w:fill="auto"/>
          </w:tcPr>
          <w:p w:rsidR="009F37F4" w:rsidRPr="003722E6" w:rsidRDefault="00306F3A" w:rsidP="0024139B">
            <w:pPr>
              <w:rPr>
                <w:sz w:val="16"/>
                <w:szCs w:val="16"/>
                <w:lang w:val="uk-UA"/>
              </w:rPr>
            </w:pPr>
            <w:r w:rsidRPr="003722E6">
              <w:rPr>
                <w:sz w:val="16"/>
                <w:szCs w:val="16"/>
                <w:lang w:val="uk-UA"/>
              </w:rPr>
              <w:t>1</w:t>
            </w:r>
          </w:p>
        </w:tc>
        <w:tc>
          <w:tcPr>
            <w:tcW w:w="2410" w:type="dxa"/>
            <w:shd w:val="clear" w:color="auto" w:fill="auto"/>
          </w:tcPr>
          <w:p w:rsidR="009F37F4" w:rsidRPr="003722E6" w:rsidRDefault="00306F3A" w:rsidP="00DD4404">
            <w:pPr>
              <w:jc w:val="both"/>
              <w:rPr>
                <w:sz w:val="16"/>
                <w:szCs w:val="16"/>
                <w:lang w:val="uk-UA"/>
              </w:rPr>
            </w:pPr>
            <w:r w:rsidRPr="003722E6">
              <w:rPr>
                <w:sz w:val="16"/>
                <w:szCs w:val="16"/>
                <w:lang w:val="uk-UA"/>
              </w:rPr>
              <w:t>Про ухвалення звернення міської ради до Президента України, Верховної Ради України, Кабінету Міністрів України, Міністерства інфраструктури України щодо ситуації на підприємствах Кривого Рогу</w:t>
            </w:r>
          </w:p>
        </w:tc>
        <w:tc>
          <w:tcPr>
            <w:tcW w:w="1253" w:type="dxa"/>
            <w:shd w:val="clear" w:color="auto" w:fill="auto"/>
          </w:tcPr>
          <w:p w:rsidR="009F37F4" w:rsidRPr="003722E6" w:rsidRDefault="00306F3A" w:rsidP="00DD4404">
            <w:pPr>
              <w:jc w:val="center"/>
              <w:rPr>
                <w:sz w:val="16"/>
                <w:szCs w:val="16"/>
                <w:lang w:val="uk-UA"/>
              </w:rPr>
            </w:pPr>
            <w:r w:rsidRPr="003722E6">
              <w:rPr>
                <w:sz w:val="16"/>
                <w:szCs w:val="16"/>
                <w:lang w:val="uk-UA"/>
              </w:rPr>
              <w:t>№ 5005 від 23.09.2020</w:t>
            </w:r>
          </w:p>
        </w:tc>
        <w:tc>
          <w:tcPr>
            <w:tcW w:w="1275" w:type="dxa"/>
            <w:shd w:val="clear" w:color="auto" w:fill="auto"/>
          </w:tcPr>
          <w:p w:rsidR="009F37F4"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w:t>
            </w:r>
          </w:p>
        </w:tc>
        <w:tc>
          <w:tcPr>
            <w:tcW w:w="1235" w:type="dxa"/>
            <w:shd w:val="clear" w:color="auto" w:fill="auto"/>
          </w:tcPr>
          <w:p w:rsidR="009F37F4" w:rsidRPr="003722E6" w:rsidRDefault="00306F3A" w:rsidP="00DD4404">
            <w:pPr>
              <w:jc w:val="center"/>
              <w:rPr>
                <w:sz w:val="16"/>
                <w:szCs w:val="16"/>
                <w:lang w:val="uk-UA"/>
              </w:rPr>
            </w:pPr>
            <w:r w:rsidRPr="003722E6">
              <w:rPr>
                <w:sz w:val="16"/>
                <w:szCs w:val="16"/>
                <w:lang w:val="uk-UA"/>
              </w:rPr>
              <w:t>Діяльність органів місцевого самоврядування</w:t>
            </w:r>
          </w:p>
        </w:tc>
        <w:tc>
          <w:tcPr>
            <w:tcW w:w="1903" w:type="dxa"/>
            <w:shd w:val="clear" w:color="auto" w:fill="auto"/>
          </w:tcPr>
          <w:p w:rsidR="009F37F4" w:rsidRPr="003722E6" w:rsidRDefault="00306F3A" w:rsidP="00DD4404">
            <w:pPr>
              <w:jc w:val="center"/>
              <w:rPr>
                <w:sz w:val="16"/>
                <w:szCs w:val="16"/>
                <w:lang w:val="uk-UA"/>
              </w:rPr>
            </w:pPr>
            <w:r w:rsidRPr="003722E6">
              <w:rPr>
                <w:sz w:val="16"/>
                <w:szCs w:val="16"/>
                <w:lang w:val="uk-UA"/>
              </w:rPr>
              <w:t>Про ухвалення звернення міської ради</w:t>
            </w:r>
          </w:p>
        </w:tc>
        <w:tc>
          <w:tcPr>
            <w:tcW w:w="1399" w:type="dxa"/>
            <w:shd w:val="clear" w:color="auto" w:fill="auto"/>
          </w:tcPr>
          <w:p w:rsidR="009F37F4"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9F37F4"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9F37F4"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9F37F4"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9F37F4" w:rsidRPr="003722E6" w:rsidRDefault="009F37F4"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затвердження звіту управління охорони здоров’я виконкому Криворізької міської ради про використання коштів резервного фонду міського бюджету станом на 31.08.2020 управління охорони здоров’я виконкому Криворізької міської ради про використання коштів резервного фонду міського бюджету станом на 31.08.2020</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5006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охорони здоров’я</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Охорона здоров'я</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Про затвердження звіту </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31.03.2016 №385 «Про затвердження міської комплексної програми «СТОП-інфаркт» на 2016 - 2020 роки»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5007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охорони здоров’я</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Охорона здоров'я</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Коригування орієнтовних обсягів фінансування</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21.12.2016 №1185 «Про затвердження міжгалузевої комплексної програми «Здоров’я нації» у м. Кривому Розі на 2017 - 2021 роки»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5008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охорони здоров’я</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Охорона здоров'я</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Внесення змін, коригування орієнтовних обсягів фінансування</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5</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24.12.2019 №4310 «Про міський бюджет міста Кривого Рогу на 2020 рік»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5009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фінансів</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Фінанси, бюджет</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Показники міського бюджету на 2020 рік, зміни </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6</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24.12.2015 №58 «Про затвердження Програми поповнення та використання матеріального резерву для запобігання, ліквідації надзвичайних ситуацій техногенного й природного характеру та їх наслідків у     м. Кривому Розі на 2016 - 2020 роки»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5010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з питань надзвичайних ситуацій та цивільного захисту населення</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Цивільний захист</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Про внесення змін до рішення </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7</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внесення змін до рішення </w:t>
            </w:r>
            <w:r w:rsidRPr="003722E6">
              <w:rPr>
                <w:sz w:val="16"/>
                <w:szCs w:val="16"/>
                <w:lang w:val="uk-UA"/>
              </w:rPr>
              <w:lastRenderedPageBreak/>
              <w:t>міської ради від 26.02.2020 №4520 «Про затвердження Переліку адміністративних, інших публічних послуг, що надаються через Центр адміністративних послуг «Віза», у новій редакції»</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xml:space="preserve">№ 5011 від </w:t>
            </w:r>
            <w:r w:rsidRPr="003722E6">
              <w:rPr>
                <w:sz w:val="16"/>
                <w:szCs w:val="16"/>
                <w:lang w:val="uk-UA"/>
              </w:rPr>
              <w:lastRenderedPageBreak/>
              <w:t>23.09.2020</w:t>
            </w:r>
          </w:p>
        </w:tc>
        <w:tc>
          <w:tcPr>
            <w:tcW w:w="1275" w:type="dxa"/>
            <w:shd w:val="clear" w:color="auto" w:fill="auto"/>
          </w:tcPr>
          <w:p w:rsidR="00306F3A" w:rsidRPr="003722E6" w:rsidRDefault="00306F3A" w:rsidP="003722E6">
            <w:pPr>
              <w:jc w:val="center"/>
              <w:rPr>
                <w:sz w:val="16"/>
                <w:szCs w:val="16"/>
                <w:lang w:val="uk-UA"/>
              </w:rPr>
            </w:pPr>
            <w:r w:rsidRPr="003722E6">
              <w:rPr>
                <w:sz w:val="16"/>
                <w:szCs w:val="16"/>
                <w:lang w:val="uk-UA"/>
              </w:rPr>
              <w:lastRenderedPageBreak/>
              <w:t xml:space="preserve">Департамент </w:t>
            </w:r>
            <w:r w:rsidRPr="003722E6">
              <w:rPr>
                <w:sz w:val="16"/>
                <w:szCs w:val="16"/>
                <w:lang w:val="uk-UA"/>
              </w:rPr>
              <w:lastRenderedPageBreak/>
              <w:t>адміністративних послуг</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Адміністратив</w:t>
            </w:r>
            <w:r w:rsidRPr="003722E6">
              <w:rPr>
                <w:sz w:val="16"/>
                <w:szCs w:val="16"/>
                <w:lang w:val="uk-UA"/>
              </w:rPr>
              <w:lastRenderedPageBreak/>
              <w:t>ні послуги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xml:space="preserve">Перелік </w:t>
            </w:r>
            <w:r w:rsidRPr="003722E6">
              <w:rPr>
                <w:sz w:val="16"/>
                <w:szCs w:val="16"/>
                <w:lang w:val="uk-UA"/>
              </w:rPr>
              <w:lastRenderedPageBreak/>
              <w:t>адміністративних, інших публічних послуг</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xml:space="preserve">Рішення міської </w:t>
            </w:r>
            <w:r w:rsidRPr="003722E6">
              <w:rPr>
                <w:sz w:val="16"/>
                <w:szCs w:val="16"/>
                <w:lang w:val="uk-UA"/>
              </w:rPr>
              <w:lastRenderedPageBreak/>
              <w:t>ради</w:t>
            </w:r>
          </w:p>
        </w:tc>
        <w:tc>
          <w:tcPr>
            <w:tcW w:w="1298" w:type="dxa"/>
          </w:tcPr>
          <w:p w:rsidR="00306F3A" w:rsidRPr="003722E6" w:rsidRDefault="00306F3A" w:rsidP="00DD4404">
            <w:pPr>
              <w:jc w:val="center"/>
              <w:rPr>
                <w:sz w:val="16"/>
                <w:szCs w:val="16"/>
                <w:lang w:val="uk-UA"/>
              </w:rPr>
            </w:pPr>
            <w:r w:rsidRPr="003722E6">
              <w:rPr>
                <w:sz w:val="16"/>
                <w:szCs w:val="16"/>
                <w:lang w:val="uk-UA"/>
              </w:rPr>
              <w:lastRenderedPageBreak/>
              <w:t xml:space="preserve">Текстовий </w:t>
            </w:r>
            <w:r w:rsidRPr="003722E6">
              <w:rPr>
                <w:sz w:val="16"/>
                <w:szCs w:val="16"/>
                <w:lang w:val="uk-UA"/>
              </w:rPr>
              <w:lastRenderedPageBreak/>
              <w:t>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Управління </w:t>
            </w:r>
            <w:r w:rsidRPr="003722E6">
              <w:rPr>
                <w:sz w:val="16"/>
                <w:szCs w:val="16"/>
                <w:lang w:val="uk-UA"/>
              </w:rPr>
              <w:lastRenderedPageBreak/>
              <w:t>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8</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24.12.2015 №66 «Про затвердження Програми розвитку підприємств міського електротранспорту на 2016 - 2020 роки»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5012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Управління транспорту та </w:t>
            </w:r>
            <w:proofErr w:type="spellStart"/>
            <w:r w:rsidRPr="003722E6">
              <w:rPr>
                <w:sz w:val="16"/>
                <w:szCs w:val="16"/>
                <w:lang w:val="uk-UA"/>
              </w:rPr>
              <w:t>телекому</w:t>
            </w:r>
            <w:r w:rsidR="003722E6">
              <w:rPr>
                <w:sz w:val="16"/>
                <w:szCs w:val="16"/>
                <w:lang w:val="uk-UA"/>
              </w:rPr>
              <w:t>-</w:t>
            </w:r>
            <w:r w:rsidRPr="003722E6">
              <w:rPr>
                <w:sz w:val="16"/>
                <w:szCs w:val="16"/>
                <w:lang w:val="uk-UA"/>
              </w:rPr>
              <w:t>нікацій</w:t>
            </w:r>
            <w:proofErr w:type="spellEnd"/>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Транспорт</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внесення змін до Програми</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9</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21.12.2016 №1209 «Про затвердження Програми розвитку та утримання житлово-комунального господарства міста на період 2017-2022 років»</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5013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Департамент розвитку </w:t>
            </w:r>
            <w:proofErr w:type="spellStart"/>
            <w:r w:rsidRPr="003722E6">
              <w:rPr>
                <w:sz w:val="16"/>
                <w:szCs w:val="16"/>
                <w:lang w:val="uk-UA"/>
              </w:rPr>
              <w:t>інфраструк</w:t>
            </w:r>
            <w:proofErr w:type="spellEnd"/>
            <w:r w:rsidR="003722E6">
              <w:rPr>
                <w:sz w:val="16"/>
                <w:szCs w:val="16"/>
                <w:lang w:val="uk-UA"/>
              </w:rPr>
              <w:t>-</w:t>
            </w:r>
            <w:r w:rsidRPr="003722E6">
              <w:rPr>
                <w:sz w:val="16"/>
                <w:szCs w:val="16"/>
                <w:lang w:val="uk-UA"/>
              </w:rPr>
              <w:t>тури міста</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Житлово-комунальне господарство</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Внесення змін</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10</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27.07.2016 №754 «Про затвердження Положення про управління комунальної власності міста виконкому Криворізької міської ради в новій редакції»</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5014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комунальної власності міста</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Комунальна власність міста</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Затвердження Положення про управління в новій редакції</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11</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26.02.2020 №4537 «Про затвердження переліків об’єктів комунальної власності міста, що підлягають приватизації та за якими продовжується термін приватизації у 2020 році» та приватизацію об’єкта нерухомого майна за адресою: вул. Недєліна, буд. 49а, прим. 8</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5015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комунальної власності міста</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Комунальна власність міста</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Про внесення змін до рішення </w:t>
            </w:r>
          </w:p>
          <w:p w:rsidR="00306F3A" w:rsidRPr="003722E6" w:rsidRDefault="00306F3A" w:rsidP="00DD4404">
            <w:pPr>
              <w:jc w:val="center"/>
              <w:rPr>
                <w:sz w:val="16"/>
                <w:szCs w:val="16"/>
                <w:lang w:val="uk-UA"/>
              </w:rPr>
            </w:pPr>
            <w:bookmarkStart w:id="0" w:name="_GoBack"/>
            <w:bookmarkEnd w:id="0"/>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12</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втрату чинності рішення міської ради від 30.01.2019 №3444 «Про надання згоди на безоплатне прийняття окремого майна та зелених насаджень зі спільної власності територіальних громад сіл, селищ, міст Дніпропетровської області до комунальної власності територіальної громади міста Кривого Рогу»</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5016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комунальної власності міста</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Комунальна власність міста</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Втрата чинності рішення</w:t>
            </w: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13</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врегулювання деяких питань оренди комунального майна територіальної громади міста Кривого Рогу</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5017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комунальної власності міста</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Комунальна власність міста</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Оренда, орендодавець, уповноважений орган управління, балансоутримувач</w:t>
            </w: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14</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прийняття відумерлої спадщини до комунальної власності територіальної громади міста Кривого Рогу</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5018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комунальної власності міста</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Комунальна власність міста</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Безоплатне прийняття, відумерла спадщина</w:t>
            </w: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15</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наданні адміністративних послуг суб’єктам звернення</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5019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Відмова, надання адміністративних послуг суб’єктам звернення</w:t>
            </w: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16</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наданні у власність і користування земельних ділянок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5020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відмову в наданні земельних ділянок</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17</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наданні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власність і користування</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5021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відмову в наданні дозволу на виготовлення технічної документації</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C50BBE">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18</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наданні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5022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відмову в наданні згоди на право сервітуту</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19</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поновленні договорів оренди земельних ділянок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5023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відмову в поновленні договорів оренди</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20</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припиненні права постійного користування земельною ділянкою на вул. Свято-Миколаївській, 43/2 для розміщення існуючого гаража</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5024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Припиненні права постійного користування земельною ділянкою</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21</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розробці, затвердженні детальних планів територій та наданні дозволів на розробку проектів землеустрою щодо відведення земельних ділянок, наданні адміністративної послуги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5025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proofErr w:type="spellStart"/>
            <w:r w:rsidRPr="003722E6">
              <w:rPr>
                <w:sz w:val="16"/>
                <w:szCs w:val="16"/>
                <w:lang w:val="uk-UA"/>
              </w:rPr>
              <w:t>Містобу</w:t>
            </w:r>
            <w:r w:rsidR="003722E6">
              <w:rPr>
                <w:sz w:val="16"/>
                <w:szCs w:val="16"/>
                <w:lang w:val="uk-UA"/>
              </w:rPr>
              <w:t>-</w:t>
            </w:r>
            <w:r w:rsidRPr="003722E6">
              <w:rPr>
                <w:sz w:val="16"/>
                <w:szCs w:val="16"/>
                <w:lang w:val="uk-UA"/>
              </w:rPr>
              <w:t>дування</w:t>
            </w:r>
            <w:proofErr w:type="spellEnd"/>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Відмова в розробці, затвердженні ДПТ, наданні дозволів</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22</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відмову в унесенні змін до рішення міської ради від </w:t>
            </w:r>
            <w:r w:rsidRPr="003722E6">
              <w:rPr>
                <w:sz w:val="16"/>
                <w:szCs w:val="16"/>
                <w:lang w:val="uk-UA"/>
              </w:rPr>
              <w:lastRenderedPageBreak/>
              <w:t>22.04.2020 №4665 «Про внесення змін до діючого договору оренди земельної ділянки, зареєстрованого 17.05.2017 за  №20513689» і діючого договору оренди земельної ділянки, зареєстрованого 17.05.2017 за №20513689</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5026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Департамент регулювання </w:t>
            </w:r>
            <w:r w:rsidRPr="003722E6">
              <w:rPr>
                <w:sz w:val="16"/>
                <w:szCs w:val="16"/>
                <w:lang w:val="uk-UA"/>
              </w:rPr>
              <w:lastRenderedPageBreak/>
              <w:t>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Відмову в унесенні змін до рішення</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E31C41">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w:t>
            </w:r>
            <w:r w:rsidRPr="003722E6">
              <w:rPr>
                <w:sz w:val="16"/>
                <w:szCs w:val="16"/>
                <w:lang w:val="uk-UA"/>
              </w:rPr>
              <w:lastRenderedPageBreak/>
              <w:t>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23</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відмову в унесенні змін до рішення міської ради від 22.04.2020 №4718 «Про поновлення договорів оренди земельних ділянок громадянам і фізичним особам-підприємцям»</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5027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відмову в унесенні змін</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24</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діючого договору оренди земельної ділянки з додатковою угодою, зареєстрованого 23.12.2015 за №12906573, та його поновлення</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5028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Внесення змін, договору оренди, 23.12.2015 за №12906573</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r w:rsidRPr="003722E6">
              <w:rPr>
                <w:sz w:val="16"/>
                <w:szCs w:val="16"/>
                <w:lang w:val="uk-UA"/>
              </w:rPr>
              <w:t>контракту</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25</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діючого договору оренди земельної      ділянки, зареєстрованого 06.12.2018 за №29366752</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5029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Внесення змін до діючого договору оренди земельної      ділянки</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r w:rsidRPr="003722E6">
              <w:rPr>
                <w:sz w:val="16"/>
                <w:szCs w:val="16"/>
                <w:lang w:val="uk-UA"/>
              </w:rPr>
              <w:t>контракту</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26</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раніше ухвалених рішень міської ради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5030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proofErr w:type="spellStart"/>
            <w:r w:rsidRPr="003722E6">
              <w:rPr>
                <w:sz w:val="16"/>
                <w:szCs w:val="16"/>
                <w:lang w:val="uk-UA"/>
              </w:rPr>
              <w:t>Містобу</w:t>
            </w:r>
            <w:r w:rsidR="00E31C41">
              <w:rPr>
                <w:sz w:val="16"/>
                <w:szCs w:val="16"/>
                <w:lang w:val="uk-UA"/>
              </w:rPr>
              <w:t>-</w:t>
            </w:r>
            <w:r w:rsidRPr="003722E6">
              <w:rPr>
                <w:sz w:val="16"/>
                <w:szCs w:val="16"/>
                <w:lang w:val="uk-UA"/>
              </w:rPr>
              <w:t>дування</w:t>
            </w:r>
            <w:proofErr w:type="spellEnd"/>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Внесення змін до рішень</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27</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внесення змін до рішення міської ради від 27.11.2019 №4270 «Про надання згоди на поділ земельної ділянки Садівничого товариства «МОНТАЖНИК» БУ-108 треста «Криворіжсталь-конструкція», погодження технічної документації із землеустрою щодо поділу земельної ділянки Садівничому товариству «МОНТАЖНИК» СУ-108 треста «Криворіжстальконструкція», передачу  у власність сформованих унаслідок поділу земельних ділянок Садівничому товариству, громадянам-її членам та </w:t>
            </w:r>
            <w:r w:rsidRPr="003722E6">
              <w:rPr>
                <w:sz w:val="16"/>
                <w:szCs w:val="16"/>
                <w:lang w:val="uk-UA"/>
              </w:rPr>
              <w:lastRenderedPageBreak/>
              <w:t>реєстрацію права комунальної власності на земельні ділянки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5031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Затвердження, вулиць Башкирської, 23, Кириленка та Вернадського</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28</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27.07.2011 №520 «Про затвердження технічної документації із землеустрою, безоплатну передачу земельної ділянки у власність садівничому товариству «Ромашкове поле» та надання дозволу на виготовлення технічної документації громадянам-його членам»</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5032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Відмову в унесенні змін до рішення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29</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21.12.2011 №811 «Про затвердження технічної документації із землеустрою, безоплатну передачу земельної ділянки у власність садівничому товариству «КОЛОС» та надання дозволу на виготовлення технічної документації  громадянам-його членам»</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5033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E31C41" w:rsidP="00DD4404">
            <w:pPr>
              <w:jc w:val="center"/>
              <w:rPr>
                <w:sz w:val="16"/>
                <w:szCs w:val="16"/>
                <w:lang w:val="uk-UA"/>
              </w:rPr>
            </w:pPr>
            <w:r>
              <w:rPr>
                <w:sz w:val="16"/>
                <w:szCs w:val="16"/>
                <w:lang w:val="uk-UA"/>
              </w:rPr>
              <w:t>В</w:t>
            </w:r>
            <w:r w:rsidR="00306F3A" w:rsidRPr="003722E6">
              <w:rPr>
                <w:sz w:val="16"/>
                <w:szCs w:val="16"/>
                <w:lang w:val="uk-UA"/>
              </w:rPr>
              <w:t>несенні змін до рішення міської</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30</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внесення змін до рішення міської ради від 24.12.2015 №87 «Про затвердження Програми розвитку земельних відносин у             м. Кривому Розі на 2016 - 2020 роки»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5034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Зміни до рішення міської ради від 24.12.2015 №87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31</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визначення умов продажу прав на користування земельною ділянкою комунальної власності міста, що виставляється на земельні торги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5035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визначення умов продажу</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32</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затвердження детальних планів територій та надання дозволу на розробку проектів землеустрою щодо відведення земельних ділянок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5036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proofErr w:type="spellStart"/>
            <w:r w:rsidRPr="003722E6">
              <w:rPr>
                <w:sz w:val="16"/>
                <w:szCs w:val="16"/>
                <w:lang w:val="uk-UA"/>
              </w:rPr>
              <w:t>Містобу</w:t>
            </w:r>
            <w:r w:rsidR="00E31C41">
              <w:rPr>
                <w:sz w:val="16"/>
                <w:szCs w:val="16"/>
                <w:lang w:val="uk-UA"/>
              </w:rPr>
              <w:t>-</w:t>
            </w:r>
            <w:r w:rsidRPr="003722E6">
              <w:rPr>
                <w:sz w:val="16"/>
                <w:szCs w:val="16"/>
                <w:lang w:val="uk-UA"/>
              </w:rPr>
              <w:t>дування</w:t>
            </w:r>
            <w:proofErr w:type="spellEnd"/>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Затвердження детальних планів територій</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33</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затвердження проектів землеустрою щодо відведення земельних ділянок,  передачу їх безоплатно у власність громадянам для будівництва й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5037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Передача земельних ділянок у власність громадянам</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34</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затвердження проектів землеустрою щодо відведення </w:t>
            </w:r>
            <w:r w:rsidRPr="003722E6">
              <w:rPr>
                <w:sz w:val="16"/>
                <w:szCs w:val="16"/>
                <w:lang w:val="uk-UA"/>
              </w:rPr>
              <w:lastRenderedPageBreak/>
              <w:t>земельних ділянок та передачу їх безоплатно у власність громадянам під будівництво індивідуальних гаражів</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5038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Департамент регулювання </w:t>
            </w:r>
            <w:r w:rsidRPr="003722E6">
              <w:rPr>
                <w:sz w:val="16"/>
                <w:szCs w:val="16"/>
                <w:lang w:val="uk-UA"/>
              </w:rPr>
              <w:lastRenderedPageBreak/>
              <w:t>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Затвердження проектів землеустрою, передача </w:t>
            </w:r>
            <w:r w:rsidRPr="003722E6">
              <w:rPr>
                <w:sz w:val="16"/>
                <w:szCs w:val="16"/>
                <w:lang w:val="uk-UA"/>
              </w:rPr>
              <w:lastRenderedPageBreak/>
              <w:t xml:space="preserve">у власність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w:t>
            </w:r>
            <w:r w:rsidRPr="003722E6">
              <w:rPr>
                <w:sz w:val="16"/>
                <w:szCs w:val="16"/>
                <w:lang w:val="uk-UA"/>
              </w:rPr>
              <w:lastRenderedPageBreak/>
              <w:t>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35</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затвердження проекту землеустрою щодо відведення земельної ділянки на вул. Героїв АТО, 30а, 30б, 30в, 30г, реєстрацію права комунальної власності на неї й надання її в оренду для розміщення існуючих нежитлових будівель громадського ділового центру: супермаркет, виставочний комплекс, бізнес-центр, розважально-оздоровчий комплекс</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5039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Затвердження проекту землеустрою, </w:t>
            </w:r>
            <w:r w:rsidR="00C50BBE">
              <w:rPr>
                <w:sz w:val="16"/>
                <w:szCs w:val="16"/>
                <w:lang w:val="uk-UA"/>
              </w:rPr>
              <w:t xml:space="preserve">                             </w:t>
            </w:r>
            <w:r w:rsidRPr="003722E6">
              <w:rPr>
                <w:sz w:val="16"/>
                <w:szCs w:val="16"/>
                <w:lang w:val="uk-UA"/>
              </w:rPr>
              <w:t xml:space="preserve">вул. Героїв АТО, 30а, 30б, 30в, 30г,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36</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затвердження технічної документації із землеустрою щодо встановлення (відновлення) меж земельних ділянок у натурі (на місцевості) та безоплатну передачу у власність, спільну часткову, спільну сумісну власність земельних ділянок, що перебувають у користуванні громадян, для будівництва та обслуговування житлового будинку, господарських будівель і споруд (присадибна ділянка), ведення садівництва</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5040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Затвердження технічної документації із землеустрою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37</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затвердження технічної документації із землеустрою щодо встановлення (відновлення) меж земельної ділянки в натурі  (на місцевості) на  вул. Телевізійній, 3є та надання її в оренду для розміщення комплексу будівель складського призначення</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5041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Затвердження проекту на  вул. Телевізійній, 3є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38</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зупинення  розгляду звернень щодо  поновлення  договору  оренди земельної ділянки на вул. </w:t>
            </w:r>
            <w:proofErr w:type="spellStart"/>
            <w:r w:rsidRPr="003722E6">
              <w:rPr>
                <w:sz w:val="16"/>
                <w:szCs w:val="16"/>
                <w:lang w:val="uk-UA"/>
              </w:rPr>
              <w:t>Січеславській</w:t>
            </w:r>
            <w:proofErr w:type="spellEnd"/>
            <w:r w:rsidRPr="003722E6">
              <w:rPr>
                <w:sz w:val="16"/>
                <w:szCs w:val="16"/>
                <w:lang w:val="uk-UA"/>
              </w:rPr>
              <w:t>, 30б</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5042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Зупинення  розгляду на вул. </w:t>
            </w:r>
            <w:proofErr w:type="spellStart"/>
            <w:r w:rsidRPr="003722E6">
              <w:rPr>
                <w:sz w:val="16"/>
                <w:szCs w:val="16"/>
                <w:lang w:val="uk-UA"/>
              </w:rPr>
              <w:t>Січеславській</w:t>
            </w:r>
            <w:proofErr w:type="spellEnd"/>
            <w:r w:rsidRPr="003722E6">
              <w:rPr>
                <w:sz w:val="16"/>
                <w:szCs w:val="16"/>
                <w:lang w:val="uk-UA"/>
              </w:rPr>
              <w:t>, 30б</w:t>
            </w:r>
          </w:p>
          <w:p w:rsidR="00306F3A" w:rsidRPr="003722E6" w:rsidRDefault="00306F3A" w:rsidP="00DD4404">
            <w:pPr>
              <w:jc w:val="center"/>
              <w:rPr>
                <w:sz w:val="16"/>
                <w:szCs w:val="16"/>
                <w:lang w:val="uk-UA"/>
              </w:rPr>
            </w:pPr>
            <w:r w:rsidRPr="003722E6">
              <w:rPr>
                <w:sz w:val="16"/>
                <w:szCs w:val="16"/>
                <w:lang w:val="uk-UA"/>
              </w:rPr>
              <w:t xml:space="preserve"> </w:t>
            </w:r>
          </w:p>
          <w:p w:rsidR="00306F3A" w:rsidRPr="003722E6" w:rsidRDefault="00306F3A" w:rsidP="00E31C41">
            <w:pPr>
              <w:tabs>
                <w:tab w:val="left" w:pos="1556"/>
              </w:tabs>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39</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надання дозволу на виготовлення  технічної документації із землеустрою щодо встановлення (відновлення) меж земельних ділянок у натурі (на місцевості) для подальшого надання їх у </w:t>
            </w:r>
            <w:r w:rsidRPr="003722E6">
              <w:rPr>
                <w:sz w:val="16"/>
                <w:szCs w:val="16"/>
                <w:lang w:val="uk-UA"/>
              </w:rPr>
              <w:lastRenderedPageBreak/>
              <w:t>власність і користування та згоди на відновлення меж земельних ділянок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5043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Надання дозволу на виготовлення  технічної документації із землеустрою</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40</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надання дозволу на розробку проектів землеустрою щодо відведення земельних ділянок під існуючими забудовами  (будівлями, спорудами)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5044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proofErr w:type="spellStart"/>
            <w:r w:rsidRPr="003722E6">
              <w:rPr>
                <w:sz w:val="16"/>
                <w:szCs w:val="16"/>
                <w:lang w:val="uk-UA"/>
              </w:rPr>
              <w:t>Містобу</w:t>
            </w:r>
            <w:r w:rsidR="00E31C41">
              <w:rPr>
                <w:sz w:val="16"/>
                <w:szCs w:val="16"/>
                <w:lang w:val="uk-UA"/>
              </w:rPr>
              <w:t>-</w:t>
            </w:r>
            <w:r w:rsidRPr="003722E6">
              <w:rPr>
                <w:sz w:val="16"/>
                <w:szCs w:val="16"/>
                <w:lang w:val="uk-UA"/>
              </w:rPr>
              <w:t>дування</w:t>
            </w:r>
            <w:proofErr w:type="spellEnd"/>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Розробка проектів землеустрою під існуючими забудовами</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41</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надання згоди на подальше користування частинами земель-них ділянок, на які поширюється право сервітуту, під тимчасовими спорудами для здійснення підприємницької діяльності</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5045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надання згоди на сервітут</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42</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надання згоди на поділ земельної ділянки комунальної </w:t>
            </w:r>
            <w:proofErr w:type="spellStart"/>
            <w:r w:rsidRPr="003722E6">
              <w:rPr>
                <w:sz w:val="16"/>
                <w:szCs w:val="16"/>
                <w:lang w:val="uk-UA"/>
              </w:rPr>
              <w:t>влас-ності</w:t>
            </w:r>
            <w:proofErr w:type="spellEnd"/>
            <w:r w:rsidRPr="003722E6">
              <w:rPr>
                <w:sz w:val="16"/>
                <w:szCs w:val="16"/>
                <w:lang w:val="uk-UA"/>
              </w:rPr>
              <w:t xml:space="preserve"> та розробку технічної документації із землеустрою щодо поділу земельної ділянки за ініціативою гр. </w:t>
            </w:r>
            <w:proofErr w:type="spellStart"/>
            <w:r w:rsidRPr="003722E6">
              <w:rPr>
                <w:sz w:val="16"/>
                <w:szCs w:val="16"/>
                <w:lang w:val="uk-UA"/>
              </w:rPr>
              <w:t>Стародубець</w:t>
            </w:r>
            <w:proofErr w:type="spellEnd"/>
            <w:r w:rsidRPr="003722E6">
              <w:rPr>
                <w:sz w:val="16"/>
                <w:szCs w:val="16"/>
                <w:lang w:val="uk-UA"/>
              </w:rPr>
              <w:t xml:space="preserve"> 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5046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Надання згоди на поділ земельної ділянки</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43</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надання згоди на продаж земельної ділянки на вул. Льотчиків, 7а та проведення її експертної грошової оцінки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5047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Згода на продаж земельної ділянки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44</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надання згоди на розробку детальних планів територій</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5048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proofErr w:type="spellStart"/>
            <w:r w:rsidRPr="003722E6">
              <w:rPr>
                <w:sz w:val="16"/>
                <w:szCs w:val="16"/>
                <w:lang w:val="uk-UA"/>
              </w:rPr>
              <w:t>Містобу</w:t>
            </w:r>
            <w:r w:rsidR="00E31C41">
              <w:rPr>
                <w:sz w:val="16"/>
                <w:szCs w:val="16"/>
                <w:lang w:val="uk-UA"/>
              </w:rPr>
              <w:t>-</w:t>
            </w:r>
            <w:r w:rsidRPr="003722E6">
              <w:rPr>
                <w:sz w:val="16"/>
                <w:szCs w:val="16"/>
                <w:lang w:val="uk-UA"/>
              </w:rPr>
              <w:t>дування</w:t>
            </w:r>
            <w:proofErr w:type="spellEnd"/>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Розробка детальних планів територій</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r w:rsidRPr="003722E6">
              <w:rPr>
                <w:sz w:val="16"/>
                <w:szCs w:val="16"/>
                <w:lang w:val="uk-UA"/>
              </w:rPr>
              <w:t>контракту</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45</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надання в оренду земельних ділянок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5049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Про  надання  в  оренду земельних ділянок</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46</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погодження добору земельних ділянок комунальної власності міста, які (або права на які) можуть бути виставлені на земельні торги у формі аукціону</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5050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Погодження добору земельних ділянок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47</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 xml:space="preserve">Про погодження технічної документації із землеустрою щодо поділу земельних ділянок в Металургійному районі для городництва, реєстрацію права комунальної власності на </w:t>
            </w:r>
            <w:r w:rsidRPr="003722E6">
              <w:rPr>
                <w:sz w:val="16"/>
                <w:szCs w:val="16"/>
                <w:lang w:val="uk-UA"/>
              </w:rPr>
              <w:lastRenderedPageBreak/>
              <w:t>сформовані внаслідок поділу земельні ділянки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lastRenderedPageBreak/>
              <w:t>№ 5051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Поділу земельних ділянок в Металургійному районі</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lastRenderedPageBreak/>
              <w:t>48</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погодження технічної документації із землеустрою щодо поділу земельної ділянки  на пр-ті Гагаріна, 46 для будівництва та обслуговування будівель закладів культурно-просвітницького обслуговування, реєстрацію права комунальної власності на сформовані внаслідок поділу земельні  ділянки</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5052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Погодження поділу на пр-ті Гагаріна, 46</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49</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поновлення договорів оренди земельних ділянок громадянам і фізичним особам-підприємцям</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5053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Поновлення договорів оренди фізичні особи</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E31C41">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50</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поновлення договорів оренди земельних ділянок  юридичним особам</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5054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Поновлення договорів оренди юридичні особи</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E31C41">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51</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припинення права постійного користування земельною ділянкою, зареєстрованого 27.02.2020 за №35766650, та надання в оренду земельної ділянки на вул. Соборності, 6б для розміщення існуючого комплексу (адміністративна будівля, будівлі гаражів, будівля гаражних боксів)</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5055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Надання в оренду, припинення права </w:t>
            </w:r>
            <w:r w:rsidR="00E31C41">
              <w:rPr>
                <w:sz w:val="16"/>
                <w:szCs w:val="16"/>
                <w:lang w:val="uk-UA"/>
              </w:rPr>
              <w:t xml:space="preserve">                    </w:t>
            </w:r>
            <w:r w:rsidRPr="003722E6">
              <w:rPr>
                <w:sz w:val="16"/>
                <w:szCs w:val="16"/>
                <w:lang w:val="uk-UA"/>
              </w:rPr>
              <w:t>вул. Соборності, 6б</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306F3A" w:rsidRPr="003722E6" w:rsidTr="00672F48">
        <w:tc>
          <w:tcPr>
            <w:tcW w:w="959" w:type="dxa"/>
            <w:shd w:val="clear" w:color="auto" w:fill="auto"/>
          </w:tcPr>
          <w:p w:rsidR="00306F3A" w:rsidRPr="003722E6" w:rsidRDefault="00306F3A" w:rsidP="0024139B">
            <w:pPr>
              <w:rPr>
                <w:sz w:val="16"/>
                <w:szCs w:val="16"/>
                <w:lang w:val="uk-UA"/>
              </w:rPr>
            </w:pPr>
            <w:r w:rsidRPr="003722E6">
              <w:rPr>
                <w:sz w:val="16"/>
                <w:szCs w:val="16"/>
                <w:lang w:val="uk-UA"/>
              </w:rPr>
              <w:t>52</w:t>
            </w:r>
          </w:p>
        </w:tc>
        <w:tc>
          <w:tcPr>
            <w:tcW w:w="2410" w:type="dxa"/>
            <w:shd w:val="clear" w:color="auto" w:fill="auto"/>
          </w:tcPr>
          <w:p w:rsidR="00306F3A" w:rsidRPr="003722E6" w:rsidRDefault="00306F3A" w:rsidP="00DD4404">
            <w:pPr>
              <w:jc w:val="both"/>
              <w:rPr>
                <w:sz w:val="16"/>
                <w:szCs w:val="16"/>
                <w:lang w:val="uk-UA"/>
              </w:rPr>
            </w:pPr>
            <w:r w:rsidRPr="003722E6">
              <w:rPr>
                <w:sz w:val="16"/>
                <w:szCs w:val="16"/>
                <w:lang w:val="uk-UA"/>
              </w:rPr>
              <w:t>Про припинення шляхом розірвання договорів оренди земельних ділянок</w:t>
            </w:r>
          </w:p>
        </w:tc>
        <w:tc>
          <w:tcPr>
            <w:tcW w:w="1253" w:type="dxa"/>
            <w:shd w:val="clear" w:color="auto" w:fill="auto"/>
          </w:tcPr>
          <w:p w:rsidR="00306F3A" w:rsidRPr="003722E6" w:rsidRDefault="00306F3A" w:rsidP="00DD4404">
            <w:pPr>
              <w:jc w:val="center"/>
              <w:rPr>
                <w:sz w:val="16"/>
                <w:szCs w:val="16"/>
                <w:lang w:val="uk-UA"/>
              </w:rPr>
            </w:pPr>
            <w:r w:rsidRPr="003722E6">
              <w:rPr>
                <w:sz w:val="16"/>
                <w:szCs w:val="16"/>
                <w:lang w:val="uk-UA"/>
              </w:rPr>
              <w:t>№ 5056 від 23.09.2020</w:t>
            </w:r>
          </w:p>
        </w:tc>
        <w:tc>
          <w:tcPr>
            <w:tcW w:w="1275" w:type="dxa"/>
            <w:shd w:val="clear" w:color="auto" w:fill="auto"/>
          </w:tcPr>
          <w:p w:rsidR="00306F3A"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306F3A"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 xml:space="preserve">Припинення шляхом розірвання договорів </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r w:rsidRPr="003722E6">
              <w:rPr>
                <w:sz w:val="16"/>
                <w:szCs w:val="16"/>
                <w:lang w:val="uk-UA"/>
              </w:rPr>
              <w:t>контракту</w:t>
            </w:r>
          </w:p>
        </w:tc>
        <w:tc>
          <w:tcPr>
            <w:tcW w:w="1399" w:type="dxa"/>
            <w:shd w:val="clear" w:color="auto" w:fill="auto"/>
          </w:tcPr>
          <w:p w:rsidR="00306F3A"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306F3A"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306F3A"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306F3A"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306F3A" w:rsidRPr="003722E6" w:rsidRDefault="00306F3A" w:rsidP="00DD4404">
            <w:pPr>
              <w:jc w:val="center"/>
              <w:rPr>
                <w:sz w:val="16"/>
                <w:szCs w:val="16"/>
                <w:lang w:val="uk-UA"/>
              </w:rPr>
            </w:pPr>
          </w:p>
        </w:tc>
      </w:tr>
      <w:tr w:rsidR="009F37F4" w:rsidRPr="003722E6" w:rsidTr="00672F48">
        <w:tc>
          <w:tcPr>
            <w:tcW w:w="959" w:type="dxa"/>
            <w:shd w:val="clear" w:color="auto" w:fill="auto"/>
          </w:tcPr>
          <w:p w:rsidR="009F37F4" w:rsidRPr="003722E6" w:rsidRDefault="00306F3A" w:rsidP="0024139B">
            <w:pPr>
              <w:rPr>
                <w:sz w:val="16"/>
                <w:szCs w:val="16"/>
                <w:lang w:val="uk-UA"/>
              </w:rPr>
            </w:pPr>
            <w:r w:rsidRPr="003722E6">
              <w:rPr>
                <w:sz w:val="16"/>
                <w:szCs w:val="16"/>
                <w:lang w:val="uk-UA"/>
              </w:rPr>
              <w:t>53</w:t>
            </w:r>
          </w:p>
        </w:tc>
        <w:tc>
          <w:tcPr>
            <w:tcW w:w="2410" w:type="dxa"/>
            <w:shd w:val="clear" w:color="auto" w:fill="auto"/>
          </w:tcPr>
          <w:p w:rsidR="009F37F4" w:rsidRPr="003722E6" w:rsidRDefault="00306F3A" w:rsidP="00DD4404">
            <w:pPr>
              <w:jc w:val="both"/>
              <w:rPr>
                <w:sz w:val="16"/>
                <w:szCs w:val="16"/>
                <w:lang w:val="uk-UA"/>
              </w:rPr>
            </w:pPr>
            <w:r w:rsidRPr="003722E6">
              <w:rPr>
                <w:sz w:val="16"/>
                <w:szCs w:val="16"/>
                <w:lang w:val="uk-UA"/>
              </w:rPr>
              <w:t>Про припинення шляхом розірвання договору оренди земельної ділянки, зареєстрованого 07.07.2011 за №121100004000550, та надання в оренду земельної ділянки на вул. Криворіжсталі, 1 для розміщення металургійного виробництва (ділянка 2)</w:t>
            </w:r>
          </w:p>
        </w:tc>
        <w:tc>
          <w:tcPr>
            <w:tcW w:w="1253" w:type="dxa"/>
            <w:shd w:val="clear" w:color="auto" w:fill="auto"/>
          </w:tcPr>
          <w:p w:rsidR="009F37F4" w:rsidRPr="003722E6" w:rsidRDefault="00306F3A" w:rsidP="00DD4404">
            <w:pPr>
              <w:jc w:val="center"/>
              <w:rPr>
                <w:sz w:val="16"/>
                <w:szCs w:val="16"/>
                <w:lang w:val="uk-UA"/>
              </w:rPr>
            </w:pPr>
            <w:r w:rsidRPr="003722E6">
              <w:rPr>
                <w:sz w:val="16"/>
                <w:szCs w:val="16"/>
                <w:lang w:val="uk-UA"/>
              </w:rPr>
              <w:t>№ 5057 від 23.09.2020</w:t>
            </w:r>
          </w:p>
        </w:tc>
        <w:tc>
          <w:tcPr>
            <w:tcW w:w="1275" w:type="dxa"/>
            <w:shd w:val="clear" w:color="auto" w:fill="auto"/>
          </w:tcPr>
          <w:p w:rsidR="009F37F4" w:rsidRPr="003722E6" w:rsidRDefault="00306F3A" w:rsidP="00DD4404">
            <w:pPr>
              <w:jc w:val="center"/>
              <w:rPr>
                <w:sz w:val="16"/>
                <w:szCs w:val="16"/>
                <w:lang w:val="uk-UA"/>
              </w:rPr>
            </w:pPr>
            <w:r w:rsidRPr="003722E6">
              <w:rPr>
                <w:sz w:val="16"/>
                <w:szCs w:val="16"/>
                <w:lang w:val="uk-UA"/>
              </w:rPr>
              <w:t>Департамент регулювання містобудівної діяльності та земельних відносин</w:t>
            </w:r>
          </w:p>
        </w:tc>
        <w:tc>
          <w:tcPr>
            <w:tcW w:w="1235" w:type="dxa"/>
            <w:shd w:val="clear" w:color="auto" w:fill="auto"/>
          </w:tcPr>
          <w:p w:rsidR="009F37F4" w:rsidRPr="003722E6" w:rsidRDefault="00306F3A" w:rsidP="00DD4404">
            <w:pPr>
              <w:jc w:val="center"/>
              <w:rPr>
                <w:sz w:val="16"/>
                <w:szCs w:val="16"/>
                <w:lang w:val="uk-UA"/>
              </w:rPr>
            </w:pPr>
            <w:r w:rsidRPr="003722E6">
              <w:rPr>
                <w:sz w:val="16"/>
                <w:szCs w:val="16"/>
                <w:lang w:val="uk-UA"/>
              </w:rPr>
              <w:t>Земельні відносини</w:t>
            </w:r>
          </w:p>
        </w:tc>
        <w:tc>
          <w:tcPr>
            <w:tcW w:w="1903" w:type="dxa"/>
            <w:shd w:val="clear" w:color="auto" w:fill="auto"/>
          </w:tcPr>
          <w:p w:rsidR="00306F3A" w:rsidRPr="003722E6" w:rsidRDefault="00306F3A" w:rsidP="00DD4404">
            <w:pPr>
              <w:jc w:val="center"/>
              <w:rPr>
                <w:sz w:val="16"/>
                <w:szCs w:val="16"/>
                <w:lang w:val="uk-UA"/>
              </w:rPr>
            </w:pPr>
            <w:r w:rsidRPr="003722E6">
              <w:rPr>
                <w:sz w:val="16"/>
                <w:szCs w:val="16"/>
                <w:lang w:val="uk-UA"/>
              </w:rPr>
              <w:t>Припинення договору оренди, надання в оренду, вул. Криворіжсталі, 1</w:t>
            </w:r>
          </w:p>
          <w:p w:rsidR="00306F3A" w:rsidRPr="003722E6" w:rsidRDefault="00306F3A" w:rsidP="00DD4404">
            <w:pPr>
              <w:jc w:val="center"/>
              <w:rPr>
                <w:sz w:val="16"/>
                <w:szCs w:val="16"/>
                <w:lang w:val="uk-UA"/>
              </w:rPr>
            </w:pPr>
          </w:p>
          <w:p w:rsidR="00306F3A" w:rsidRPr="003722E6" w:rsidRDefault="00306F3A" w:rsidP="00DD4404">
            <w:pPr>
              <w:jc w:val="center"/>
              <w:rPr>
                <w:sz w:val="16"/>
                <w:szCs w:val="16"/>
                <w:lang w:val="uk-UA"/>
              </w:rPr>
            </w:pPr>
          </w:p>
          <w:p w:rsidR="009F37F4" w:rsidRPr="003722E6" w:rsidRDefault="009F37F4" w:rsidP="00DD4404">
            <w:pPr>
              <w:jc w:val="center"/>
              <w:rPr>
                <w:sz w:val="16"/>
                <w:szCs w:val="16"/>
                <w:lang w:val="uk-UA"/>
              </w:rPr>
            </w:pPr>
          </w:p>
        </w:tc>
        <w:tc>
          <w:tcPr>
            <w:tcW w:w="1399" w:type="dxa"/>
            <w:shd w:val="clear" w:color="auto" w:fill="auto"/>
          </w:tcPr>
          <w:p w:rsidR="009F37F4"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9F37F4"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9F37F4"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9F37F4"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9F37F4" w:rsidRPr="003722E6" w:rsidRDefault="009F37F4" w:rsidP="00DD4404">
            <w:pPr>
              <w:jc w:val="center"/>
              <w:rPr>
                <w:sz w:val="16"/>
                <w:szCs w:val="16"/>
                <w:lang w:val="uk-UA"/>
              </w:rPr>
            </w:pPr>
          </w:p>
        </w:tc>
      </w:tr>
      <w:tr w:rsidR="009F37F4" w:rsidRPr="003722E6" w:rsidTr="00672F48">
        <w:tc>
          <w:tcPr>
            <w:tcW w:w="959" w:type="dxa"/>
            <w:shd w:val="clear" w:color="auto" w:fill="auto"/>
          </w:tcPr>
          <w:p w:rsidR="009F37F4" w:rsidRPr="003722E6" w:rsidRDefault="00306F3A" w:rsidP="0024139B">
            <w:pPr>
              <w:rPr>
                <w:sz w:val="16"/>
                <w:szCs w:val="16"/>
                <w:lang w:val="uk-UA"/>
              </w:rPr>
            </w:pPr>
            <w:r w:rsidRPr="003722E6">
              <w:rPr>
                <w:sz w:val="16"/>
                <w:szCs w:val="16"/>
                <w:lang w:val="uk-UA"/>
              </w:rPr>
              <w:t>54</w:t>
            </w:r>
          </w:p>
        </w:tc>
        <w:tc>
          <w:tcPr>
            <w:tcW w:w="2410" w:type="dxa"/>
            <w:shd w:val="clear" w:color="auto" w:fill="auto"/>
          </w:tcPr>
          <w:p w:rsidR="009F37F4" w:rsidRPr="003722E6" w:rsidRDefault="00306F3A" w:rsidP="00DD4404">
            <w:pPr>
              <w:jc w:val="both"/>
              <w:rPr>
                <w:sz w:val="16"/>
                <w:szCs w:val="16"/>
                <w:lang w:val="uk-UA"/>
              </w:rPr>
            </w:pPr>
            <w:r w:rsidRPr="003722E6">
              <w:rPr>
                <w:sz w:val="16"/>
                <w:szCs w:val="16"/>
                <w:lang w:val="uk-UA"/>
              </w:rPr>
              <w:t xml:space="preserve">Про погодження актів про відключення від мережі центрального опалення складені КП </w:t>
            </w:r>
            <w:r w:rsidRPr="003722E6">
              <w:rPr>
                <w:sz w:val="16"/>
                <w:szCs w:val="16"/>
                <w:lang w:val="uk-UA"/>
              </w:rPr>
              <w:lastRenderedPageBreak/>
              <w:t>"Криворіжтепломережа" у 2010-2012 роках</w:t>
            </w:r>
          </w:p>
        </w:tc>
        <w:tc>
          <w:tcPr>
            <w:tcW w:w="1253" w:type="dxa"/>
            <w:shd w:val="clear" w:color="auto" w:fill="auto"/>
          </w:tcPr>
          <w:p w:rsidR="009F37F4" w:rsidRPr="003722E6" w:rsidRDefault="00306F3A" w:rsidP="00DD4404">
            <w:pPr>
              <w:jc w:val="center"/>
              <w:rPr>
                <w:sz w:val="16"/>
                <w:szCs w:val="16"/>
                <w:lang w:val="uk-UA"/>
              </w:rPr>
            </w:pPr>
            <w:r w:rsidRPr="003722E6">
              <w:rPr>
                <w:sz w:val="16"/>
                <w:szCs w:val="16"/>
                <w:lang w:val="uk-UA"/>
              </w:rPr>
              <w:lastRenderedPageBreak/>
              <w:t>№ 5058 від 23.09.2020</w:t>
            </w:r>
          </w:p>
        </w:tc>
        <w:tc>
          <w:tcPr>
            <w:tcW w:w="1275" w:type="dxa"/>
            <w:shd w:val="clear" w:color="auto" w:fill="auto"/>
          </w:tcPr>
          <w:p w:rsidR="009F37F4" w:rsidRPr="003722E6" w:rsidRDefault="00306F3A" w:rsidP="00DD4404">
            <w:pPr>
              <w:jc w:val="center"/>
              <w:rPr>
                <w:sz w:val="16"/>
                <w:szCs w:val="16"/>
                <w:lang w:val="uk-UA"/>
              </w:rPr>
            </w:pPr>
            <w:r w:rsidRPr="003722E6">
              <w:rPr>
                <w:sz w:val="16"/>
                <w:szCs w:val="16"/>
                <w:lang w:val="uk-UA"/>
              </w:rPr>
              <w:t>Депутат міської ради</w:t>
            </w:r>
          </w:p>
        </w:tc>
        <w:tc>
          <w:tcPr>
            <w:tcW w:w="1235" w:type="dxa"/>
            <w:shd w:val="clear" w:color="auto" w:fill="auto"/>
          </w:tcPr>
          <w:p w:rsidR="009F37F4" w:rsidRPr="003722E6" w:rsidRDefault="00306F3A" w:rsidP="00DD4404">
            <w:pPr>
              <w:jc w:val="center"/>
              <w:rPr>
                <w:sz w:val="16"/>
                <w:szCs w:val="16"/>
                <w:lang w:val="uk-UA"/>
              </w:rPr>
            </w:pPr>
            <w:r w:rsidRPr="003722E6">
              <w:rPr>
                <w:sz w:val="16"/>
                <w:szCs w:val="16"/>
                <w:lang w:val="uk-UA"/>
              </w:rPr>
              <w:t xml:space="preserve">Діяльність органів місцевого </w:t>
            </w:r>
            <w:proofErr w:type="spellStart"/>
            <w:r w:rsidRPr="003722E6">
              <w:rPr>
                <w:sz w:val="16"/>
                <w:szCs w:val="16"/>
                <w:lang w:val="uk-UA"/>
              </w:rPr>
              <w:t>самовря</w:t>
            </w:r>
            <w:r w:rsidR="00E31C41">
              <w:rPr>
                <w:sz w:val="16"/>
                <w:szCs w:val="16"/>
                <w:lang w:val="uk-UA"/>
              </w:rPr>
              <w:t>-</w:t>
            </w:r>
            <w:r w:rsidRPr="003722E6">
              <w:rPr>
                <w:sz w:val="16"/>
                <w:szCs w:val="16"/>
                <w:lang w:val="uk-UA"/>
              </w:rPr>
              <w:lastRenderedPageBreak/>
              <w:t>дування</w:t>
            </w:r>
            <w:proofErr w:type="spellEnd"/>
          </w:p>
        </w:tc>
        <w:tc>
          <w:tcPr>
            <w:tcW w:w="1903" w:type="dxa"/>
            <w:shd w:val="clear" w:color="auto" w:fill="auto"/>
          </w:tcPr>
          <w:p w:rsidR="009F37F4" w:rsidRPr="003722E6" w:rsidRDefault="00306F3A" w:rsidP="00DD4404">
            <w:pPr>
              <w:jc w:val="center"/>
              <w:rPr>
                <w:sz w:val="16"/>
                <w:szCs w:val="16"/>
                <w:lang w:val="uk-UA"/>
              </w:rPr>
            </w:pPr>
            <w:r w:rsidRPr="003722E6">
              <w:rPr>
                <w:sz w:val="16"/>
                <w:szCs w:val="16"/>
                <w:lang w:val="uk-UA"/>
              </w:rPr>
              <w:lastRenderedPageBreak/>
              <w:t>Погодження актів</w:t>
            </w:r>
          </w:p>
        </w:tc>
        <w:tc>
          <w:tcPr>
            <w:tcW w:w="1399" w:type="dxa"/>
            <w:shd w:val="clear" w:color="auto" w:fill="auto"/>
          </w:tcPr>
          <w:p w:rsidR="009F37F4" w:rsidRPr="003722E6" w:rsidRDefault="00306F3A" w:rsidP="00DD4404">
            <w:pPr>
              <w:jc w:val="center"/>
              <w:rPr>
                <w:sz w:val="16"/>
                <w:szCs w:val="16"/>
                <w:lang w:val="uk-UA"/>
              </w:rPr>
            </w:pPr>
            <w:r w:rsidRPr="003722E6">
              <w:rPr>
                <w:sz w:val="16"/>
                <w:szCs w:val="16"/>
                <w:lang w:val="uk-UA"/>
              </w:rPr>
              <w:t>Рішення міської ради</w:t>
            </w:r>
          </w:p>
        </w:tc>
        <w:tc>
          <w:tcPr>
            <w:tcW w:w="1298" w:type="dxa"/>
          </w:tcPr>
          <w:p w:rsidR="009F37F4" w:rsidRPr="003722E6" w:rsidRDefault="00306F3A" w:rsidP="00DD4404">
            <w:pPr>
              <w:jc w:val="center"/>
              <w:rPr>
                <w:sz w:val="16"/>
                <w:szCs w:val="16"/>
                <w:lang w:val="uk-UA"/>
              </w:rPr>
            </w:pPr>
            <w:r w:rsidRPr="003722E6">
              <w:rPr>
                <w:sz w:val="16"/>
                <w:szCs w:val="16"/>
                <w:lang w:val="uk-UA"/>
              </w:rPr>
              <w:t>Текстовий документ</w:t>
            </w:r>
          </w:p>
        </w:tc>
        <w:tc>
          <w:tcPr>
            <w:tcW w:w="1276" w:type="dxa"/>
            <w:shd w:val="clear" w:color="auto" w:fill="auto"/>
          </w:tcPr>
          <w:p w:rsidR="009F37F4" w:rsidRPr="003722E6" w:rsidRDefault="00306F3A" w:rsidP="00DD4404">
            <w:pPr>
              <w:jc w:val="center"/>
              <w:rPr>
                <w:sz w:val="16"/>
                <w:szCs w:val="16"/>
                <w:lang w:val="uk-UA"/>
              </w:rPr>
            </w:pPr>
            <w:r w:rsidRPr="003722E6">
              <w:rPr>
                <w:sz w:val="16"/>
                <w:szCs w:val="16"/>
                <w:lang w:val="uk-UA"/>
              </w:rPr>
              <w:t>паперова</w:t>
            </w:r>
          </w:p>
        </w:tc>
        <w:tc>
          <w:tcPr>
            <w:tcW w:w="1499" w:type="dxa"/>
            <w:shd w:val="clear" w:color="auto" w:fill="auto"/>
          </w:tcPr>
          <w:p w:rsidR="009F37F4" w:rsidRPr="003722E6" w:rsidRDefault="00306F3A" w:rsidP="00DD4404">
            <w:pPr>
              <w:jc w:val="center"/>
              <w:rPr>
                <w:sz w:val="16"/>
                <w:szCs w:val="16"/>
                <w:lang w:val="uk-UA"/>
              </w:rPr>
            </w:pPr>
            <w:r w:rsidRPr="003722E6">
              <w:rPr>
                <w:sz w:val="16"/>
                <w:szCs w:val="16"/>
                <w:lang w:val="uk-UA"/>
              </w:rPr>
              <w:t>Управління організаційно-протокольної роботи (архів)</w:t>
            </w:r>
          </w:p>
        </w:tc>
        <w:tc>
          <w:tcPr>
            <w:tcW w:w="1275" w:type="dxa"/>
            <w:shd w:val="clear" w:color="auto" w:fill="auto"/>
          </w:tcPr>
          <w:p w:rsidR="009F37F4" w:rsidRPr="003722E6" w:rsidRDefault="009F37F4" w:rsidP="00DD4404">
            <w:pPr>
              <w:jc w:val="center"/>
              <w:rPr>
                <w:sz w:val="16"/>
                <w:szCs w:val="16"/>
                <w:lang w:val="uk-UA"/>
              </w:rPr>
            </w:pPr>
          </w:p>
        </w:tc>
      </w:tr>
    </w:tbl>
    <w:p w:rsidR="0024139B" w:rsidRPr="003722E6" w:rsidRDefault="0024139B" w:rsidP="0024139B">
      <w:pPr>
        <w:jc w:val="center"/>
        <w:rPr>
          <w:sz w:val="16"/>
          <w:szCs w:val="16"/>
          <w:lang w:val="uk-UA"/>
        </w:rPr>
      </w:pPr>
    </w:p>
    <w:sectPr w:rsidR="0024139B" w:rsidRPr="003722E6" w:rsidSect="00DD44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39B"/>
    <w:rsid w:val="000A6423"/>
    <w:rsid w:val="0024139B"/>
    <w:rsid w:val="00306F3A"/>
    <w:rsid w:val="003722E6"/>
    <w:rsid w:val="004317AF"/>
    <w:rsid w:val="005545B8"/>
    <w:rsid w:val="00650338"/>
    <w:rsid w:val="00672F48"/>
    <w:rsid w:val="0073001A"/>
    <w:rsid w:val="00927FC1"/>
    <w:rsid w:val="009F37F4"/>
    <w:rsid w:val="00A04480"/>
    <w:rsid w:val="00A62D99"/>
    <w:rsid w:val="00A83F3D"/>
    <w:rsid w:val="00BF3FBC"/>
    <w:rsid w:val="00C50BBE"/>
    <w:rsid w:val="00C519D6"/>
    <w:rsid w:val="00DD4404"/>
    <w:rsid w:val="00E31C41"/>
    <w:rsid w:val="00F8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ПЕРЕЛІК</vt:lpstr>
    </vt:vector>
  </TitlesOfParts>
  <Company>КАИ</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dc:title>
  <dc:creator>zagalny301_2</dc:creator>
  <cp:lastModifiedBy>zagalny301_2</cp:lastModifiedBy>
  <cp:revision>3</cp:revision>
  <dcterms:created xsi:type="dcterms:W3CDTF">2020-09-24T12:13:00Z</dcterms:created>
  <dcterms:modified xsi:type="dcterms:W3CDTF">2020-09-24T12:19:00Z</dcterms:modified>
</cp:coreProperties>
</file>