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8" w:rsidRPr="00232331" w:rsidRDefault="0024139B" w:rsidP="0024139B">
      <w:pPr>
        <w:jc w:val="center"/>
        <w:rPr>
          <w:b/>
          <w:spacing w:val="40"/>
          <w:sz w:val="16"/>
          <w:szCs w:val="16"/>
          <w:lang w:val="uk-UA"/>
        </w:rPr>
      </w:pPr>
      <w:r w:rsidRPr="00232331">
        <w:rPr>
          <w:b/>
          <w:spacing w:val="40"/>
          <w:sz w:val="16"/>
          <w:szCs w:val="16"/>
          <w:lang w:val="uk-UA"/>
        </w:rPr>
        <w:t>ПЕРЕЛІК</w:t>
      </w:r>
    </w:p>
    <w:p w:rsidR="00232331" w:rsidRPr="00232331" w:rsidRDefault="00232331" w:rsidP="0024139B">
      <w:pPr>
        <w:jc w:val="center"/>
        <w:rPr>
          <w:b/>
          <w:sz w:val="16"/>
          <w:szCs w:val="16"/>
          <w:lang w:val="uk-UA"/>
        </w:rPr>
      </w:pPr>
      <w:proofErr w:type="spellStart"/>
      <w:r w:rsidRPr="00232331">
        <w:rPr>
          <w:b/>
          <w:sz w:val="16"/>
          <w:szCs w:val="16"/>
          <w:lang w:val="en-US"/>
        </w:rPr>
        <w:t>рішень</w:t>
      </w:r>
      <w:proofErr w:type="spellEnd"/>
      <w:r w:rsidRPr="00232331">
        <w:rPr>
          <w:b/>
          <w:sz w:val="16"/>
          <w:szCs w:val="16"/>
          <w:lang w:val="en-US"/>
        </w:rPr>
        <w:t xml:space="preserve"> </w:t>
      </w:r>
      <w:proofErr w:type="spellStart"/>
      <w:r w:rsidRPr="00232331">
        <w:rPr>
          <w:b/>
          <w:sz w:val="16"/>
          <w:szCs w:val="16"/>
          <w:lang w:val="en-US"/>
        </w:rPr>
        <w:t>міської</w:t>
      </w:r>
      <w:proofErr w:type="spellEnd"/>
      <w:r w:rsidRPr="00232331">
        <w:rPr>
          <w:b/>
          <w:sz w:val="16"/>
          <w:szCs w:val="16"/>
          <w:lang w:val="en-US"/>
        </w:rPr>
        <w:t xml:space="preserve"> </w:t>
      </w:r>
      <w:proofErr w:type="spellStart"/>
      <w:r w:rsidRPr="00232331">
        <w:rPr>
          <w:b/>
          <w:sz w:val="16"/>
          <w:szCs w:val="16"/>
          <w:lang w:val="en-US"/>
        </w:rPr>
        <w:t>ради</w:t>
      </w:r>
      <w:proofErr w:type="spellEnd"/>
      <w:r w:rsidRPr="00232331">
        <w:rPr>
          <w:b/>
          <w:sz w:val="16"/>
          <w:szCs w:val="16"/>
          <w:lang w:val="en-US"/>
        </w:rPr>
        <w:t>,</w:t>
      </w:r>
      <w:r w:rsidRPr="00232331">
        <w:rPr>
          <w:b/>
          <w:sz w:val="16"/>
          <w:szCs w:val="16"/>
          <w:lang w:val="uk-UA"/>
        </w:rPr>
        <w:t xml:space="preserve"> прийнятих</w:t>
      </w:r>
    </w:p>
    <w:p w:rsidR="00927FC1" w:rsidRPr="00232331" w:rsidRDefault="00232331" w:rsidP="0024139B">
      <w:pPr>
        <w:jc w:val="center"/>
        <w:rPr>
          <w:b/>
          <w:sz w:val="16"/>
          <w:szCs w:val="16"/>
          <w:lang w:val="en-US"/>
        </w:rPr>
      </w:pPr>
      <w:r w:rsidRPr="00232331">
        <w:rPr>
          <w:b/>
          <w:sz w:val="16"/>
          <w:szCs w:val="16"/>
          <w:lang w:val="en-US"/>
        </w:rPr>
        <w:t xml:space="preserve">28 </w:t>
      </w:r>
      <w:proofErr w:type="spellStart"/>
      <w:r w:rsidRPr="00232331">
        <w:rPr>
          <w:b/>
          <w:sz w:val="16"/>
          <w:szCs w:val="16"/>
          <w:lang w:val="en-US"/>
        </w:rPr>
        <w:t>липня</w:t>
      </w:r>
      <w:proofErr w:type="spellEnd"/>
      <w:r w:rsidRPr="00232331">
        <w:rPr>
          <w:b/>
          <w:sz w:val="16"/>
          <w:szCs w:val="16"/>
          <w:lang w:val="en-US"/>
        </w:rPr>
        <w:t xml:space="preserve"> 2023 </w:t>
      </w:r>
      <w:proofErr w:type="spellStart"/>
      <w:r w:rsidRPr="00232331">
        <w:rPr>
          <w:b/>
          <w:sz w:val="16"/>
          <w:szCs w:val="16"/>
          <w:lang w:val="en-US"/>
        </w:rPr>
        <w:t>року</w:t>
      </w:r>
      <w:proofErr w:type="spellEnd"/>
    </w:p>
    <w:p w:rsidR="0024139B" w:rsidRPr="00232331" w:rsidRDefault="0024139B" w:rsidP="0024139B">
      <w:pPr>
        <w:jc w:val="center"/>
        <w:rPr>
          <w:sz w:val="16"/>
          <w:szCs w:val="16"/>
          <w:lang w:val="uk-UA"/>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53"/>
        <w:gridCol w:w="1275"/>
        <w:gridCol w:w="1235"/>
        <w:gridCol w:w="1903"/>
        <w:gridCol w:w="1399"/>
        <w:gridCol w:w="1298"/>
        <w:gridCol w:w="1276"/>
        <w:gridCol w:w="1499"/>
        <w:gridCol w:w="1052"/>
      </w:tblGrid>
      <w:tr w:rsidR="009F37F4" w:rsidRPr="00232331" w:rsidTr="00232331">
        <w:trPr>
          <w:tblHeader/>
        </w:trPr>
        <w:tc>
          <w:tcPr>
            <w:tcW w:w="675" w:type="dxa"/>
            <w:shd w:val="clear" w:color="auto" w:fill="auto"/>
          </w:tcPr>
          <w:p w:rsidR="009F37F4" w:rsidRPr="00232331" w:rsidRDefault="009F37F4" w:rsidP="00DD4404">
            <w:pPr>
              <w:jc w:val="center"/>
              <w:rPr>
                <w:sz w:val="16"/>
                <w:szCs w:val="16"/>
                <w:lang w:val="uk-UA"/>
              </w:rPr>
            </w:pPr>
            <w:r w:rsidRPr="00232331">
              <w:rPr>
                <w:sz w:val="16"/>
                <w:szCs w:val="16"/>
                <w:lang w:val="uk-UA"/>
              </w:rPr>
              <w:t>Номер</w:t>
            </w:r>
          </w:p>
        </w:tc>
        <w:tc>
          <w:tcPr>
            <w:tcW w:w="3119" w:type="dxa"/>
            <w:shd w:val="clear" w:color="auto" w:fill="auto"/>
          </w:tcPr>
          <w:p w:rsidR="009F37F4" w:rsidRPr="00232331" w:rsidRDefault="009F37F4" w:rsidP="00DD4404">
            <w:pPr>
              <w:jc w:val="center"/>
              <w:rPr>
                <w:sz w:val="16"/>
                <w:szCs w:val="16"/>
                <w:lang w:val="uk-UA"/>
              </w:rPr>
            </w:pPr>
            <w:r w:rsidRPr="00232331">
              <w:rPr>
                <w:sz w:val="16"/>
                <w:szCs w:val="16"/>
                <w:lang w:val="uk-UA"/>
              </w:rPr>
              <w:t>Назва документа</w:t>
            </w:r>
          </w:p>
        </w:tc>
        <w:tc>
          <w:tcPr>
            <w:tcW w:w="1253" w:type="dxa"/>
            <w:shd w:val="clear" w:color="auto" w:fill="auto"/>
          </w:tcPr>
          <w:p w:rsidR="009F37F4" w:rsidRPr="00232331" w:rsidRDefault="009F37F4" w:rsidP="00DD4404">
            <w:pPr>
              <w:jc w:val="center"/>
              <w:rPr>
                <w:sz w:val="16"/>
                <w:szCs w:val="16"/>
                <w:lang w:val="uk-UA"/>
              </w:rPr>
            </w:pPr>
            <w:r w:rsidRPr="00232331">
              <w:rPr>
                <w:sz w:val="16"/>
                <w:szCs w:val="16"/>
                <w:lang w:val="uk-UA"/>
              </w:rPr>
              <w:t>№ та дата створення</w:t>
            </w:r>
          </w:p>
        </w:tc>
        <w:tc>
          <w:tcPr>
            <w:tcW w:w="1275" w:type="dxa"/>
            <w:shd w:val="clear" w:color="auto" w:fill="auto"/>
          </w:tcPr>
          <w:p w:rsidR="009F37F4" w:rsidRPr="00232331" w:rsidRDefault="009F37F4" w:rsidP="00DD4404">
            <w:pPr>
              <w:jc w:val="center"/>
              <w:rPr>
                <w:sz w:val="16"/>
                <w:szCs w:val="16"/>
                <w:lang w:val="uk-UA"/>
              </w:rPr>
            </w:pPr>
            <w:r w:rsidRPr="00232331">
              <w:rPr>
                <w:sz w:val="16"/>
                <w:szCs w:val="16"/>
                <w:lang w:val="uk-UA"/>
              </w:rPr>
              <w:t>Джерело інформації</w:t>
            </w:r>
          </w:p>
        </w:tc>
        <w:tc>
          <w:tcPr>
            <w:tcW w:w="1235" w:type="dxa"/>
            <w:shd w:val="clear" w:color="auto" w:fill="auto"/>
          </w:tcPr>
          <w:p w:rsidR="009F37F4" w:rsidRPr="00232331" w:rsidRDefault="009F37F4" w:rsidP="00672F48">
            <w:pPr>
              <w:jc w:val="center"/>
              <w:rPr>
                <w:sz w:val="16"/>
                <w:szCs w:val="16"/>
                <w:lang w:val="uk-UA"/>
              </w:rPr>
            </w:pPr>
            <w:r w:rsidRPr="00232331">
              <w:rPr>
                <w:sz w:val="16"/>
                <w:szCs w:val="16"/>
                <w:lang w:val="uk-UA"/>
              </w:rPr>
              <w:t>Га</w:t>
            </w:r>
            <w:r w:rsidR="00672F48" w:rsidRPr="00232331">
              <w:rPr>
                <w:sz w:val="16"/>
                <w:szCs w:val="16"/>
                <w:lang w:val="uk-UA"/>
              </w:rPr>
              <w:t>лузь</w:t>
            </w:r>
          </w:p>
        </w:tc>
        <w:tc>
          <w:tcPr>
            <w:tcW w:w="1903" w:type="dxa"/>
            <w:shd w:val="clear" w:color="auto" w:fill="auto"/>
          </w:tcPr>
          <w:p w:rsidR="009F37F4" w:rsidRPr="00232331" w:rsidRDefault="009F37F4" w:rsidP="00DD4404">
            <w:pPr>
              <w:jc w:val="center"/>
              <w:rPr>
                <w:sz w:val="16"/>
                <w:szCs w:val="16"/>
                <w:lang w:val="uk-UA"/>
              </w:rPr>
            </w:pPr>
            <w:r w:rsidRPr="00232331">
              <w:rPr>
                <w:sz w:val="16"/>
                <w:szCs w:val="16"/>
                <w:lang w:val="uk-UA"/>
              </w:rPr>
              <w:t>Ключові слова</w:t>
            </w:r>
          </w:p>
        </w:tc>
        <w:tc>
          <w:tcPr>
            <w:tcW w:w="1399" w:type="dxa"/>
            <w:shd w:val="clear" w:color="auto" w:fill="auto"/>
          </w:tcPr>
          <w:p w:rsidR="009F37F4" w:rsidRPr="00232331" w:rsidRDefault="009F37F4" w:rsidP="00DD4404">
            <w:pPr>
              <w:jc w:val="center"/>
              <w:rPr>
                <w:sz w:val="16"/>
                <w:szCs w:val="16"/>
                <w:lang w:val="uk-UA"/>
              </w:rPr>
            </w:pPr>
            <w:r w:rsidRPr="00232331">
              <w:rPr>
                <w:sz w:val="16"/>
                <w:szCs w:val="16"/>
                <w:lang w:val="uk-UA"/>
              </w:rPr>
              <w:t>Вид</w:t>
            </w:r>
          </w:p>
        </w:tc>
        <w:tc>
          <w:tcPr>
            <w:tcW w:w="1298" w:type="dxa"/>
          </w:tcPr>
          <w:p w:rsidR="009F37F4" w:rsidRPr="00232331" w:rsidRDefault="009F37F4" w:rsidP="00A04480">
            <w:pPr>
              <w:jc w:val="center"/>
              <w:rPr>
                <w:sz w:val="16"/>
                <w:szCs w:val="16"/>
                <w:lang w:val="uk-UA"/>
              </w:rPr>
            </w:pPr>
            <w:r w:rsidRPr="00232331">
              <w:rPr>
                <w:sz w:val="16"/>
                <w:szCs w:val="16"/>
                <w:lang w:val="uk-UA"/>
              </w:rPr>
              <w:t>Тип, носій</w:t>
            </w:r>
          </w:p>
        </w:tc>
        <w:tc>
          <w:tcPr>
            <w:tcW w:w="1276" w:type="dxa"/>
            <w:shd w:val="clear" w:color="auto" w:fill="auto"/>
          </w:tcPr>
          <w:p w:rsidR="009F37F4" w:rsidRPr="00232331" w:rsidRDefault="009F37F4" w:rsidP="00DD4404">
            <w:pPr>
              <w:jc w:val="center"/>
              <w:rPr>
                <w:sz w:val="16"/>
                <w:szCs w:val="16"/>
                <w:lang w:val="uk-UA"/>
              </w:rPr>
            </w:pPr>
            <w:r w:rsidRPr="00232331">
              <w:rPr>
                <w:sz w:val="16"/>
                <w:szCs w:val="16"/>
                <w:lang w:val="uk-UA"/>
              </w:rPr>
              <w:t>Форма зберігання документа</w:t>
            </w:r>
          </w:p>
        </w:tc>
        <w:tc>
          <w:tcPr>
            <w:tcW w:w="1499" w:type="dxa"/>
            <w:shd w:val="clear" w:color="auto" w:fill="auto"/>
          </w:tcPr>
          <w:p w:rsidR="009F37F4" w:rsidRPr="00232331" w:rsidRDefault="009F37F4" w:rsidP="00DD4404">
            <w:pPr>
              <w:jc w:val="center"/>
              <w:rPr>
                <w:sz w:val="16"/>
                <w:szCs w:val="16"/>
                <w:lang w:val="uk-UA"/>
              </w:rPr>
            </w:pPr>
            <w:r w:rsidRPr="00232331">
              <w:rPr>
                <w:sz w:val="16"/>
                <w:szCs w:val="16"/>
                <w:lang w:val="uk-UA"/>
              </w:rPr>
              <w:t>Місце зберігання</w:t>
            </w:r>
          </w:p>
        </w:tc>
        <w:tc>
          <w:tcPr>
            <w:tcW w:w="1052" w:type="dxa"/>
            <w:shd w:val="clear" w:color="auto" w:fill="auto"/>
          </w:tcPr>
          <w:p w:rsidR="009F37F4" w:rsidRPr="00232331" w:rsidRDefault="009F37F4" w:rsidP="00DD4404">
            <w:pPr>
              <w:jc w:val="center"/>
              <w:rPr>
                <w:sz w:val="16"/>
                <w:szCs w:val="16"/>
                <w:lang w:val="uk-UA"/>
              </w:rPr>
            </w:pPr>
            <w:r w:rsidRPr="00232331">
              <w:rPr>
                <w:sz w:val="16"/>
                <w:szCs w:val="16"/>
                <w:lang w:val="uk-UA"/>
              </w:rPr>
              <w:t>Додаткова інформація</w:t>
            </w:r>
          </w:p>
        </w:tc>
      </w:tr>
      <w:tr w:rsidR="009F37F4" w:rsidRPr="00232331" w:rsidTr="00232331">
        <w:tc>
          <w:tcPr>
            <w:tcW w:w="675" w:type="dxa"/>
            <w:shd w:val="clear" w:color="auto" w:fill="auto"/>
          </w:tcPr>
          <w:p w:rsidR="009F37F4" w:rsidRPr="00232331" w:rsidRDefault="00232331" w:rsidP="0024139B">
            <w:pPr>
              <w:rPr>
                <w:sz w:val="16"/>
                <w:szCs w:val="16"/>
                <w:lang w:val="uk-UA"/>
              </w:rPr>
            </w:pPr>
            <w:r w:rsidRPr="00232331">
              <w:rPr>
                <w:sz w:val="16"/>
                <w:szCs w:val="16"/>
                <w:lang w:val="uk-UA"/>
              </w:rPr>
              <w:t>1</w:t>
            </w:r>
          </w:p>
        </w:tc>
        <w:tc>
          <w:tcPr>
            <w:tcW w:w="3119" w:type="dxa"/>
            <w:shd w:val="clear" w:color="auto" w:fill="auto"/>
          </w:tcPr>
          <w:p w:rsidR="009F37F4"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24.12.2019 №4312 «Про затвердження структури виконавчих органів Криворізької міської ради, загальної чисельності апарату міської ради та її виконавчих органів"</w:t>
            </w:r>
          </w:p>
        </w:tc>
        <w:tc>
          <w:tcPr>
            <w:tcW w:w="1253" w:type="dxa"/>
            <w:shd w:val="clear" w:color="auto" w:fill="auto"/>
          </w:tcPr>
          <w:p w:rsidR="009F37F4" w:rsidRPr="00232331" w:rsidRDefault="00232331" w:rsidP="00DD4404">
            <w:pPr>
              <w:jc w:val="center"/>
              <w:rPr>
                <w:sz w:val="16"/>
                <w:szCs w:val="16"/>
                <w:lang w:val="uk-UA"/>
              </w:rPr>
            </w:pPr>
            <w:r w:rsidRPr="00232331">
              <w:rPr>
                <w:sz w:val="16"/>
                <w:szCs w:val="16"/>
                <w:lang w:val="uk-UA"/>
              </w:rPr>
              <w:t>№ 2058 від 28.07.2023</w:t>
            </w:r>
          </w:p>
        </w:tc>
        <w:tc>
          <w:tcPr>
            <w:tcW w:w="1275" w:type="dxa"/>
            <w:shd w:val="clear" w:color="auto" w:fill="auto"/>
          </w:tcPr>
          <w:p w:rsidR="009F37F4" w:rsidRPr="00232331" w:rsidRDefault="00232331" w:rsidP="00DD4404">
            <w:pPr>
              <w:jc w:val="center"/>
              <w:rPr>
                <w:sz w:val="16"/>
                <w:szCs w:val="16"/>
                <w:lang w:val="uk-UA"/>
              </w:rPr>
            </w:pPr>
            <w:r w:rsidRPr="00232331">
              <w:rPr>
                <w:sz w:val="16"/>
                <w:szCs w:val="16"/>
                <w:lang w:val="uk-UA"/>
              </w:rPr>
              <w:t xml:space="preserve">Сектор </w:t>
            </w:r>
            <w:proofErr w:type="spellStart"/>
            <w:r w:rsidRPr="00232331">
              <w:rPr>
                <w:sz w:val="16"/>
                <w:szCs w:val="16"/>
                <w:lang w:val="uk-UA"/>
              </w:rPr>
              <w:t>режимно</w:t>
            </w:r>
            <w:proofErr w:type="spellEnd"/>
            <w:r w:rsidRPr="00232331">
              <w:rPr>
                <w:sz w:val="16"/>
                <w:szCs w:val="16"/>
                <w:lang w:val="uk-UA"/>
              </w:rPr>
              <w:t>-секретної та мобілізаційної роботи апарату міськради і виконкому</w:t>
            </w:r>
          </w:p>
        </w:tc>
        <w:tc>
          <w:tcPr>
            <w:tcW w:w="1235" w:type="dxa"/>
            <w:shd w:val="clear" w:color="auto" w:fill="auto"/>
          </w:tcPr>
          <w:p w:rsidR="009F37F4" w:rsidRPr="00232331" w:rsidRDefault="00232331" w:rsidP="00DD4404">
            <w:pPr>
              <w:jc w:val="center"/>
              <w:rPr>
                <w:sz w:val="16"/>
                <w:szCs w:val="16"/>
                <w:lang w:val="uk-UA"/>
              </w:rPr>
            </w:pPr>
            <w:r w:rsidRPr="00232331">
              <w:rPr>
                <w:sz w:val="16"/>
                <w:szCs w:val="16"/>
                <w:lang w:val="uk-UA"/>
              </w:rPr>
              <w:t>Кадрові питання</w:t>
            </w:r>
          </w:p>
        </w:tc>
        <w:tc>
          <w:tcPr>
            <w:tcW w:w="1903" w:type="dxa"/>
            <w:shd w:val="clear" w:color="auto" w:fill="auto"/>
          </w:tcPr>
          <w:p w:rsidR="009F37F4" w:rsidRPr="00232331" w:rsidRDefault="00232331" w:rsidP="00DD4404">
            <w:pPr>
              <w:jc w:val="center"/>
              <w:rPr>
                <w:sz w:val="16"/>
                <w:szCs w:val="16"/>
                <w:lang w:val="uk-UA"/>
              </w:rPr>
            </w:pPr>
            <w:r w:rsidRPr="00232331">
              <w:rPr>
                <w:sz w:val="16"/>
                <w:szCs w:val="16"/>
                <w:lang w:val="uk-UA"/>
              </w:rPr>
              <w:t>Перейменування сектору, зменшення загальної чисельності</w:t>
            </w:r>
          </w:p>
        </w:tc>
        <w:tc>
          <w:tcPr>
            <w:tcW w:w="1399" w:type="dxa"/>
            <w:shd w:val="clear" w:color="auto" w:fill="auto"/>
          </w:tcPr>
          <w:p w:rsidR="009F37F4"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9F37F4"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9F37F4"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9F37F4"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9F37F4" w:rsidRPr="00232331" w:rsidRDefault="009F37F4"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Положення про сектор мобілізаційної роботи апарату міської ради і виконкому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2059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Сектор </w:t>
            </w:r>
            <w:proofErr w:type="spellStart"/>
            <w:r w:rsidRPr="00232331">
              <w:rPr>
                <w:sz w:val="16"/>
                <w:szCs w:val="16"/>
                <w:lang w:val="uk-UA"/>
              </w:rPr>
              <w:t>режимно</w:t>
            </w:r>
            <w:proofErr w:type="spellEnd"/>
            <w:r w:rsidRPr="00232331">
              <w:rPr>
                <w:sz w:val="16"/>
                <w:szCs w:val="16"/>
                <w:lang w:val="uk-UA"/>
              </w:rPr>
              <w:t>-секретної та мобілізаційної роботи апарату міськради і виконкому</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Організаційні питання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Затвердження Положення про сектор </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надання іншої субвенції з бюджету Криворізької міської територіальної громади бюджету </w:t>
            </w:r>
            <w:proofErr w:type="spellStart"/>
            <w:r w:rsidRPr="00232331">
              <w:rPr>
                <w:sz w:val="16"/>
                <w:szCs w:val="16"/>
                <w:lang w:val="uk-UA"/>
              </w:rPr>
              <w:t>Високопільської</w:t>
            </w:r>
            <w:proofErr w:type="spellEnd"/>
            <w:r w:rsidRPr="00232331">
              <w:rPr>
                <w:sz w:val="16"/>
                <w:szCs w:val="16"/>
                <w:lang w:val="uk-UA"/>
              </w:rPr>
              <w:t xml:space="preserve"> селищної територіальної громади </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фінансів</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Фінанси, бюджет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Показники міського бюджету на 2023 рік, зміни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затвердження Порядку надання та використання у 2023 році іншої субвенції з бюджету Криворізької міської територіальної громади бюджету </w:t>
            </w:r>
            <w:proofErr w:type="spellStart"/>
            <w:r w:rsidRPr="00232331">
              <w:rPr>
                <w:sz w:val="16"/>
                <w:szCs w:val="16"/>
                <w:lang w:val="uk-UA"/>
              </w:rPr>
              <w:t>Високопільсько</w:t>
            </w:r>
            <w:r>
              <w:rPr>
                <w:sz w:val="16"/>
                <w:szCs w:val="16"/>
                <w:lang w:val="uk-UA"/>
              </w:rPr>
              <w:t>ї</w:t>
            </w:r>
            <w:proofErr w:type="spellEnd"/>
            <w:r>
              <w:rPr>
                <w:sz w:val="16"/>
                <w:szCs w:val="16"/>
                <w:lang w:val="uk-UA"/>
              </w:rPr>
              <w:t xml:space="preserve"> селищної територіальної грома</w:t>
            </w:r>
            <w:r w:rsidRPr="00232331">
              <w:rPr>
                <w:sz w:val="16"/>
                <w:szCs w:val="16"/>
                <w:lang w:val="uk-UA"/>
              </w:rPr>
              <w:t xml:space="preserve">ди на поточний ремонт житлового фонду та об’єктів комунальної власності </w:t>
            </w:r>
            <w:proofErr w:type="spellStart"/>
            <w:r w:rsidRPr="00232331">
              <w:rPr>
                <w:sz w:val="16"/>
                <w:szCs w:val="16"/>
                <w:lang w:val="uk-UA"/>
              </w:rPr>
              <w:t>Високопільської</w:t>
            </w:r>
            <w:proofErr w:type="spellEnd"/>
            <w:r w:rsidRPr="00232331">
              <w:rPr>
                <w:sz w:val="16"/>
                <w:szCs w:val="16"/>
                <w:lang w:val="uk-UA"/>
              </w:rPr>
              <w:t xml:space="preserve"> селищної ради, у тому числі придбання матеріалів, заміна вікон (дверей) та оплата інших супутніх заходів (послуг), пов’язаних з відновленням пошкодженого внаслідок бойових дій майна</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фінансів</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Фінанси, бюджет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Показники міського бюджету на 2023 рік, зміни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30.11.2022 №1517 «Про бюджет Криворізької міської територіальної громади на 2023 рік»</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фінансів</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Фінанси, бюджет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Показники міського бюджету на 2023 рік, зміни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погодження вступу м. Кривого Рогу до Європейської асоціації місцевої демократії (ALDA)</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економіки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Економіка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Вступ м. Кривого Рогу до Європейської асоціації місцевої демократії (ALDA)</w:t>
            </w:r>
          </w:p>
          <w:p w:rsidR="00232331" w:rsidRPr="00232331" w:rsidRDefault="00232331" w:rsidP="00DD4404">
            <w:pPr>
              <w:jc w:val="center"/>
              <w:rPr>
                <w:sz w:val="16"/>
                <w:szCs w:val="16"/>
                <w:lang w:val="uk-UA"/>
              </w:rPr>
            </w:pP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Програми компенсації частини процентної ставки за іпотечними кредитами в м. Кривому Розі на 2023-2027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соціальної політики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Соціальний захист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Іпотечний кредит, Програма компенсації</w:t>
            </w:r>
          </w:p>
          <w:p w:rsidR="00232331" w:rsidRPr="00232331" w:rsidRDefault="00232331" w:rsidP="00DD4404">
            <w:pPr>
              <w:jc w:val="center"/>
              <w:rPr>
                <w:sz w:val="16"/>
                <w:szCs w:val="16"/>
                <w:lang w:val="uk-UA"/>
              </w:rPr>
            </w:pP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8</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внесення змін до рішення міської ради від 21.12.2016 №1182 «Про затвердження Програми соціальної підтримки населення у 2017-2023 роках»</w:t>
            </w: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соціальної політики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Соціальний захист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Про внесення змін до рішення міської ради від 21.12.2016 №1182 </w:t>
            </w:r>
          </w:p>
          <w:p w:rsidR="00232331" w:rsidRPr="00232331" w:rsidRDefault="00232331" w:rsidP="00DD4404">
            <w:pPr>
              <w:jc w:val="center"/>
              <w:rPr>
                <w:sz w:val="16"/>
                <w:szCs w:val="16"/>
                <w:lang w:val="uk-UA"/>
              </w:rPr>
            </w:pP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охорони здоров’я</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Охорона здоров'я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коригування орієнтовних обсягів фінансування</w:t>
            </w:r>
          </w:p>
          <w:p w:rsidR="00232331" w:rsidRPr="00232331" w:rsidRDefault="00232331" w:rsidP="00DD4404">
            <w:pPr>
              <w:jc w:val="center"/>
              <w:rPr>
                <w:sz w:val="16"/>
                <w:szCs w:val="16"/>
                <w:lang w:val="uk-UA"/>
              </w:rPr>
            </w:pP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внесення змін до рішення міської ради від 27.01.2016 №209 «Про затвердження Програми громадського порядку та громадської безпеки в </w:t>
            </w:r>
            <w:r>
              <w:rPr>
                <w:sz w:val="16"/>
                <w:szCs w:val="16"/>
                <w:lang w:val="uk-UA"/>
              </w:rPr>
              <w:t xml:space="preserve">                     </w:t>
            </w:r>
            <w:r w:rsidRPr="00232331">
              <w:rPr>
                <w:sz w:val="16"/>
                <w:szCs w:val="16"/>
                <w:lang w:val="uk-UA"/>
              </w:rPr>
              <w:t>м. Кривому Розі на період до 2025 року»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Відділ взаємодії з правоохоронними органами та оборонної роботи апарату міськради і виконкому</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Правоохоронна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внесення змін до Програми</w:t>
            </w:r>
          </w:p>
          <w:p w:rsidR="00232331" w:rsidRPr="00232331" w:rsidRDefault="00232331" w:rsidP="00DD4404">
            <w:pPr>
              <w:jc w:val="center"/>
              <w:rPr>
                <w:sz w:val="16"/>
                <w:szCs w:val="16"/>
                <w:lang w:val="uk-UA"/>
              </w:rPr>
            </w:pP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24.12.2015 №60 «Про затвердження Програми розвитку системи цивільного захисту в м. Кривому Розі на 2016-2024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Цивільний захист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внесення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внесення змін до рішення міської ради від 30.11.2022 №1531 «Про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2016-2024 роки’’»  </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2069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Цивільний захист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внесення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30.11.2022 №1534 «Про затвердження переліку природоохоронних заходів на 2023 рік, що фінансуватимуться коштом міського фонду охорони навколишнього природного середовища»</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екології</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Екологія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Зміни, перелік природоохоронних заходів на 2023 рік</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14.12.2021 №1010 «Про затвердження Переліку адміністративних, інших публічних послуг, що надаються через Центр адміністративних послуг  «Віза»  («Центр  Дії») виконкому Криворізької міської ради, у новій редакції»</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адміністративних послуг_</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Адміністративні послуги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Перелік адміністративних, інших публічних послуг</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15</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внесення змін до рішення міської ради від 28.04.2023 №1861 «Про розвиток Центру адміністративних послуг «Віза» («Центр Дії») виконкому Криворізької міської ради задля реалізації комплексної послуги «Я - Ветеран» у виконкомі Криворізької міської ради»</w:t>
            </w: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адміністративних послуг_</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Адміністративні послуги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Комплексна послуга «Я - Ветеран» </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16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26.12.2018 №3297 «Про затвердження Програми перспективного розвитку освіти м. Кривого Рогу на 2019-2024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освіти і науки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Освіта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Змін до рішення від 26.12.2018 №3297</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30.11.2022 №1539 «Про організацію харчування в закладах освіти міста у 2023 році»</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освіти і науки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Освіта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Змін до рішення від 30.11.2022 №1539</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18</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згоди департаменту капітального будівництва Дніпропетровської обласної державної адміністрації на проведення будівельних робіт на об’єктах, право власності на будинок чи споруду яких належить Криворізькій міській територіальній громаді, та передачу йому функції замовника на будівництво об’єктів</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освіти і науки</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Освіта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надання згоди на проведення будівельних робіт</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19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складу міської комісії з питань призначення щорічних стипендій для провідних спортсменів і тренерів  м. Кривого Рогу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Департамент у справах </w:t>
            </w:r>
            <w:proofErr w:type="spellStart"/>
            <w:r w:rsidRPr="00232331">
              <w:rPr>
                <w:sz w:val="16"/>
                <w:szCs w:val="16"/>
                <w:lang w:val="uk-UA"/>
              </w:rPr>
              <w:t>сімї</w:t>
            </w:r>
            <w:proofErr w:type="spellEnd"/>
            <w:r w:rsidRPr="00232331">
              <w:rPr>
                <w:sz w:val="16"/>
                <w:szCs w:val="16"/>
                <w:lang w:val="uk-UA"/>
              </w:rPr>
              <w:t>, молоді та спорту</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Фізична культура і спорт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Зміни до складу міської комісії </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21.12.2016 №1189 «Про затвердження Програми реалізації державної та місцевої політики поліпшення становища дітей, молоді, жінок і сім’ї у м. Кривому Розі на 2017-2023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Департамент у справах </w:t>
            </w:r>
            <w:proofErr w:type="spellStart"/>
            <w:r w:rsidRPr="00232331">
              <w:rPr>
                <w:sz w:val="16"/>
                <w:szCs w:val="16"/>
                <w:lang w:val="uk-UA"/>
              </w:rPr>
              <w:t>сімї</w:t>
            </w:r>
            <w:proofErr w:type="spellEnd"/>
            <w:r w:rsidRPr="00232331">
              <w:rPr>
                <w:sz w:val="16"/>
                <w:szCs w:val="16"/>
                <w:lang w:val="uk-UA"/>
              </w:rPr>
              <w:t>, молоді та спорту</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Молодіжна та сімейна політика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Реалізація державної молодіжної та сімейної політики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27.03.2019 №3594 «Про затвердження Програми розвитку фізичної культури і спорту в м. Кривому Розі на  2019 - 2023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Департамент у справах </w:t>
            </w:r>
            <w:proofErr w:type="spellStart"/>
            <w:r w:rsidRPr="00232331">
              <w:rPr>
                <w:sz w:val="16"/>
                <w:szCs w:val="16"/>
                <w:lang w:val="uk-UA"/>
              </w:rPr>
              <w:t>сімї</w:t>
            </w:r>
            <w:proofErr w:type="spellEnd"/>
            <w:r w:rsidRPr="00232331">
              <w:rPr>
                <w:sz w:val="16"/>
                <w:szCs w:val="16"/>
                <w:lang w:val="uk-UA"/>
              </w:rPr>
              <w:t>, молоді та спорту</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Фізична культура і спорт</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Реалізація розвитку фізичної культури і спорту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30.12.2014 №3177 «Про затвердження Програми розвитку культури та мистецтва в місті Кривому Розі на 2015-2024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2079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Управління культури </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Культура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внесення змін до Програми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09.10.2017 №2043 «Про збереження, утримання та встановлення пам’ятних знаків у м. Кривому Розі»</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Управління культури </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Культура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внесення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28.02.2017 №1402 «Про затвердження Програми інформатизації та цифрової трансформації на 2017-2024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інформаційно-комунікаційних технологій</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Електронні інформаційні ресурси і технології</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Програми інформатизації та цифрової трансформації</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25</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обмеження використання питної води для промислових потреб</w:t>
            </w: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розвитку інфраструктури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Житлово-комунальне господарство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обмеження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26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звіту департаменту розвитку інфраструктури міста виконкому Криворізької міської ради про використання коштів резервного фонду бюджету Криворізької міської територіальної громади в умовах воєнного стану станом на 01.07.2023</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розвитку інфраструктури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Житлово-комунальне господарство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затвердження звіту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26.12.2000 №509 «Про порядок знесення зелених насаджень у місті Кривому Розі»</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розвитку інфраструктури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Житлово-комунальне господарство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28</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21.12.2016 №1208 «Про затвердження Програми розвитку та утримання об’єктів (елементів) благоустрою м. Кривого Рогу на період 2017-2023 років»</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розвитку інфраструктури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Житлово-комунальне господарство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29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26.12.2018 №3322 «Про затвердження Програми капітального будівництва об’єктів інфраструктури м. Кривого Рогу на 2019-2024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капітального будівництва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Будівництво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до Програми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24.12.2015 №69 «Про затвердження Програми управління комунальним майном Криворізької міської територіальної громади на 2016-2025  роки»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Програма, кошти, фінансування, зміни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згоди на заміну сторони в зобов'язанні за договорами на господарське відання складовими газорозподільної системи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Згода, договір, господарське відання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приватизацію об'єкта нерухомого майна комунальної власності міста за </w:t>
            </w:r>
            <w:proofErr w:type="spellStart"/>
            <w:r w:rsidRPr="00232331">
              <w:rPr>
                <w:sz w:val="16"/>
                <w:szCs w:val="16"/>
                <w:lang w:val="uk-UA"/>
              </w:rPr>
              <w:t>адресою</w:t>
            </w:r>
            <w:proofErr w:type="spellEnd"/>
            <w:r w:rsidRPr="00232331">
              <w:rPr>
                <w:sz w:val="16"/>
                <w:szCs w:val="16"/>
                <w:lang w:val="uk-UA"/>
              </w:rPr>
              <w:t>: пр-т Миру, буд. 29В, прим. 17а, м. Кривий Ріг</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2089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приватизацію об'єкта нерухомого майна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приватизацію об'єкта нерухомого майна комунальної власності міста за </w:t>
            </w:r>
            <w:proofErr w:type="spellStart"/>
            <w:r w:rsidRPr="00232331">
              <w:rPr>
                <w:sz w:val="16"/>
                <w:szCs w:val="16"/>
                <w:lang w:val="uk-UA"/>
              </w:rPr>
              <w:t>адресою</w:t>
            </w:r>
            <w:proofErr w:type="spellEnd"/>
            <w:r w:rsidRPr="00232331">
              <w:rPr>
                <w:sz w:val="16"/>
                <w:szCs w:val="16"/>
                <w:lang w:val="uk-UA"/>
              </w:rPr>
              <w:t>: пр-т Миру, буд. 29В, прим. 18, м. Кривий Ріг</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приватизацію об'єкта нерухомого майна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приватизацію об'єкта нерухомого майна комунальної власності міста за </w:t>
            </w:r>
            <w:proofErr w:type="spellStart"/>
            <w:r w:rsidRPr="00232331">
              <w:rPr>
                <w:sz w:val="16"/>
                <w:szCs w:val="16"/>
                <w:lang w:val="uk-UA"/>
              </w:rPr>
              <w:t>адресою</w:t>
            </w:r>
            <w:proofErr w:type="spellEnd"/>
            <w:r w:rsidRPr="00232331">
              <w:rPr>
                <w:sz w:val="16"/>
                <w:szCs w:val="16"/>
                <w:lang w:val="uk-UA"/>
              </w:rPr>
              <w:t>: пр-т Миру, буд. 29В, прим. 19, м. Кривий Ріг</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приватизацію об'єкта нерухомого майна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35</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приватизацію об'єкта нерухомого майна комунальної власності міста за </w:t>
            </w:r>
            <w:proofErr w:type="spellStart"/>
            <w:r w:rsidRPr="00232331">
              <w:rPr>
                <w:sz w:val="16"/>
                <w:szCs w:val="16"/>
                <w:lang w:val="uk-UA"/>
              </w:rPr>
              <w:t>адресою</w:t>
            </w:r>
            <w:proofErr w:type="spellEnd"/>
            <w:r w:rsidRPr="00232331">
              <w:rPr>
                <w:sz w:val="16"/>
                <w:szCs w:val="16"/>
                <w:lang w:val="uk-UA"/>
              </w:rPr>
              <w:t>: вул. Дніпровське шосе, буд.78, прим.75, м. Кривий Ріг</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комунальної власності міста</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Комунальна власність міста</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приватизацію об'єкта нерухомого майна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наданні адміністративних послуг суб'єктам звернення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надання адміністративних послуг</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37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в дозволі на виготовлення технічної документації із землеустрою</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38</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наданні дозволів на розробку проектів землеустрою щодо відведення земельних ділянок у користування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у розробці проектів землеустрою, у користування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39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відмову гр. </w:t>
            </w:r>
            <w:proofErr w:type="spellStart"/>
            <w:r w:rsidRPr="00232331">
              <w:rPr>
                <w:sz w:val="16"/>
                <w:szCs w:val="16"/>
                <w:lang w:val="uk-UA"/>
              </w:rPr>
              <w:t>Смирновій</w:t>
            </w:r>
            <w:proofErr w:type="spellEnd"/>
            <w:r w:rsidRPr="00232331">
              <w:rPr>
                <w:sz w:val="16"/>
                <w:szCs w:val="16"/>
                <w:lang w:val="uk-UA"/>
              </w:rPr>
              <w:t xml:space="preserve"> С.М. в наданні дозволу на розробку проекту землеустрою щодо відведення земельної ділянки в межах безоплатної приватизації </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Дозвіл на обробку проекту землеустрою, у межах безоплатної приватизації</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гр. Шишко Л.Д. в наданні дозволу на розробку проекту землеустрою щодо відведення земельної ділянки в межах безоплатної приватизації</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на розробку проекту землеустрою, у межах безоплатної приватизації</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наданні у власність земельних ділянок</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у власність</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наданні земельних ділянок в оренду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2099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в наданні в оренду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відмову в припиненні шляхом розірвання договору оренди земельної ділянки на вул. Акціонерній, 7</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в припиненні договору оренди, вул. Акціонерна,7</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44</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відмову в унесенні змін до рішення міської ради</w:t>
            </w: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 в унесенні змін до рішення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45</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діючих договорів оренди земельних ділянок за зверненнями землекористувачів у частині зміни орендаря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Внесення змін до </w:t>
            </w:r>
            <w:proofErr w:type="spellStart"/>
            <w:r w:rsidRPr="00232331">
              <w:rPr>
                <w:sz w:val="16"/>
                <w:szCs w:val="16"/>
                <w:lang w:val="uk-UA"/>
              </w:rPr>
              <w:t>діячих</w:t>
            </w:r>
            <w:proofErr w:type="spellEnd"/>
            <w:r w:rsidRPr="00232331">
              <w:rPr>
                <w:sz w:val="16"/>
                <w:szCs w:val="16"/>
                <w:lang w:val="uk-UA"/>
              </w:rPr>
              <w:t xml:space="preserve"> договорів оренди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раніше ухвалених рішень міської ради та договорів оренди земельних ділянок</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до рішень та договорів оренди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26.05.2021 №506 "Про встановлення ставок плати за землю та пільг із земельного податку на території м. Кривого Рогу"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Внесення змін до рішень міської ради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48</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проектів землеустрою щодо відведення земельних ділянок зі зміною цільового призначення, що перебувають у власності громадян для ведення садівництва, та зміну їх цільового призначення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Затвердження проектів землеустрою, зміна цільового призначення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49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затвердження проектів землеустрою щодо відведення земель-них ділянок, реєстрацію права комунальної власності на земельні ділянки й надання їх в оренду </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Затвердження проектів землеустрою, надання в оренду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затвердження проекту землеустрою щодо відведення земельної ділянки на вул. Джамбула, 12, реєстрацію права комунальної власності на земельну ділянку та надання її в постійне </w:t>
            </w:r>
            <w:proofErr w:type="spellStart"/>
            <w:r w:rsidRPr="00232331">
              <w:rPr>
                <w:sz w:val="16"/>
                <w:szCs w:val="16"/>
                <w:lang w:val="uk-UA"/>
              </w:rPr>
              <w:t>користу-вання</w:t>
            </w:r>
            <w:proofErr w:type="spellEnd"/>
            <w:r w:rsidRPr="00232331">
              <w:rPr>
                <w:sz w:val="16"/>
                <w:szCs w:val="16"/>
                <w:lang w:val="uk-UA"/>
              </w:rPr>
              <w:t xml:space="preserve"> для розміщення існуючого багатоквартирного житлового будинку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Затвердження проекту, вул. Джамбула, 12, постійне користування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реєстрацію права комунальної власності на земельні ділянки та надання їх у оренду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Затвердження, надання, оренда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і безоплатну передачу у власність, спільну часткову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2109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w:t>
            </w:r>
          </w:p>
          <w:p w:rsidR="00232331" w:rsidRPr="00232331" w:rsidRDefault="00232331" w:rsidP="00DD4404">
            <w:pPr>
              <w:jc w:val="center"/>
              <w:rPr>
                <w:sz w:val="16"/>
                <w:szCs w:val="16"/>
                <w:lang w:val="uk-UA"/>
              </w:rPr>
            </w:pPr>
            <w:r w:rsidRPr="00232331">
              <w:rPr>
                <w:sz w:val="16"/>
                <w:szCs w:val="16"/>
                <w:lang w:val="uk-UA"/>
              </w:rPr>
              <w:t xml:space="preserve"> Відмова, надання, ділянки, оренда</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53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затвердження технічної документації із землеустрою щодо поділу земельної ділянки комунальної власності на </w:t>
            </w:r>
            <w:r>
              <w:rPr>
                <w:sz w:val="16"/>
                <w:szCs w:val="16"/>
                <w:lang w:val="uk-UA"/>
              </w:rPr>
              <w:t xml:space="preserve">                    </w:t>
            </w:r>
            <w:proofErr w:type="spellStart"/>
            <w:r w:rsidRPr="00232331">
              <w:rPr>
                <w:sz w:val="16"/>
                <w:szCs w:val="16"/>
                <w:lang w:val="uk-UA"/>
              </w:rPr>
              <w:t>пл</w:t>
            </w:r>
            <w:proofErr w:type="spellEnd"/>
            <w:r w:rsidRPr="00232331">
              <w:rPr>
                <w:sz w:val="16"/>
                <w:szCs w:val="16"/>
                <w:lang w:val="uk-UA"/>
              </w:rPr>
              <w:t>. Визволення, 1к, реєстрацію права комунальної власності на сформовані внаслідок поділу земельні ділянки й надання в оренду земельних ділянок, сформованих у результаті поділу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w:t>
            </w:r>
          </w:p>
          <w:p w:rsidR="00232331" w:rsidRPr="00232331" w:rsidRDefault="00232331" w:rsidP="00DD4404">
            <w:pPr>
              <w:jc w:val="center"/>
              <w:rPr>
                <w:sz w:val="16"/>
                <w:szCs w:val="16"/>
                <w:lang w:val="uk-UA"/>
              </w:rPr>
            </w:pPr>
            <w:r w:rsidRPr="00232331">
              <w:rPr>
                <w:sz w:val="16"/>
                <w:szCs w:val="16"/>
                <w:lang w:val="uk-UA"/>
              </w:rPr>
              <w:t>Затвердження технічної документації, поділу земельної ділянки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затвердження технічної документації із землеустрою щодо встановлення (відновлення) меж земельної ділянки на вул. Першотравневій, 16в, реєстрацію права комунальної власності на неї  та надання її в постійне користування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Відмова,</w:t>
            </w:r>
          </w:p>
          <w:p w:rsidR="00232331" w:rsidRPr="00232331" w:rsidRDefault="00232331" w:rsidP="00DD4404">
            <w:pPr>
              <w:jc w:val="center"/>
              <w:rPr>
                <w:sz w:val="16"/>
                <w:szCs w:val="16"/>
                <w:lang w:val="uk-UA"/>
              </w:rPr>
            </w:pPr>
            <w:r w:rsidRPr="00232331">
              <w:rPr>
                <w:sz w:val="16"/>
                <w:szCs w:val="16"/>
                <w:lang w:val="uk-UA"/>
              </w:rPr>
              <w:t>Постійне користування, вул. Першотравнева, 16в</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55</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затвердження технічної документації із землеустрою щодо поділу земельної ділянки комунальної власності на вул. Степана </w:t>
            </w:r>
            <w:proofErr w:type="spellStart"/>
            <w:r w:rsidRPr="00232331">
              <w:rPr>
                <w:sz w:val="16"/>
                <w:szCs w:val="16"/>
                <w:lang w:val="uk-UA"/>
              </w:rPr>
              <w:t>Тільги</w:t>
            </w:r>
            <w:proofErr w:type="spellEnd"/>
            <w:r w:rsidRPr="00232331">
              <w:rPr>
                <w:sz w:val="16"/>
                <w:szCs w:val="16"/>
                <w:lang w:val="uk-UA"/>
              </w:rPr>
              <w:t>, 34в, реєстрацію права комунальної власності на сформовані внаслідок поділу земельні ділянки й надання в оренду земельних ділянок, сформованих у результаті поділу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Затвердження технічної документації, поділ земельної ділянки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користування та згоди на відновлення меж земельних ділянок </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Дозвіл на виготовлення технічної документації із землеустрою</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дозволу на розробку проектів землеустрою щодо відведення земельних ділянок у користування</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Дозвіл на розробку проектів землеустрою, у користування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58</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дозволу Акціонерному товариству "ДТЕК ДНІПРОВСЬКІ ЕЛЕКТРОМЕРЕЖІ" на розробку проектів землеустрою щодо відведення земельних ділянок</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Дозвіл АТ"ДТЕК ДНІПРОВСЬКІ ЕЛЕКТРОМЕРЕЖІ" на розробку проектів землеустрою </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59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надання згоди на розробку детального плану території </w:t>
            </w:r>
            <w:r>
              <w:rPr>
                <w:sz w:val="16"/>
                <w:szCs w:val="16"/>
                <w:lang w:val="uk-UA"/>
              </w:rPr>
              <w:t xml:space="preserve">                                </w:t>
            </w:r>
            <w:r w:rsidRPr="00232331">
              <w:rPr>
                <w:sz w:val="16"/>
                <w:szCs w:val="16"/>
                <w:lang w:val="uk-UA"/>
              </w:rPr>
              <w:t xml:space="preserve"> гр. </w:t>
            </w:r>
            <w:proofErr w:type="spellStart"/>
            <w:r w:rsidRPr="00232331">
              <w:rPr>
                <w:sz w:val="16"/>
                <w:szCs w:val="16"/>
                <w:lang w:val="uk-UA"/>
              </w:rPr>
              <w:t>Сухарову</w:t>
            </w:r>
            <w:proofErr w:type="spellEnd"/>
            <w:r w:rsidRPr="00232331">
              <w:rPr>
                <w:sz w:val="16"/>
                <w:szCs w:val="16"/>
                <w:lang w:val="uk-UA"/>
              </w:rPr>
              <w:t xml:space="preserve"> С.В.</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Містобудування</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Згода на розробку детального плану території</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60</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надання згоди на об'єднання  раніше сформованих земельних ділянок комунальної власності та розробку технічної документації із землеустрою щодо їх об'єднання</w:t>
            </w: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Згода на об'єднання раніше сформованих земельних ділянок</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61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згоди на поділ раніше сформованих земельних ділянок комунальної власності та розробку технічної документації із землеустрою щодо їх поділу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Згода на поділ раніше сформованих земельних ділянок </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62</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згоди на проведення інвентаризації земельної ділянки Садівничого товариства «ПРОГРЕС»</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2119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Згода на проведення інвентаризації земельної ділянки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63</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надання в оренду земельних ділянок, на яких розташовані будівлі або споруди, що перебувають у власності заявників (користувачів)</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2120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Надання в оренду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64</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погодження Акціонерному товариству «ДТЕК ДНІПРОВСЬКІ ЕЛЕКТРОМЕРЕЖІ» технічної документації із землеустрою щодо встановлення меж частини земельної ділянки, на яку поширюється право сервітуту, та надання згоди на встановлення строкового земельного сервітуту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2121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Погодження та надання згоди на встановлення строкового земельного сервітуту</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65</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поновлення (подовження) договорів оренди землі</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2122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Поновлення договорів оренди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66</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поновлення обмеженого платного або безоп</w:t>
            </w:r>
            <w:r>
              <w:rPr>
                <w:sz w:val="16"/>
                <w:szCs w:val="16"/>
                <w:lang w:val="uk-UA"/>
              </w:rPr>
              <w:t>латного користу</w:t>
            </w:r>
            <w:r w:rsidRPr="00232331">
              <w:rPr>
                <w:sz w:val="16"/>
                <w:szCs w:val="16"/>
                <w:lang w:val="uk-UA"/>
              </w:rPr>
              <w:t>вання чужою  земельною ділянкою  (сервітуту)</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2123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Поновлення сервітут</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67</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припинення договору оренди земельної ділянки на вул. Панаса Мирного, 34 й надання її в оренду для розміщення та експлуатації основних, підсобних і допоміжних будівель та споруд будівельних організацій та підприємств</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2124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Надання, вул. Панаса Мирного, 34</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68</w:t>
            </w:r>
          </w:p>
        </w:tc>
        <w:tc>
          <w:tcPr>
            <w:tcW w:w="3119" w:type="dxa"/>
            <w:shd w:val="clear" w:color="auto" w:fill="auto"/>
          </w:tcPr>
          <w:p w:rsidR="00232331" w:rsidRDefault="00232331" w:rsidP="00DD4404">
            <w:pPr>
              <w:jc w:val="both"/>
              <w:rPr>
                <w:sz w:val="16"/>
                <w:szCs w:val="16"/>
                <w:lang w:val="uk-UA"/>
              </w:rPr>
            </w:pPr>
            <w:r w:rsidRPr="00232331">
              <w:rPr>
                <w:sz w:val="16"/>
                <w:szCs w:val="16"/>
                <w:lang w:val="uk-UA"/>
              </w:rPr>
              <w:t>Про припинення Акціонерному товариству «Криворізький залізорудний комбінат» права постійного користування земельною ділянкою в Покровському районі</w:t>
            </w:r>
          </w:p>
          <w:p w:rsidR="00232331" w:rsidRDefault="00232331" w:rsidP="00DD4404">
            <w:pPr>
              <w:jc w:val="both"/>
              <w:rPr>
                <w:sz w:val="16"/>
                <w:szCs w:val="16"/>
                <w:lang w:val="uk-UA"/>
              </w:rPr>
            </w:pPr>
          </w:p>
          <w:p w:rsidR="00232331" w:rsidRDefault="00232331" w:rsidP="00DD4404">
            <w:pPr>
              <w:jc w:val="both"/>
              <w:rPr>
                <w:sz w:val="16"/>
                <w:szCs w:val="16"/>
                <w:lang w:val="uk-UA"/>
              </w:rPr>
            </w:pPr>
          </w:p>
          <w:p w:rsidR="00232331" w:rsidRPr="00232331" w:rsidRDefault="00232331" w:rsidP="00DD4404">
            <w:pPr>
              <w:jc w:val="both"/>
              <w:rPr>
                <w:sz w:val="16"/>
                <w:szCs w:val="16"/>
                <w:lang w:val="uk-UA"/>
              </w:rPr>
            </w:pP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2125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Криворізький залізорудний комбінат, припинення, постійне користування</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lastRenderedPageBreak/>
              <w:t>69</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припинення права постійного користування земельними ділянками Приватному акціонерному товариству «Інгулецький гірничо-збагачувальний комбінат»</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2126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Припинення права постійного користування, ПрАТ "ІНГЗ"</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70</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 xml:space="preserve">Про припинення права постійного користування земельною ділянкою на вул. Сергія </w:t>
            </w:r>
            <w:proofErr w:type="spellStart"/>
            <w:r w:rsidRPr="00232331">
              <w:rPr>
                <w:sz w:val="16"/>
                <w:szCs w:val="16"/>
                <w:lang w:val="uk-UA"/>
              </w:rPr>
              <w:t>Колачевського</w:t>
            </w:r>
            <w:proofErr w:type="spellEnd"/>
            <w:r w:rsidRPr="00232331">
              <w:rPr>
                <w:sz w:val="16"/>
                <w:szCs w:val="16"/>
                <w:lang w:val="uk-UA"/>
              </w:rPr>
              <w:t>, 55</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2127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 xml:space="preserve">Припинення, постійне користування, вул. Сергія </w:t>
            </w:r>
            <w:proofErr w:type="spellStart"/>
            <w:r w:rsidRPr="00232331">
              <w:rPr>
                <w:sz w:val="16"/>
                <w:szCs w:val="16"/>
                <w:lang w:val="uk-UA"/>
              </w:rPr>
              <w:t>Колачевського</w:t>
            </w:r>
            <w:proofErr w:type="spellEnd"/>
            <w:r w:rsidRPr="00232331">
              <w:rPr>
                <w:sz w:val="16"/>
                <w:szCs w:val="16"/>
                <w:lang w:val="uk-UA"/>
              </w:rPr>
              <w:t>, 55</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232331" w:rsidRPr="00232331" w:rsidTr="00232331">
        <w:tc>
          <w:tcPr>
            <w:tcW w:w="675" w:type="dxa"/>
            <w:shd w:val="clear" w:color="auto" w:fill="auto"/>
          </w:tcPr>
          <w:p w:rsidR="00232331" w:rsidRPr="00232331" w:rsidRDefault="00232331" w:rsidP="0024139B">
            <w:pPr>
              <w:rPr>
                <w:sz w:val="16"/>
                <w:szCs w:val="16"/>
                <w:lang w:val="uk-UA"/>
              </w:rPr>
            </w:pPr>
            <w:r w:rsidRPr="00232331">
              <w:rPr>
                <w:sz w:val="16"/>
                <w:szCs w:val="16"/>
                <w:lang w:val="uk-UA"/>
              </w:rPr>
              <w:t>71</w:t>
            </w:r>
          </w:p>
        </w:tc>
        <w:tc>
          <w:tcPr>
            <w:tcW w:w="3119" w:type="dxa"/>
            <w:shd w:val="clear" w:color="auto" w:fill="auto"/>
          </w:tcPr>
          <w:p w:rsidR="00232331" w:rsidRPr="00232331" w:rsidRDefault="00232331" w:rsidP="00DD4404">
            <w:pPr>
              <w:jc w:val="both"/>
              <w:rPr>
                <w:sz w:val="16"/>
                <w:szCs w:val="16"/>
                <w:lang w:val="uk-UA"/>
              </w:rPr>
            </w:pPr>
            <w:r w:rsidRPr="00232331">
              <w:rPr>
                <w:sz w:val="16"/>
                <w:szCs w:val="16"/>
                <w:lang w:val="uk-UA"/>
              </w:rPr>
              <w:t>Про припинення шляхом розірвання за згодою сторін договорів оренди земельних ділянок та права комунальної власності Криворізької міської територіальної громади на земельні ділянки</w:t>
            </w:r>
          </w:p>
        </w:tc>
        <w:tc>
          <w:tcPr>
            <w:tcW w:w="1253" w:type="dxa"/>
            <w:shd w:val="clear" w:color="auto" w:fill="auto"/>
          </w:tcPr>
          <w:p w:rsidR="00232331" w:rsidRPr="00232331" w:rsidRDefault="00232331" w:rsidP="00DD4404">
            <w:pPr>
              <w:jc w:val="center"/>
              <w:rPr>
                <w:sz w:val="16"/>
                <w:szCs w:val="16"/>
                <w:lang w:val="uk-UA"/>
              </w:rPr>
            </w:pPr>
            <w:r w:rsidRPr="00232331">
              <w:rPr>
                <w:sz w:val="16"/>
                <w:szCs w:val="16"/>
                <w:lang w:val="uk-UA"/>
              </w:rPr>
              <w:t>№ 2128 від 28.07.2023</w:t>
            </w:r>
          </w:p>
        </w:tc>
        <w:tc>
          <w:tcPr>
            <w:tcW w:w="1275" w:type="dxa"/>
            <w:shd w:val="clear" w:color="auto" w:fill="auto"/>
          </w:tcPr>
          <w:p w:rsidR="00232331" w:rsidRPr="00232331" w:rsidRDefault="00232331" w:rsidP="00DD4404">
            <w:pPr>
              <w:jc w:val="center"/>
              <w:rPr>
                <w:sz w:val="16"/>
                <w:szCs w:val="16"/>
                <w:lang w:val="uk-UA"/>
              </w:rPr>
            </w:pPr>
            <w:r w:rsidRPr="00232331">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232331" w:rsidRPr="00232331" w:rsidRDefault="00232331" w:rsidP="00DD4404">
            <w:pPr>
              <w:jc w:val="center"/>
              <w:rPr>
                <w:sz w:val="16"/>
                <w:szCs w:val="16"/>
                <w:lang w:val="uk-UA"/>
              </w:rPr>
            </w:pPr>
            <w:r w:rsidRPr="00232331">
              <w:rPr>
                <w:sz w:val="16"/>
                <w:szCs w:val="16"/>
                <w:lang w:val="uk-UA"/>
              </w:rPr>
              <w:t>Земельні відносини</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Припинення договору оренди, тер. громади</w:t>
            </w:r>
          </w:p>
        </w:tc>
        <w:tc>
          <w:tcPr>
            <w:tcW w:w="1399" w:type="dxa"/>
            <w:shd w:val="clear" w:color="auto" w:fill="auto"/>
          </w:tcPr>
          <w:p w:rsidR="00232331"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232331"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232331"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232331"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232331" w:rsidRPr="00232331" w:rsidRDefault="00232331" w:rsidP="00DD4404">
            <w:pPr>
              <w:jc w:val="center"/>
              <w:rPr>
                <w:sz w:val="16"/>
                <w:szCs w:val="16"/>
                <w:lang w:val="uk-UA"/>
              </w:rPr>
            </w:pPr>
          </w:p>
        </w:tc>
      </w:tr>
      <w:tr w:rsidR="009F37F4" w:rsidRPr="00232331" w:rsidTr="00232331">
        <w:tc>
          <w:tcPr>
            <w:tcW w:w="675" w:type="dxa"/>
            <w:shd w:val="clear" w:color="auto" w:fill="auto"/>
          </w:tcPr>
          <w:p w:rsidR="009F37F4" w:rsidRPr="00232331" w:rsidRDefault="00232331" w:rsidP="0024139B">
            <w:pPr>
              <w:rPr>
                <w:sz w:val="16"/>
                <w:szCs w:val="16"/>
                <w:lang w:val="uk-UA"/>
              </w:rPr>
            </w:pPr>
            <w:r w:rsidRPr="00232331">
              <w:rPr>
                <w:sz w:val="16"/>
                <w:szCs w:val="16"/>
                <w:lang w:val="uk-UA"/>
              </w:rPr>
              <w:t>72</w:t>
            </w:r>
          </w:p>
        </w:tc>
        <w:tc>
          <w:tcPr>
            <w:tcW w:w="3119" w:type="dxa"/>
            <w:shd w:val="clear" w:color="auto" w:fill="auto"/>
          </w:tcPr>
          <w:p w:rsidR="009F37F4" w:rsidRPr="00232331" w:rsidRDefault="00232331" w:rsidP="00DD4404">
            <w:pPr>
              <w:jc w:val="both"/>
              <w:rPr>
                <w:sz w:val="16"/>
                <w:szCs w:val="16"/>
                <w:lang w:val="uk-UA"/>
              </w:rPr>
            </w:pPr>
            <w:r w:rsidRPr="00232331">
              <w:rPr>
                <w:sz w:val="16"/>
                <w:szCs w:val="16"/>
                <w:lang w:val="uk-UA"/>
              </w:rPr>
              <w:t>Про розгляд електронної петиції</w:t>
            </w:r>
            <w:r>
              <w:rPr>
                <w:sz w:val="16"/>
                <w:szCs w:val="16"/>
                <w:lang w:val="uk-UA"/>
              </w:rPr>
              <w:t xml:space="preserve"> </w:t>
            </w:r>
            <w:bookmarkStart w:id="0" w:name="_GoBack"/>
            <w:bookmarkEnd w:id="0"/>
            <w:r w:rsidRPr="00232331">
              <w:rPr>
                <w:sz w:val="16"/>
                <w:szCs w:val="16"/>
                <w:lang w:val="uk-UA"/>
              </w:rPr>
              <w:t>«Мораторій на незаконну обрізку дерев до «стовпа»!»</w:t>
            </w:r>
          </w:p>
        </w:tc>
        <w:tc>
          <w:tcPr>
            <w:tcW w:w="1253" w:type="dxa"/>
            <w:shd w:val="clear" w:color="auto" w:fill="auto"/>
          </w:tcPr>
          <w:p w:rsidR="009F37F4" w:rsidRPr="00232331" w:rsidRDefault="00232331" w:rsidP="00DD4404">
            <w:pPr>
              <w:jc w:val="center"/>
              <w:rPr>
                <w:sz w:val="16"/>
                <w:szCs w:val="16"/>
                <w:lang w:val="uk-UA"/>
              </w:rPr>
            </w:pPr>
            <w:r w:rsidRPr="00232331">
              <w:rPr>
                <w:sz w:val="16"/>
                <w:szCs w:val="16"/>
                <w:lang w:val="uk-UA"/>
              </w:rPr>
              <w:t>№ 2129 від 28.07.2023</w:t>
            </w:r>
          </w:p>
        </w:tc>
        <w:tc>
          <w:tcPr>
            <w:tcW w:w="1275" w:type="dxa"/>
            <w:shd w:val="clear" w:color="auto" w:fill="auto"/>
          </w:tcPr>
          <w:p w:rsidR="009F37F4" w:rsidRPr="00232331" w:rsidRDefault="00232331" w:rsidP="00DD4404">
            <w:pPr>
              <w:jc w:val="center"/>
              <w:rPr>
                <w:sz w:val="16"/>
                <w:szCs w:val="16"/>
                <w:lang w:val="uk-UA"/>
              </w:rPr>
            </w:pPr>
            <w:r w:rsidRPr="00232331">
              <w:rPr>
                <w:sz w:val="16"/>
                <w:szCs w:val="16"/>
                <w:lang w:val="uk-UA"/>
              </w:rPr>
              <w:t>Департамент розвитку інфраструктури міста</w:t>
            </w:r>
          </w:p>
        </w:tc>
        <w:tc>
          <w:tcPr>
            <w:tcW w:w="1235" w:type="dxa"/>
            <w:shd w:val="clear" w:color="auto" w:fill="auto"/>
          </w:tcPr>
          <w:p w:rsidR="009F37F4" w:rsidRPr="00232331" w:rsidRDefault="00232331" w:rsidP="00DD4404">
            <w:pPr>
              <w:jc w:val="center"/>
              <w:rPr>
                <w:sz w:val="16"/>
                <w:szCs w:val="16"/>
                <w:lang w:val="uk-UA"/>
              </w:rPr>
            </w:pPr>
            <w:r w:rsidRPr="00232331">
              <w:rPr>
                <w:sz w:val="16"/>
                <w:szCs w:val="16"/>
                <w:lang w:val="uk-UA"/>
              </w:rPr>
              <w:t>Житлово-комунальне господарство</w:t>
            </w:r>
          </w:p>
        </w:tc>
        <w:tc>
          <w:tcPr>
            <w:tcW w:w="1903" w:type="dxa"/>
            <w:shd w:val="clear" w:color="auto" w:fill="auto"/>
          </w:tcPr>
          <w:p w:rsidR="00232331" w:rsidRPr="00232331" w:rsidRDefault="00232331" w:rsidP="00DD4404">
            <w:pPr>
              <w:jc w:val="center"/>
              <w:rPr>
                <w:sz w:val="16"/>
                <w:szCs w:val="16"/>
                <w:lang w:val="uk-UA"/>
              </w:rPr>
            </w:pPr>
            <w:r w:rsidRPr="00232331">
              <w:rPr>
                <w:sz w:val="16"/>
                <w:szCs w:val="16"/>
                <w:lang w:val="uk-UA"/>
              </w:rPr>
              <w:t>Про розгляд електронної петиції</w:t>
            </w:r>
          </w:p>
          <w:p w:rsidR="009F37F4" w:rsidRPr="00232331" w:rsidRDefault="009F37F4" w:rsidP="00DD4404">
            <w:pPr>
              <w:jc w:val="center"/>
              <w:rPr>
                <w:sz w:val="16"/>
                <w:szCs w:val="16"/>
                <w:lang w:val="uk-UA"/>
              </w:rPr>
            </w:pPr>
          </w:p>
        </w:tc>
        <w:tc>
          <w:tcPr>
            <w:tcW w:w="1399" w:type="dxa"/>
            <w:shd w:val="clear" w:color="auto" w:fill="auto"/>
          </w:tcPr>
          <w:p w:rsidR="009F37F4"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9F37F4"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9F37F4"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9F37F4"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9F37F4" w:rsidRPr="00232331" w:rsidRDefault="009F37F4" w:rsidP="00DD4404">
            <w:pPr>
              <w:jc w:val="center"/>
              <w:rPr>
                <w:sz w:val="16"/>
                <w:szCs w:val="16"/>
                <w:lang w:val="uk-UA"/>
              </w:rPr>
            </w:pPr>
          </w:p>
        </w:tc>
      </w:tr>
      <w:tr w:rsidR="009F37F4" w:rsidRPr="00232331" w:rsidTr="00232331">
        <w:tc>
          <w:tcPr>
            <w:tcW w:w="675" w:type="dxa"/>
            <w:shd w:val="clear" w:color="auto" w:fill="auto"/>
          </w:tcPr>
          <w:p w:rsidR="009F37F4" w:rsidRPr="00232331" w:rsidRDefault="00232331" w:rsidP="0024139B">
            <w:pPr>
              <w:rPr>
                <w:sz w:val="16"/>
                <w:szCs w:val="16"/>
                <w:lang w:val="uk-UA"/>
              </w:rPr>
            </w:pPr>
            <w:r w:rsidRPr="00232331">
              <w:rPr>
                <w:sz w:val="16"/>
                <w:szCs w:val="16"/>
                <w:lang w:val="uk-UA"/>
              </w:rPr>
              <w:t>73</w:t>
            </w:r>
          </w:p>
        </w:tc>
        <w:tc>
          <w:tcPr>
            <w:tcW w:w="3119" w:type="dxa"/>
            <w:shd w:val="clear" w:color="auto" w:fill="auto"/>
          </w:tcPr>
          <w:p w:rsidR="009F37F4" w:rsidRPr="00232331" w:rsidRDefault="00232331" w:rsidP="00DD4404">
            <w:pPr>
              <w:jc w:val="both"/>
              <w:rPr>
                <w:sz w:val="16"/>
                <w:szCs w:val="16"/>
                <w:lang w:val="uk-UA"/>
              </w:rPr>
            </w:pPr>
            <w:r w:rsidRPr="00232331">
              <w:rPr>
                <w:sz w:val="16"/>
                <w:szCs w:val="16"/>
                <w:lang w:val="uk-UA"/>
              </w:rPr>
              <w:t>Про внесення змін до рішення міської ради від 27.07.2016 №715 "Про затвердження Програми залучення інвестицій та розвитку міжнародної співпраці в м. Кривому Розі на 2016 - 2024 роки"</w:t>
            </w:r>
          </w:p>
        </w:tc>
        <w:tc>
          <w:tcPr>
            <w:tcW w:w="1253" w:type="dxa"/>
            <w:shd w:val="clear" w:color="auto" w:fill="auto"/>
          </w:tcPr>
          <w:p w:rsidR="009F37F4" w:rsidRPr="00232331" w:rsidRDefault="00232331" w:rsidP="00DD4404">
            <w:pPr>
              <w:jc w:val="center"/>
              <w:rPr>
                <w:sz w:val="16"/>
                <w:szCs w:val="16"/>
                <w:lang w:val="uk-UA"/>
              </w:rPr>
            </w:pPr>
            <w:r w:rsidRPr="00232331">
              <w:rPr>
                <w:sz w:val="16"/>
                <w:szCs w:val="16"/>
                <w:lang w:val="uk-UA"/>
              </w:rPr>
              <w:t>№ 2130 від 28.07.2023</w:t>
            </w:r>
          </w:p>
        </w:tc>
        <w:tc>
          <w:tcPr>
            <w:tcW w:w="1275" w:type="dxa"/>
            <w:shd w:val="clear" w:color="auto" w:fill="auto"/>
          </w:tcPr>
          <w:p w:rsidR="009F37F4" w:rsidRPr="00232331" w:rsidRDefault="00232331" w:rsidP="00DD4404">
            <w:pPr>
              <w:jc w:val="center"/>
              <w:rPr>
                <w:sz w:val="16"/>
                <w:szCs w:val="16"/>
                <w:lang w:val="uk-UA"/>
              </w:rPr>
            </w:pPr>
            <w:r w:rsidRPr="00232331">
              <w:rPr>
                <w:sz w:val="16"/>
                <w:szCs w:val="16"/>
                <w:lang w:val="uk-UA"/>
              </w:rPr>
              <w:t>Управління економіки</w:t>
            </w:r>
          </w:p>
        </w:tc>
        <w:tc>
          <w:tcPr>
            <w:tcW w:w="1235" w:type="dxa"/>
            <w:shd w:val="clear" w:color="auto" w:fill="auto"/>
          </w:tcPr>
          <w:p w:rsidR="009F37F4" w:rsidRPr="00232331" w:rsidRDefault="00232331" w:rsidP="00DD4404">
            <w:pPr>
              <w:jc w:val="center"/>
              <w:rPr>
                <w:sz w:val="16"/>
                <w:szCs w:val="16"/>
                <w:lang w:val="uk-UA"/>
              </w:rPr>
            </w:pPr>
            <w:r w:rsidRPr="00232331">
              <w:rPr>
                <w:sz w:val="16"/>
                <w:szCs w:val="16"/>
                <w:lang w:val="uk-UA"/>
              </w:rPr>
              <w:t>Економіка</w:t>
            </w:r>
          </w:p>
        </w:tc>
        <w:tc>
          <w:tcPr>
            <w:tcW w:w="1903" w:type="dxa"/>
            <w:shd w:val="clear" w:color="auto" w:fill="auto"/>
          </w:tcPr>
          <w:p w:rsidR="009F37F4" w:rsidRPr="00232331" w:rsidRDefault="00232331" w:rsidP="00DD4404">
            <w:pPr>
              <w:jc w:val="center"/>
              <w:rPr>
                <w:sz w:val="16"/>
                <w:szCs w:val="16"/>
                <w:lang w:val="uk-UA"/>
              </w:rPr>
            </w:pPr>
            <w:r w:rsidRPr="00232331">
              <w:rPr>
                <w:sz w:val="16"/>
                <w:szCs w:val="16"/>
                <w:lang w:val="uk-UA"/>
              </w:rPr>
              <w:t>Внесення змін до Програми залучення інвестицій</w:t>
            </w:r>
          </w:p>
        </w:tc>
        <w:tc>
          <w:tcPr>
            <w:tcW w:w="1399" w:type="dxa"/>
            <w:shd w:val="clear" w:color="auto" w:fill="auto"/>
          </w:tcPr>
          <w:p w:rsidR="009F37F4" w:rsidRPr="00232331" w:rsidRDefault="00232331" w:rsidP="00DD4404">
            <w:pPr>
              <w:jc w:val="center"/>
              <w:rPr>
                <w:sz w:val="16"/>
                <w:szCs w:val="16"/>
                <w:lang w:val="uk-UA"/>
              </w:rPr>
            </w:pPr>
            <w:r w:rsidRPr="00232331">
              <w:rPr>
                <w:sz w:val="16"/>
                <w:szCs w:val="16"/>
                <w:lang w:val="uk-UA"/>
              </w:rPr>
              <w:t>Рішення міської ради</w:t>
            </w:r>
          </w:p>
        </w:tc>
        <w:tc>
          <w:tcPr>
            <w:tcW w:w="1298" w:type="dxa"/>
          </w:tcPr>
          <w:p w:rsidR="009F37F4" w:rsidRPr="00232331" w:rsidRDefault="00232331" w:rsidP="00DD4404">
            <w:pPr>
              <w:jc w:val="center"/>
              <w:rPr>
                <w:sz w:val="16"/>
                <w:szCs w:val="16"/>
                <w:lang w:val="uk-UA"/>
              </w:rPr>
            </w:pPr>
            <w:r w:rsidRPr="00232331">
              <w:rPr>
                <w:sz w:val="16"/>
                <w:szCs w:val="16"/>
                <w:lang w:val="uk-UA"/>
              </w:rPr>
              <w:t>Текстовий документ</w:t>
            </w:r>
          </w:p>
        </w:tc>
        <w:tc>
          <w:tcPr>
            <w:tcW w:w="1276" w:type="dxa"/>
            <w:shd w:val="clear" w:color="auto" w:fill="auto"/>
          </w:tcPr>
          <w:p w:rsidR="009F37F4" w:rsidRPr="00232331" w:rsidRDefault="00232331" w:rsidP="00DD4404">
            <w:pPr>
              <w:jc w:val="center"/>
              <w:rPr>
                <w:sz w:val="16"/>
                <w:szCs w:val="16"/>
                <w:lang w:val="uk-UA"/>
              </w:rPr>
            </w:pPr>
            <w:r w:rsidRPr="00232331">
              <w:rPr>
                <w:sz w:val="16"/>
                <w:szCs w:val="16"/>
                <w:lang w:val="uk-UA"/>
              </w:rPr>
              <w:t>паперова</w:t>
            </w:r>
          </w:p>
        </w:tc>
        <w:tc>
          <w:tcPr>
            <w:tcW w:w="1499" w:type="dxa"/>
            <w:shd w:val="clear" w:color="auto" w:fill="auto"/>
          </w:tcPr>
          <w:p w:rsidR="009F37F4" w:rsidRPr="00232331" w:rsidRDefault="00232331" w:rsidP="00DD4404">
            <w:pPr>
              <w:jc w:val="center"/>
              <w:rPr>
                <w:sz w:val="16"/>
                <w:szCs w:val="16"/>
                <w:lang w:val="uk-UA"/>
              </w:rPr>
            </w:pPr>
            <w:r w:rsidRPr="00232331">
              <w:rPr>
                <w:sz w:val="16"/>
                <w:szCs w:val="16"/>
                <w:lang w:val="uk-UA"/>
              </w:rPr>
              <w:t>Управління організаційно-протокольної роботи (архів)</w:t>
            </w:r>
          </w:p>
        </w:tc>
        <w:tc>
          <w:tcPr>
            <w:tcW w:w="1052" w:type="dxa"/>
            <w:shd w:val="clear" w:color="auto" w:fill="auto"/>
          </w:tcPr>
          <w:p w:rsidR="009F37F4" w:rsidRPr="00232331" w:rsidRDefault="009F37F4" w:rsidP="00DD4404">
            <w:pPr>
              <w:jc w:val="center"/>
              <w:rPr>
                <w:sz w:val="16"/>
                <w:szCs w:val="16"/>
                <w:lang w:val="uk-UA"/>
              </w:rPr>
            </w:pPr>
          </w:p>
        </w:tc>
      </w:tr>
    </w:tbl>
    <w:p w:rsidR="0024139B" w:rsidRPr="00232331" w:rsidRDefault="0024139B" w:rsidP="0024139B">
      <w:pPr>
        <w:jc w:val="center"/>
        <w:rPr>
          <w:sz w:val="16"/>
          <w:szCs w:val="16"/>
          <w:lang w:val="uk-UA"/>
        </w:rPr>
      </w:pPr>
    </w:p>
    <w:sectPr w:rsidR="0024139B" w:rsidRPr="00232331"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B"/>
    <w:rsid w:val="000A6423"/>
    <w:rsid w:val="00232331"/>
    <w:rsid w:val="0024139B"/>
    <w:rsid w:val="004317AF"/>
    <w:rsid w:val="005545B8"/>
    <w:rsid w:val="00650338"/>
    <w:rsid w:val="00672F48"/>
    <w:rsid w:val="0073001A"/>
    <w:rsid w:val="00927FC1"/>
    <w:rsid w:val="009F37F4"/>
    <w:rsid w:val="00A04480"/>
    <w:rsid w:val="00A62D99"/>
    <w:rsid w:val="00A83F3D"/>
    <w:rsid w:val="00BF3FBC"/>
    <w:rsid w:val="00C519D6"/>
    <w:rsid w:val="00DD4404"/>
    <w:rsid w:val="00F87E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6312D"/>
  <w15:chartTrackingRefBased/>
  <w15:docId w15:val="{5E77CFBD-C20D-4E35-A414-EDC6D498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19483</Words>
  <Characters>11106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subject/>
  <dc:creator>matvijko</dc:creator>
  <cp:keywords/>
  <cp:lastModifiedBy>matvijko</cp:lastModifiedBy>
  <cp:revision>1</cp:revision>
  <dcterms:created xsi:type="dcterms:W3CDTF">2023-08-03T13:03:00Z</dcterms:created>
  <dcterms:modified xsi:type="dcterms:W3CDTF">2023-08-03T13:06:00Z</dcterms:modified>
</cp:coreProperties>
</file>