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224279" w:rsidP="00224279">
      <w:pPr>
        <w:spacing w:after="0" w:line="240" w:lineRule="auto"/>
        <w:ind w:left="354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5F41F1" w:rsidRDefault="00224279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Голова</w:t>
      </w:r>
      <w:r w:rsidR="005F41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</w:p>
    <w:p w:rsidR="00224279" w:rsidRDefault="00224279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заступник міського голови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522856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</w:t>
      </w:r>
      <w:r w:rsidR="0022427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</w:t>
      </w:r>
      <w:proofErr w:type="spellEnd"/>
      <w:r w:rsidR="00224279">
        <w:rPr>
          <w:rFonts w:ascii="Times New Roman" w:hAnsi="Times New Roman" w:cs="Times New Roman"/>
          <w:b/>
          <w:i/>
          <w:sz w:val="28"/>
          <w:szCs w:val="28"/>
          <w:lang w:val="uk-UA"/>
        </w:rPr>
        <w:t>др Катриченко</w:t>
      </w:r>
    </w:p>
    <w:p w:rsidR="009D7189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29AA" w:rsidRPr="00BC07BB" w:rsidRDefault="00FB29AA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22427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FB29AA" w:rsidRPr="009D7189" w:rsidRDefault="00FB29AA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24279">
        <w:rPr>
          <w:rFonts w:ascii="Times New Roman" w:hAnsi="Times New Roman" w:cs="Times New Roman"/>
          <w:sz w:val="28"/>
          <w:szCs w:val="28"/>
          <w:lang w:val="uk-UA"/>
        </w:rPr>
        <w:t>12.08</w:t>
      </w:r>
      <w:r w:rsidR="00FB3BE9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224279" w:rsidRDefault="00224279" w:rsidP="00224279">
      <w:pPr>
        <w:spacing w:after="0" w:line="240" w:lineRule="auto"/>
        <w:ind w:left="1311" w:hanging="131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24279" w:rsidRDefault="00224279" w:rsidP="00224279">
      <w:pPr>
        <w:spacing w:after="0" w:line="240" w:lineRule="auto"/>
        <w:ind w:left="1311" w:hanging="13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4279"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- голова комісії, заступник міського голови</w:t>
      </w:r>
    </w:p>
    <w:p w:rsidR="00224279" w:rsidRPr="00224279" w:rsidRDefault="00224279" w:rsidP="00224279">
      <w:pPr>
        <w:spacing w:after="0" w:line="240" w:lineRule="auto"/>
        <w:ind w:left="1311" w:hanging="13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224279" w:rsidRDefault="0022427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24279" w:rsidRDefault="00224279" w:rsidP="0022427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- заступник голови комісії</w:t>
      </w:r>
    </w:p>
    <w:p w:rsidR="00E85E38" w:rsidRDefault="00224279" w:rsidP="0022427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65"/>
        <w:gridCol w:w="18"/>
        <w:gridCol w:w="5737"/>
        <w:gridCol w:w="45"/>
      </w:tblGrid>
      <w:tr w:rsidR="009D7189" w:rsidRPr="009D7189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FB3BE9" w:rsidRDefault="00FB7F3D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FB3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Лебедин                                                 </w:t>
            </w:r>
          </w:p>
          <w:p w:rsidR="004F6AA3" w:rsidRDefault="00FB3BE9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Євгенія Олегівна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4279" w:rsidRDefault="00224279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24279" w:rsidRDefault="00224279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224279" w:rsidRPr="004F6AA3" w:rsidRDefault="00224279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25273A" w:rsidRDefault="0025273A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FB3BE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управління культури виконкому міськради</w:t>
            </w:r>
          </w:p>
          <w:p w:rsidR="00224279" w:rsidRDefault="0022427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24279" w:rsidRPr="009D7189" w:rsidRDefault="00224279" w:rsidP="00FB3BE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</w:tc>
      </w:tr>
      <w:tr w:rsidR="000E1A30" w:rsidRPr="00FB7F3D" w:rsidTr="00E02B1C">
        <w:trPr>
          <w:gridAfter w:val="1"/>
          <w:wAfter w:w="45" w:type="dxa"/>
          <w:trHeight w:val="31"/>
        </w:trPr>
        <w:tc>
          <w:tcPr>
            <w:tcW w:w="3973" w:type="dxa"/>
            <w:gridSpan w:val="2"/>
          </w:tcPr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Ромащенко</w:t>
            </w:r>
            <w:proofErr w:type="spellEnd"/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 Миколайович</w:t>
            </w:r>
          </w:p>
          <w:p w:rsidR="004F6AA3" w:rsidRDefault="004F6AA3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FB3BE9" w:rsidRDefault="00E85E38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Вікторівнв</w:t>
            </w:r>
            <w:proofErr w:type="spellEnd"/>
          </w:p>
          <w:p w:rsidR="004F6AA3" w:rsidRPr="004F6AA3" w:rsidRDefault="004F6AA3" w:rsidP="004F6A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  <w:gridSpan w:val="2"/>
          </w:tcPr>
          <w:p w:rsidR="00E85E38" w:rsidRDefault="00E85E38" w:rsidP="00E85E3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інженер з обробки технічної документації ВТВ АТ «Криворіжгаз»</w:t>
            </w:r>
          </w:p>
          <w:p w:rsidR="004F6AA3" w:rsidRDefault="004F6AA3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B3BE9" w:rsidRDefault="004F6AA3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5E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9D718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E02B1C" w:rsidRPr="009D7189" w:rsidRDefault="00E02B1C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Стеблина</w:t>
            </w:r>
          </w:p>
          <w:p w:rsidR="00E02B1C" w:rsidRPr="009D7189" w:rsidRDefault="00E02B1C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  <w:gridSpan w:val="2"/>
          </w:tcPr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E02B1C" w:rsidRPr="009D7189" w:rsidRDefault="00E02B1C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2B1C" w:rsidRPr="00224279" w:rsidTr="00E02B1C">
        <w:trPr>
          <w:gridBefore w:val="1"/>
          <w:wBefore w:w="108" w:type="dxa"/>
          <w:trHeight w:val="40"/>
        </w:trPr>
        <w:tc>
          <w:tcPr>
            <w:tcW w:w="3883" w:type="dxa"/>
            <w:gridSpan w:val="2"/>
          </w:tcPr>
          <w:p w:rsidR="0025273A" w:rsidRDefault="0025273A" w:rsidP="0022427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Чорний                                               </w:t>
            </w:r>
          </w:p>
          <w:p w:rsidR="0025273A" w:rsidRPr="009D7189" w:rsidRDefault="0025273A" w:rsidP="0025273A">
            <w:pPr>
              <w:spacing w:line="20" w:lineRule="atLeast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  <w:gridSpan w:val="2"/>
          </w:tcPr>
          <w:p w:rsidR="00E02B1C" w:rsidRPr="009D7189" w:rsidRDefault="0025273A" w:rsidP="007801E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 Криворізького міського управління ГУ Державної служби України з НС у Дніпропетровській області, майор служби цивільного захисту</w:t>
            </w:r>
          </w:p>
        </w:tc>
      </w:tr>
    </w:tbl>
    <w:p w:rsidR="00FB29AA" w:rsidRPr="00E02B1C" w:rsidRDefault="00FB29AA" w:rsidP="00E02B1C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85E38" w:rsidRDefault="00E85E38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5273A" w:rsidRDefault="0025273A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5DB3" w:rsidRPr="009D7189" w:rsidRDefault="00F42E7E" w:rsidP="00FB29AA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9D7189" w:rsidRPr="004F6AA3" w:rsidRDefault="00F42E7E" w:rsidP="004F6AA3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</w:t>
      </w:r>
      <w:proofErr w:type="spellStart"/>
      <w:r w:rsidR="0025273A">
        <w:rPr>
          <w:b w:val="0"/>
          <w:i w:val="0"/>
          <w:sz w:val="26"/>
          <w:szCs w:val="26"/>
        </w:rPr>
        <w:t>зврнення</w:t>
      </w:r>
      <w:proofErr w:type="spellEnd"/>
      <w:r w:rsidRPr="009D7189">
        <w:rPr>
          <w:b w:val="0"/>
          <w:i w:val="0"/>
          <w:sz w:val="26"/>
          <w:szCs w:val="26"/>
        </w:rPr>
        <w:t xml:space="preserve">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</w:t>
      </w:r>
      <w:r w:rsidR="00FB29AA">
        <w:rPr>
          <w:b w:val="0"/>
          <w:bCs/>
          <w:i w:val="0"/>
          <w:iCs/>
          <w:sz w:val="26"/>
          <w:szCs w:val="26"/>
        </w:rPr>
        <w:t>і</w:t>
      </w:r>
      <w:r w:rsidRPr="009D7189">
        <w:rPr>
          <w:b w:val="0"/>
          <w:bCs/>
          <w:i w:val="0"/>
          <w:iCs/>
          <w:sz w:val="26"/>
          <w:szCs w:val="26"/>
        </w:rPr>
        <w:t xml:space="preserve">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FB29AA" w:rsidRDefault="00FB29AA" w:rsidP="004F6A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D7189" w:rsidRPr="009D7189" w:rsidRDefault="00F42E7E" w:rsidP="00252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224279">
        <w:rPr>
          <w:sz w:val="26"/>
          <w:szCs w:val="26"/>
          <w:lang w:val="uk-UA"/>
        </w:rPr>
        <w:t xml:space="preserve">Олександра </w:t>
      </w:r>
      <w:proofErr w:type="spellStart"/>
      <w:r w:rsidR="00224279">
        <w:rPr>
          <w:sz w:val="26"/>
          <w:szCs w:val="26"/>
          <w:lang w:val="uk-UA"/>
        </w:rPr>
        <w:t>Катриченка</w:t>
      </w:r>
      <w:proofErr w:type="spellEnd"/>
      <w:r w:rsidR="00037235">
        <w:rPr>
          <w:sz w:val="26"/>
          <w:szCs w:val="26"/>
          <w:lang w:val="uk-UA"/>
        </w:rPr>
        <w:t>, який проінформував</w:t>
      </w:r>
      <w:r w:rsidR="00FB29AA">
        <w:rPr>
          <w:sz w:val="26"/>
          <w:szCs w:val="26"/>
          <w:lang w:val="uk-UA"/>
        </w:rPr>
        <w:t>,</w:t>
      </w:r>
      <w:r w:rsidR="00037235">
        <w:rPr>
          <w:sz w:val="26"/>
          <w:szCs w:val="26"/>
          <w:lang w:val="uk-UA"/>
        </w:rPr>
        <w:t xml:space="preserve"> </w:t>
      </w:r>
      <w:proofErr w:type="spellStart"/>
      <w:r w:rsidR="00FB29AA">
        <w:rPr>
          <w:sz w:val="26"/>
          <w:szCs w:val="26"/>
        </w:rPr>
        <w:t>що</w:t>
      </w:r>
      <w:proofErr w:type="spellEnd"/>
      <w:r w:rsidR="00037235" w:rsidRPr="009D7189">
        <w:rPr>
          <w:sz w:val="26"/>
          <w:szCs w:val="26"/>
        </w:rPr>
        <w:t xml:space="preserve"> </w:t>
      </w:r>
      <w:r w:rsidR="00224279">
        <w:rPr>
          <w:sz w:val="26"/>
          <w:szCs w:val="26"/>
          <w:lang w:val="uk-UA"/>
        </w:rPr>
        <w:t>надійшли</w:t>
      </w:r>
      <w:r w:rsidR="00163E2A">
        <w:rPr>
          <w:sz w:val="26"/>
          <w:szCs w:val="26"/>
          <w:lang w:val="uk-UA"/>
        </w:rPr>
        <w:t xml:space="preserve"> заяв</w:t>
      </w:r>
      <w:r w:rsidR="00224279">
        <w:rPr>
          <w:sz w:val="26"/>
          <w:szCs w:val="26"/>
          <w:lang w:val="uk-UA"/>
        </w:rPr>
        <w:t>и</w:t>
      </w:r>
      <w:r w:rsidR="00163E2A">
        <w:rPr>
          <w:sz w:val="26"/>
          <w:szCs w:val="26"/>
          <w:lang w:val="uk-UA"/>
        </w:rPr>
        <w:t xml:space="preserve"> на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</w:t>
      </w:r>
      <w:r w:rsidR="005F41F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22427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224279" w:rsidRDefault="00E02B1C" w:rsidP="005F41F1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  <w:r w:rsidR="00224279">
        <w:rPr>
          <w:bCs/>
          <w:sz w:val="26"/>
          <w:szCs w:val="26"/>
          <w:lang w:val="uk-UA" w:eastAsia="uk-UA" w:bidi="uk-UA"/>
        </w:rPr>
        <w:t>- пр. Металургів, 12/1;</w:t>
      </w:r>
    </w:p>
    <w:p w:rsidR="00E85E38" w:rsidRDefault="00224279" w:rsidP="0022427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вул. Казахська, 34/1;</w:t>
      </w:r>
    </w:p>
    <w:p w:rsidR="00224279" w:rsidRDefault="00224279" w:rsidP="0022427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>
        <w:rPr>
          <w:bCs/>
          <w:sz w:val="26"/>
          <w:szCs w:val="26"/>
          <w:lang w:val="uk-UA" w:eastAsia="uk-UA" w:bidi="uk-UA"/>
        </w:rPr>
        <w:t>, 17/4.</w:t>
      </w:r>
    </w:p>
    <w:p w:rsidR="00FB29AA" w:rsidRPr="0025273A" w:rsidRDefault="0025273A" w:rsidP="0025273A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</w:r>
    </w:p>
    <w:p w:rsidR="005370E7" w:rsidRDefault="005370E7" w:rsidP="004F6AA3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25273A" w:rsidRPr="0025273A" w:rsidRDefault="00E85E38" w:rsidP="0025273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5273A" w:rsidRPr="002527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(співвласників)</w:t>
      </w:r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</w:t>
      </w:r>
      <w:r w:rsidR="008E3C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и</w:t>
      </w:r>
      <w:r w:rsidR="0025273A"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="0025273A"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 систем централізованого опалення </w:t>
      </w:r>
      <w:r w:rsidR="00224279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за адресою: пр. Металургів, 12/1</w:t>
      </w:r>
      <w:r w:rsidR="0025273A"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нежитлового приміщення від централізованого опалення,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  <w:bookmarkStart w:id="1" w:name="n63"/>
      <w:bookmarkEnd w:id="1"/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централізованого опалення здійснюється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теплової енергії до інших квартир та нежитлових приміщень багатоквартирного будинку, приєднаних до централізованого опалення.</w:t>
      </w:r>
      <w:bookmarkStart w:id="2" w:name="n64"/>
      <w:bookmarkEnd w:id="2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Усі витрати, пов’язані з відокремленням (відключенням) квартири чи нежитлового приміщення від централізованого опалення, здійснюються за рахунок власника.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нежитлового приміщення від централізованого опалення складається акт про відокремлення (відключення) квартири/нежитлового приміщення від мереж централізованого опалення 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(відключення).</w:t>
      </w:r>
    </w:p>
    <w:p w:rsidR="008D68F7" w:rsidRDefault="008D68F7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4" w:name="n73"/>
      <w:bookmarkEnd w:id="4"/>
    </w:p>
    <w:p w:rsidR="008D68F7" w:rsidRDefault="008D68F7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25273A" w:rsidRPr="0025273A" w:rsidRDefault="0025273A" w:rsidP="0025273A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</w:t>
      </w:r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2E5555" w:rsidRPr="008D68F7" w:rsidRDefault="00AF7B4D" w:rsidP="008D68F7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5" w:name="n74"/>
      <w:bookmarkEnd w:id="5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Після обговорення </w:t>
      </w:r>
      <w:r>
        <w:rPr>
          <w:rFonts w:ascii="Times New Roman" w:hAnsi="Times New Roman" w:cs="Times New Roman"/>
          <w:sz w:val="26"/>
          <w:szCs w:val="26"/>
          <w:lang w:val="uk-UA"/>
        </w:rPr>
        <w:t>ком</w:t>
      </w:r>
      <w:r w:rsidR="008E3C5B">
        <w:rPr>
          <w:rFonts w:ascii="Times New Roman" w:hAnsi="Times New Roman" w:cs="Times New Roman"/>
          <w:sz w:val="26"/>
          <w:szCs w:val="26"/>
          <w:lang w:val="uk-UA"/>
        </w:rPr>
        <w:t>ісія вирішила нада</w:t>
      </w:r>
      <w:r w:rsidR="00D62418">
        <w:rPr>
          <w:rFonts w:ascii="Times New Roman" w:hAnsi="Times New Roman" w:cs="Times New Roman"/>
          <w:sz w:val="26"/>
          <w:szCs w:val="26"/>
          <w:lang w:val="uk-UA"/>
        </w:rPr>
        <w:t>ти дозвіл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</w:t>
      </w:r>
      <w:r w:rsidR="00224279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квартири </w:t>
      </w:r>
      <w:r w:rsidR="008E3C5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на пр. Металургів, 12</w:t>
      </w:r>
      <w:r w:rsidR="00224279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/1</w:t>
      </w:r>
      <w:r w:rsidR="008E3C5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 w:rsidR="008E3C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8E3C5B" w:rsidRDefault="00224279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</w:t>
      </w:r>
      <w:r w:rsidR="008E3C5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;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8E3C5B" w:rsidRDefault="008E3C5B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224279" w:rsidRDefault="00224279" w:rsidP="008E3C5B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224279" w:rsidRPr="0025273A" w:rsidRDefault="00224279" w:rsidP="0022427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2527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власників</w:t>
      </w:r>
      <w:r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(співвласників)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квартир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и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</w:t>
      </w:r>
      <w:r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 систем централізованого опалення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за адресою: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вул.Казахська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, 34/1</w:t>
      </w:r>
      <w:r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224279" w:rsidRPr="0025273A" w:rsidRDefault="00224279" w:rsidP="0022427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нежитлового приміщення від централізованого опалення,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 </w:t>
      </w: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224279" w:rsidRPr="0025273A" w:rsidRDefault="00224279" w:rsidP="0022427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централізованого опалення здійснюється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теплової енергії до інших квартир та нежитлових приміщень багатоквартирного будинку, приєднаних до централізованого опалення. Усі витрати, пов’язані з відокремленням (відключенням) квартири чи нежитлового приміщення від централізованого опалення, здійснюються за рахунок власника.</w:t>
      </w:r>
    </w:p>
    <w:p w:rsidR="00224279" w:rsidRPr="0025273A" w:rsidRDefault="00224279" w:rsidP="0022427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нежитлового приміщення від централізованого опалення складається акт про відокремлення (відключення) квартири/нежитлового приміщення від мереж централізованого опалення 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(відключення).</w:t>
      </w:r>
    </w:p>
    <w:p w:rsidR="00224279" w:rsidRPr="0025273A" w:rsidRDefault="00224279" w:rsidP="0022427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(відключення).</w:t>
      </w:r>
    </w:p>
    <w:p w:rsidR="00224279" w:rsidRDefault="00224279" w:rsidP="00224279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8D68F7" w:rsidRDefault="008D68F7" w:rsidP="00224279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224279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224279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224279" w:rsidRDefault="00224279" w:rsidP="00224279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lastRenderedPageBreak/>
        <w:t xml:space="preserve">Після обговорення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вирішила надати дозвіл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на відключення квартири </w:t>
      </w:r>
      <w:r w:rsidR="008D68F7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на вул. Казахська, 34/1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- 9;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8D68F7" w:rsidRDefault="008D68F7" w:rsidP="00224279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24279" w:rsidRPr="00436F04" w:rsidRDefault="00224279" w:rsidP="008E3C5B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Pr="0025273A" w:rsidRDefault="008D68F7" w:rsidP="008D68F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2527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власників</w:t>
      </w:r>
      <w:r w:rsidRPr="0025273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(співвласників)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квартир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и</w:t>
      </w:r>
      <w:r w:rsidRPr="0022427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 xml:space="preserve"> </w:t>
      </w:r>
      <w:r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від систем централізованого опалення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за адресою: вул.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, 17/4</w:t>
      </w:r>
      <w:r w:rsidRPr="0025273A">
        <w:rPr>
          <w:rFonts w:ascii="Times New Roman" w:eastAsia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8D68F7" w:rsidRPr="0025273A" w:rsidRDefault="008D68F7" w:rsidP="008D68F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нежитлового приміщення від централізованого опалення,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 </w:t>
      </w: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8D68F7" w:rsidRPr="0025273A" w:rsidRDefault="008D68F7" w:rsidP="008D68F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централізованого опалення здійснюється у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теплової енергії до інших квартир та нежитлових приміщень багатоквартирного будинку, приєднаних до централізованого опалення. Усі витрати, пов’язані з відокремленням (відключенням) квартири чи нежитлового приміщення від централізованого опалення, здійснюються за рахунок власника.</w:t>
      </w:r>
    </w:p>
    <w:p w:rsidR="008D68F7" w:rsidRPr="0025273A" w:rsidRDefault="008D68F7" w:rsidP="008D68F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нежитлового приміщення від централізованого опалення складається акт про відокремлення (відключення) квартири/нежитлового приміщення від мереж централізованого опалення 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(відключення).</w:t>
      </w:r>
    </w:p>
    <w:p w:rsidR="008D68F7" w:rsidRPr="0025273A" w:rsidRDefault="008D68F7" w:rsidP="008D68F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(відключення).</w:t>
      </w:r>
    </w:p>
    <w:p w:rsidR="008D68F7" w:rsidRDefault="008D68F7" w:rsidP="008D68F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2527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lastRenderedPageBreak/>
        <w:t xml:space="preserve">Після обговорення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вирішила надати дозвіл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на відключення квартири на вул.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17/4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від  мереж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централізованого опалення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наголосити заявнику щодо необхідності погашення існуючої заборгованості за послугу  централізованого опалення.</w:t>
      </w:r>
    </w:p>
    <w:p w:rsidR="008E3C5B" w:rsidRDefault="008E3C5B" w:rsidP="00AF7B4D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Голосували: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«за» - 9;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«проти» - 0;</w:t>
      </w:r>
    </w:p>
    <w:p w:rsidR="008D68F7" w:rsidRDefault="008D68F7" w:rsidP="008D68F7">
      <w:pPr>
        <w:widowControl w:val="0"/>
        <w:spacing w:after="0" w:line="20" w:lineRule="atLeast"/>
        <w:ind w:firstLine="448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«утримались» - 0.</w:t>
      </w:r>
    </w:p>
    <w:p w:rsidR="002E5555" w:rsidRDefault="002E5555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68F7" w:rsidRDefault="008D68F7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68F7" w:rsidRDefault="008D68F7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68F7" w:rsidRPr="009D7189" w:rsidRDefault="008D68F7" w:rsidP="002E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4F6AA3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28" w:rsidRDefault="00C20B28" w:rsidP="00A8722F">
      <w:pPr>
        <w:spacing w:after="0" w:line="240" w:lineRule="auto"/>
      </w:pPr>
      <w:r>
        <w:separator/>
      </w:r>
    </w:p>
  </w:endnote>
  <w:endnote w:type="continuationSeparator" w:id="0">
    <w:p w:rsidR="00C20B28" w:rsidRDefault="00C20B28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28" w:rsidRDefault="00C20B28" w:rsidP="00A8722F">
      <w:pPr>
        <w:spacing w:after="0" w:line="240" w:lineRule="auto"/>
      </w:pPr>
      <w:r>
        <w:separator/>
      </w:r>
    </w:p>
  </w:footnote>
  <w:footnote w:type="continuationSeparator" w:id="0">
    <w:p w:rsidR="00C20B28" w:rsidRDefault="00C20B28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F7">
          <w:rPr>
            <w:noProof/>
          </w:rPr>
          <w:t>3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97453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279"/>
    <w:rsid w:val="0022469D"/>
    <w:rsid w:val="00227E72"/>
    <w:rsid w:val="002327DA"/>
    <w:rsid w:val="00242973"/>
    <w:rsid w:val="0025102D"/>
    <w:rsid w:val="0025273A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2084"/>
    <w:rsid w:val="002E5555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6AA3"/>
    <w:rsid w:val="004F755C"/>
    <w:rsid w:val="0051334C"/>
    <w:rsid w:val="00520240"/>
    <w:rsid w:val="00522856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5F41F1"/>
    <w:rsid w:val="0060620F"/>
    <w:rsid w:val="006069C2"/>
    <w:rsid w:val="00611278"/>
    <w:rsid w:val="00612668"/>
    <w:rsid w:val="00630B76"/>
    <w:rsid w:val="00630D5E"/>
    <w:rsid w:val="00633CBB"/>
    <w:rsid w:val="00640FDF"/>
    <w:rsid w:val="0064542D"/>
    <w:rsid w:val="0065313E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A7F1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7F390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87E7C"/>
    <w:rsid w:val="00890899"/>
    <w:rsid w:val="008A20FC"/>
    <w:rsid w:val="008A3206"/>
    <w:rsid w:val="008A4333"/>
    <w:rsid w:val="008C60BC"/>
    <w:rsid w:val="008C669F"/>
    <w:rsid w:val="008D22E6"/>
    <w:rsid w:val="008D68F7"/>
    <w:rsid w:val="008E34C1"/>
    <w:rsid w:val="008E3C5B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0CB7"/>
    <w:rsid w:val="00A37EB8"/>
    <w:rsid w:val="00A46C84"/>
    <w:rsid w:val="00A46F37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AF7B4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0B28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56F95"/>
    <w:rsid w:val="00C65EFC"/>
    <w:rsid w:val="00C72A65"/>
    <w:rsid w:val="00C74420"/>
    <w:rsid w:val="00C75E29"/>
    <w:rsid w:val="00CA2F64"/>
    <w:rsid w:val="00CA3376"/>
    <w:rsid w:val="00CA37E5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2418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B6D51"/>
    <w:rsid w:val="00DC6811"/>
    <w:rsid w:val="00DC6E69"/>
    <w:rsid w:val="00DD453B"/>
    <w:rsid w:val="00DE0641"/>
    <w:rsid w:val="00DE18CE"/>
    <w:rsid w:val="00DE27AC"/>
    <w:rsid w:val="00DE4BB9"/>
    <w:rsid w:val="00DE78BD"/>
    <w:rsid w:val="00DF4A67"/>
    <w:rsid w:val="00E02A6D"/>
    <w:rsid w:val="00E02B1C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85E38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8CC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6B3C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29AA"/>
    <w:rsid w:val="00FB3BE9"/>
    <w:rsid w:val="00FB7687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2ED7-86C9-4EE7-84B3-AD2E6EB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2021-07-09T07:44:00Z</cp:lastPrinted>
  <dcterms:created xsi:type="dcterms:W3CDTF">2021-08-17T07:19:00Z</dcterms:created>
  <dcterms:modified xsi:type="dcterms:W3CDTF">2021-08-17T07:35:00Z</dcterms:modified>
</cp:coreProperties>
</file>