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30CD9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403591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35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359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0359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359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0359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0359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0359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035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0359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A75C4" w:rsidRPr="00403591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403591">
        <w:rPr>
          <w:rFonts w:ascii="Times New Roman" w:hAnsi="Times New Roman"/>
          <w:color w:val="auto"/>
          <w:lang w:val="uk-UA"/>
        </w:rPr>
        <w:t>ВИСНОВКИ</w:t>
      </w:r>
      <w:r w:rsidR="00976517" w:rsidRPr="00403591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403591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03591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0858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22</w:t>
      </w:r>
      <w:r w:rsidR="00BF409B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0858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червня</w:t>
      </w:r>
      <w:r w:rsidR="00403591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201</w:t>
      </w:r>
      <w:r w:rsidR="00BF409B"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Pr="004035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A75C4" w:rsidRPr="002722FD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</w:t>
      </w:r>
      <w:r w:rsidR="007449F4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750228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6C6B98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2722FD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085899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6C6B98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</w:t>
      </w:r>
      <w:r w:rsidR="00634B70" w:rsidRPr="002722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VIІ скликання 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зроблено </w:t>
      </w:r>
      <w:r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2722FD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3336FD" w:rsidRDefault="00EA75C4" w:rsidP="00EA75C4">
      <w:pPr>
        <w:contextualSpacing/>
        <w:jc w:val="center"/>
        <w:rPr>
          <w:rFonts w:ascii="Times New Roman" w:hAnsi="Times New Roman" w:cs="Times New Roman"/>
          <w:b/>
          <w:color w:val="FF0000"/>
          <w:sz w:val="20"/>
          <w:szCs w:val="20"/>
          <w:lang w:val="uk-UA"/>
        </w:rPr>
      </w:pPr>
    </w:p>
    <w:p w:rsidR="00EA75C4" w:rsidRPr="002722FD" w:rsidRDefault="00EA75C4" w:rsidP="005C1A33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722FD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D909DD" w:rsidRPr="00311514" w:rsidRDefault="002722FD" w:rsidP="005A59CB">
      <w:pPr>
        <w:pStyle w:val="a9"/>
        <w:numPr>
          <w:ilvl w:val="0"/>
          <w:numId w:val="3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right="-79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="00543398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ідтримати 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430CD9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пленарного засідання </w:t>
      </w:r>
      <w:r w:rsidR="00750228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B5620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085899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426C5A" w:rsidRPr="002722FD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34B70" w:rsidRPr="002722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VIІ скликання</w:t>
      </w:r>
      <w:r w:rsidR="00704BF9" w:rsidRPr="002722FD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43398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  <w:r w:rsidRPr="002722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311514" w:rsidRDefault="005A59CB" w:rsidP="005A59CB">
      <w:pPr>
        <w:pStyle w:val="a9"/>
        <w:numPr>
          <w:ilvl w:val="0"/>
          <w:numId w:val="3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311514" w:rsidRPr="00311514">
        <w:rPr>
          <w:rFonts w:ascii="Times New Roman" w:eastAsia="Calibri" w:hAnsi="Times New Roman" w:cs="Times New Roman"/>
          <w:sz w:val="28"/>
          <w:szCs w:val="28"/>
          <w:lang w:val="uk-UA"/>
        </w:rPr>
        <w:t>Затвердити план роботи постійної комісії</w:t>
      </w:r>
      <w:r w:rsidR="00311514" w:rsidRPr="003115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на ІІ півріччя 2017 року.</w:t>
      </w:r>
    </w:p>
    <w:p w:rsidR="002B01A3" w:rsidRDefault="00BA44BC" w:rsidP="00BA44BC">
      <w:pPr>
        <w:pStyle w:val="a9"/>
        <w:numPr>
          <w:ilvl w:val="0"/>
          <w:numId w:val="3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Вирішили погодити  аналіз</w:t>
      </w:r>
      <w:r w:rsidR="002B01A3" w:rsidRPr="002B01A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одержаних пропозицій по проекту регуляторного акта. Опрацювавши рекомендації Державної регуляторної служби України від 13.06.2017 № 4292/0/20-17 щодо проекту рішення міської ради «Про встановлення </w:t>
      </w:r>
      <w:r w:rsidR="002B01A3" w:rsidRPr="003F0D6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ставок єдиного податку</w:t>
      </w:r>
      <w:r w:rsidR="002B01A3" w:rsidRPr="002B01A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для суб’єктів малого підприємництва міста Кривого Рогу» вирішили урахувати пропозиції щодо удосконалення проекту та аналізу його регуля</w:t>
      </w:r>
      <w:r w:rsidR="005D7AA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торного впливу. Вважати, що удо</w:t>
      </w:r>
      <w:r w:rsidR="002B01A3" w:rsidRPr="002B01A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сконалений проект регуляторного акта – рішення міської ради «Про встановлення ставок єдиного податку для суб’єктів малого підприємництва міста Кривого Рогу на 2018 рік» та аналіз його регуляторного впливу відповідають вимогами ст. 4, 8 Закону України «Про засади державної регуляторної політики у сфері господарської діяльності»; ознайомити з документами регуляторної процедури членів територіальної громади, винести на розгляд сесії міської ради проект регуляторного акту – рішення міської ради «Про встановлення ставок єдиного податку для суб’єктів малого підприємництва міста Кривого Рогу на  2018 рік» та аналіз його регуляторного впливу.</w:t>
      </w:r>
    </w:p>
    <w:p w:rsidR="002B01A3" w:rsidRPr="003336FD" w:rsidRDefault="00BA44BC" w:rsidP="003F0D62">
      <w:pPr>
        <w:pStyle w:val="a9"/>
        <w:tabs>
          <w:tab w:val="left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Вирішили погодити</w:t>
      </w:r>
      <w:r w:rsidRPr="00874E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аналіз </w:t>
      </w:r>
      <w:r w:rsidR="002B01A3" w:rsidRPr="00874E43">
        <w:rPr>
          <w:rFonts w:ascii="Times New Roman" w:hAnsi="Times New Roman" w:cs="Times New Roman"/>
          <w:sz w:val="28"/>
          <w:szCs w:val="28"/>
          <w:lang w:val="uk-UA"/>
        </w:rPr>
        <w:t xml:space="preserve">одержаних пропозицій по проекту регуляторного акта. Опрацювавши рекомендації Державної регуляторної служби України від 19.06.2017 № 4507/0/20-17 щодо проекту рішення міської ради «Про встановлення ставок </w:t>
      </w:r>
      <w:r w:rsidR="002B01A3" w:rsidRPr="003F0D62">
        <w:rPr>
          <w:rFonts w:ascii="Times New Roman" w:hAnsi="Times New Roman" w:cs="Times New Roman"/>
          <w:sz w:val="28"/>
          <w:szCs w:val="28"/>
          <w:lang w:val="uk-UA"/>
        </w:rPr>
        <w:t>податку на нерухоме майно</w:t>
      </w:r>
      <w:r w:rsidR="002B01A3" w:rsidRPr="00874E43">
        <w:rPr>
          <w:rFonts w:ascii="Times New Roman" w:hAnsi="Times New Roman" w:cs="Times New Roman"/>
          <w:sz w:val="28"/>
          <w:szCs w:val="28"/>
          <w:lang w:val="uk-UA"/>
        </w:rPr>
        <w:t xml:space="preserve">, відмінне від земельної ділянки, у  м. Кривому Розі» вирішили урахувати пропозиції щодо удосконалення проекту та аналізу його регуляторного впливу. Визнати удосконалений проект рішення міської ради «Про встановлення ставок податку на нерухоме майно, відмінне від земельної ділянки, у м. Кривому Розі на 2018 рік» та аналіз його регуляторного впливу такими, що відповідають вимогам ст.ст. 4,8 Закону України «Про засади державної </w:t>
      </w:r>
      <w:r w:rsidR="002B01A3" w:rsidRPr="00874E4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регуляторної політики у сфері господарської діяльності» та передати його на розгляд чергової сесії міської ради. У ході проведення регуляторної процедури з відстеження дії регуляторного акта, у разі надходження аргументовано обґрунтованих пропозицій до прийнятого рішення міської ради, розглянути питання щодо можливості врахування їх для подальшого внесення змін щодо належності об’єктів </w:t>
      </w:r>
      <w:r w:rsidR="002B01A3" w:rsidRPr="003336FD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нерухомості до </w:t>
      </w:r>
      <w:proofErr w:type="spellStart"/>
      <w:r w:rsidR="002B01A3" w:rsidRPr="003336FD">
        <w:rPr>
          <w:rFonts w:ascii="Times New Roman" w:hAnsi="Times New Roman" w:cs="Times New Roman"/>
          <w:spacing w:val="-20"/>
          <w:sz w:val="28"/>
          <w:szCs w:val="28"/>
          <w:lang w:val="uk-UA"/>
        </w:rPr>
        <w:t>зональностей</w:t>
      </w:r>
      <w:proofErr w:type="spellEnd"/>
      <w:r w:rsidR="002B01A3" w:rsidRPr="003336FD">
        <w:rPr>
          <w:rFonts w:ascii="Times New Roman" w:hAnsi="Times New Roman" w:cs="Times New Roman"/>
          <w:spacing w:val="-20"/>
          <w:sz w:val="28"/>
          <w:szCs w:val="28"/>
          <w:lang w:val="uk-UA"/>
        </w:rPr>
        <w:t xml:space="preserve"> І, ІІ,  ІІІ</w:t>
      </w:r>
      <w:r w:rsidR="005A59CB" w:rsidRPr="003336FD">
        <w:rPr>
          <w:rFonts w:ascii="Times New Roman" w:hAnsi="Times New Roman" w:cs="Times New Roman"/>
          <w:spacing w:val="-20"/>
          <w:sz w:val="28"/>
          <w:szCs w:val="28"/>
          <w:lang w:val="uk-UA"/>
        </w:rPr>
        <w:t>.</w:t>
      </w:r>
    </w:p>
    <w:p w:rsidR="00380324" w:rsidRPr="006D1FEE" w:rsidRDefault="00752953" w:rsidP="006933D8">
      <w:pPr>
        <w:pStyle w:val="a9"/>
        <w:spacing w:after="0" w:line="240" w:lineRule="auto"/>
        <w:ind w:left="74" w:firstLine="6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752953">
        <w:rPr>
          <w:rFonts w:ascii="Times New Roman" w:hAnsi="Times New Roman" w:cs="Times New Roman"/>
          <w:sz w:val="28"/>
          <w:szCs w:val="28"/>
          <w:lang w:val="uk-UA"/>
        </w:rPr>
        <w:t xml:space="preserve">Погодитись з аналізом одержаних пропозицій по проекту регуляторного </w:t>
      </w:r>
      <w:proofErr w:type="spellStart"/>
      <w:r w:rsidRPr="00752953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</w:rPr>
        <w:t xml:space="preserve">. </w:t>
      </w:r>
      <w:r w:rsidR="000B2DD9" w:rsidRPr="000B2DD9">
        <w:rPr>
          <w:rFonts w:ascii="Times New Roman" w:hAnsi="Times New Roman" w:cs="Times New Roman"/>
          <w:sz w:val="28"/>
          <w:szCs w:val="28"/>
          <w:lang w:val="uk-UA"/>
        </w:rPr>
        <w:t xml:space="preserve">Опрацювавши рекомендації Державної регуляторної служби України надані в телефонному режимі щодо проекту рішення міської ради «Про </w:t>
      </w:r>
      <w:r w:rsidR="000B2DD9" w:rsidRPr="003F0D62">
        <w:rPr>
          <w:rFonts w:ascii="Times New Roman" w:hAnsi="Times New Roman" w:cs="Times New Roman"/>
          <w:sz w:val="28"/>
          <w:szCs w:val="28"/>
          <w:lang w:val="uk-UA"/>
        </w:rPr>
        <w:t>встановлення ставок земельного податку, розміру орендної</w:t>
      </w:r>
      <w:r w:rsidR="000B2DD9" w:rsidRPr="000B2DD9">
        <w:rPr>
          <w:rFonts w:ascii="Times New Roman" w:hAnsi="Times New Roman" w:cs="Times New Roman"/>
          <w:sz w:val="28"/>
          <w:szCs w:val="28"/>
          <w:lang w:val="uk-UA"/>
        </w:rPr>
        <w:t xml:space="preserve"> плати та пільг зі сплати за землю на території міста Кривого Рогу, та затвердження Регламенту оподаткування земельних ділянок на території міста Кривого Рогу</w:t>
      </w:r>
      <w:r w:rsidR="000B2DD9" w:rsidRPr="000B2DD9">
        <w:rPr>
          <w:rFonts w:ascii="Times New Roman" w:hAnsi="Times New Roman" w:cs="Times New Roman"/>
          <w:spacing w:val="-4"/>
          <w:sz w:val="28"/>
          <w:szCs w:val="28"/>
          <w:lang w:val="uk-UA"/>
        </w:rPr>
        <w:t>»</w:t>
      </w:r>
      <w:r w:rsidR="000B2DD9" w:rsidRPr="000B2DD9">
        <w:rPr>
          <w:rFonts w:ascii="Times New Roman" w:hAnsi="Times New Roman" w:cs="Times New Roman"/>
          <w:sz w:val="28"/>
          <w:szCs w:val="28"/>
          <w:lang w:val="uk-UA"/>
        </w:rPr>
        <w:t xml:space="preserve"> вирішили урахувати пропозиції щодо удосконалення проекту та аналізу його регуляторного впливу. Підготувати удосконалений проект регуляторного </w:t>
      </w:r>
      <w:proofErr w:type="spellStart"/>
      <w:r w:rsidR="000B2DD9" w:rsidRPr="000B2DD9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="000B2DD9" w:rsidRPr="000B2DD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3803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0324" w:rsidRPr="006D1FEE">
        <w:rPr>
          <w:rFonts w:ascii="Times New Roman" w:hAnsi="Times New Roman" w:cs="Times New Roman"/>
          <w:sz w:val="28"/>
          <w:szCs w:val="28"/>
          <w:lang w:val="uk-UA"/>
        </w:rPr>
        <w:t>рішення міської ради та аналіз його регуляторного впливу</w:t>
      </w:r>
      <w:r w:rsidR="0038032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0324" w:rsidRPr="006D1FEE">
        <w:rPr>
          <w:rFonts w:ascii="Times New Roman" w:hAnsi="Times New Roman" w:cs="Times New Roman"/>
          <w:sz w:val="28"/>
          <w:szCs w:val="28"/>
          <w:lang w:val="uk-UA"/>
        </w:rPr>
        <w:t xml:space="preserve"> винести на розгляд комісії міської ради для визначення відповідності вимогами ст. 4, 8 Закону України «Про засади державної регуляторної політики у сфері господарської діяльності».</w:t>
      </w:r>
    </w:p>
    <w:p w:rsidR="002B01A3" w:rsidRPr="002C0219" w:rsidRDefault="00BA44BC" w:rsidP="00BA44BC">
      <w:pPr>
        <w:pStyle w:val="a9"/>
        <w:numPr>
          <w:ilvl w:val="0"/>
          <w:numId w:val="31"/>
        </w:numPr>
        <w:tabs>
          <w:tab w:val="left" w:pos="1418"/>
        </w:tabs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Вирішили п</w:t>
      </w:r>
      <w:r w:rsidR="002B01A3" w:rsidRPr="002C0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огодитись з перенесенням</w:t>
      </w:r>
      <w:r w:rsidR="002B01A3" w:rsidRPr="002C021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2B01A3" w:rsidRPr="002C0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терміну розгляду проекту рішення міської ради</w:t>
      </w:r>
      <w:r w:rsidR="007529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«П</w:t>
      </w:r>
      <w:r w:rsidR="002B01A3" w:rsidRPr="002C0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 механізм </w:t>
      </w:r>
      <w:r w:rsidR="002B01A3" w:rsidRPr="003F0D6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продажу земельних</w:t>
      </w:r>
      <w:r w:rsidR="002B01A3" w:rsidRPr="002C0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ділянок комунальної власності (або прав на них) на території м. Кривого </w:t>
      </w:r>
      <w:r w:rsidR="007529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</w:t>
      </w:r>
      <w:r w:rsidR="002B01A3" w:rsidRPr="002C0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огу</w:t>
      </w:r>
      <w:r w:rsidR="0075295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963F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2B01A3" w:rsidRPr="002C0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 зв’язку з неотриманням пропозицій Державної р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егуляторної служби України  </w:t>
      </w:r>
      <w:r w:rsidR="002B01A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щодо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 </w:t>
      </w:r>
      <w:r w:rsidR="002B01A3" w:rsidRPr="002C0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удосконалення проекту  відповідно  до  принципів 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</w:t>
      </w:r>
      <w:r w:rsidR="002B01A3" w:rsidRPr="002C0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держав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softHyphen/>
      </w:r>
      <w:r w:rsidR="002B01A3" w:rsidRPr="002C0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ної 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 </w:t>
      </w:r>
      <w:r w:rsidR="002B01A3" w:rsidRPr="002C0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регуляторної політики та висновку Дніпропетровського обласног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 тери-торіального відділення</w:t>
      </w:r>
      <w:r w:rsidR="002B01A3" w:rsidRPr="002C02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Антимонопольного комітету України про відповідність проекту вимогам законодавства про захист економічної конкуренції.</w:t>
      </w:r>
    </w:p>
    <w:p w:rsidR="00510178" w:rsidRPr="00085899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0858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ІI. </w:t>
      </w:r>
      <w:r w:rsidR="00C858F4" w:rsidRPr="000858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</w:t>
      </w:r>
      <w:r w:rsidR="00B03F33" w:rsidRPr="000858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ОРУЧЕННЯ</w:t>
      </w:r>
      <w:r w:rsidRPr="0008589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:</w:t>
      </w:r>
    </w:p>
    <w:p w:rsidR="00D3289F" w:rsidRPr="004471DA" w:rsidRDefault="00D3289F" w:rsidP="00D3289F">
      <w:pPr>
        <w:pStyle w:val="3"/>
        <w:shd w:val="clear" w:color="auto" w:fill="FFFFFF"/>
        <w:spacing w:before="0" w:after="60" w:line="240" w:lineRule="auto"/>
        <w:rPr>
          <w:rFonts w:ascii="Times New Roman" w:hAnsi="Times New Roman" w:cs="Times New Roman"/>
          <w:color w:val="FF0000"/>
          <w:sz w:val="16"/>
          <w:szCs w:val="16"/>
          <w:lang w:val="uk-UA"/>
        </w:rPr>
      </w:pPr>
    </w:p>
    <w:p w:rsidR="00311514" w:rsidRPr="005A59CB" w:rsidRDefault="00311514" w:rsidP="005A59CB">
      <w:pPr>
        <w:pStyle w:val="a9"/>
        <w:numPr>
          <w:ilvl w:val="0"/>
          <w:numId w:val="32"/>
        </w:numPr>
        <w:tabs>
          <w:tab w:val="left" w:pos="0"/>
          <w:tab w:val="left" w:pos="142"/>
        </w:tabs>
        <w:spacing w:after="0" w:line="240" w:lineRule="auto"/>
        <w:ind w:left="142" w:firstLine="21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A59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Управлінню освіти</w:t>
      </w:r>
      <w:r w:rsidRPr="005A59C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A59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 науки виконкому міської ради залишити на контролі до липня 2017 року питання щодо проведення ремонту підсобних приміщень у комунальному комбінованому дошкільному навчальному закладі №3.</w:t>
      </w:r>
    </w:p>
    <w:p w:rsidR="00311514" w:rsidRPr="005A59CB" w:rsidRDefault="00311514" w:rsidP="005A59CB">
      <w:pPr>
        <w:pStyle w:val="a9"/>
        <w:numPr>
          <w:ilvl w:val="0"/>
          <w:numId w:val="32"/>
        </w:numPr>
        <w:spacing w:after="0" w:line="240" w:lineRule="auto"/>
        <w:ind w:left="142" w:firstLine="218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A59C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Управлінню освіти і науки виконкому міської ради залишити на контролі до липня 2017 року  питання встановлення енергозберігаючих вікон у Криворізькій загальноосвітній школі №109.</w:t>
      </w:r>
    </w:p>
    <w:p w:rsidR="005A59CB" w:rsidRPr="005A59CB" w:rsidRDefault="005A59CB" w:rsidP="005A59CB">
      <w:pPr>
        <w:pStyle w:val="a9"/>
        <w:numPr>
          <w:ilvl w:val="0"/>
          <w:numId w:val="32"/>
        </w:numPr>
        <w:spacing w:after="0" w:line="240" w:lineRule="auto"/>
        <w:ind w:left="142" w:firstLine="21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A59C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Управлінню благоустрою та житлової політики виконкому</w:t>
      </w:r>
      <w:r w:rsidRPr="005A59C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0030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міської ради </w:t>
      </w:r>
      <w:r w:rsidRPr="005A59C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при формуванні переліку доріг для здійснення капітального ремонту першочергово враховувати зауваження Управління патрульної поліції в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  </w:t>
      </w:r>
      <w:r w:rsidRPr="005A59C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м. Кривому Розі Департаменту патрульної поліції та КЗ «Криворізька станція швидкої медичної допомоги «Дніпропетровської обласної ради». </w:t>
      </w:r>
    </w:p>
    <w:p w:rsidR="005A59CB" w:rsidRPr="00155E3E" w:rsidRDefault="005A59CB" w:rsidP="005A59CB">
      <w:pPr>
        <w:pStyle w:val="a9"/>
        <w:numPr>
          <w:ilvl w:val="0"/>
          <w:numId w:val="32"/>
        </w:numPr>
        <w:tabs>
          <w:tab w:val="left" w:pos="142"/>
        </w:tabs>
        <w:spacing w:after="0" w:line="240" w:lineRule="auto"/>
        <w:ind w:left="142" w:firstLine="21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A59C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Депутату Антонову Д. А. підготувати звернення від постійної комісії до Управління патрульної поліції щодо установлення покажчиків об’єктів міста.</w:t>
      </w:r>
    </w:p>
    <w:p w:rsidR="00155E3E" w:rsidRPr="005A59CB" w:rsidRDefault="00155E3E" w:rsidP="00155E3E">
      <w:pPr>
        <w:pStyle w:val="a9"/>
        <w:tabs>
          <w:tab w:val="left" w:pos="142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E70A05" w:rsidRDefault="00510178" w:rsidP="00E70A05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 w:eastAsia="ru-RU"/>
        </w:rPr>
      </w:pPr>
      <w:r w:rsidRPr="00E70A05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val="uk-UA" w:eastAsia="ru-RU"/>
        </w:rPr>
        <w:t xml:space="preserve">Голова </w:t>
      </w:r>
      <w:r w:rsidR="007F715A" w:rsidRPr="00E70A05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val="uk-UA" w:eastAsia="ru-RU"/>
        </w:rPr>
        <w:t>постійної</w:t>
      </w:r>
      <w:r w:rsidR="00E429D2" w:rsidRPr="00E70A05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val="uk-UA" w:eastAsia="ru-RU"/>
        </w:rPr>
        <w:t xml:space="preserve"> </w:t>
      </w:r>
      <w:r w:rsidRPr="00E70A05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lang w:val="uk-UA" w:eastAsia="ru-RU"/>
        </w:rPr>
        <w:t xml:space="preserve"> комісії</w:t>
      </w:r>
      <w:r w:rsidRPr="00E70A05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                                              </w:t>
      </w:r>
      <w:r w:rsidRPr="00E70A05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ab/>
      </w:r>
      <w:proofErr w:type="spellStart"/>
      <w:r w:rsidR="007F715A" w:rsidRPr="00E70A05"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>О.Клімін</w:t>
      </w:r>
      <w:proofErr w:type="spellEnd"/>
    </w:p>
    <w:sectPr w:rsidR="00510178" w:rsidRPr="00E70A05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7E5" w:rsidRDefault="00A837E5" w:rsidP="001A43E3">
      <w:pPr>
        <w:spacing w:after="0" w:line="240" w:lineRule="auto"/>
      </w:pPr>
      <w:r>
        <w:separator/>
      </w:r>
    </w:p>
  </w:endnote>
  <w:endnote w:type="continuationSeparator" w:id="0">
    <w:p w:rsidR="00A837E5" w:rsidRDefault="00A837E5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7E5" w:rsidRDefault="00A837E5" w:rsidP="001A43E3">
      <w:pPr>
        <w:spacing w:after="0" w:line="240" w:lineRule="auto"/>
      </w:pPr>
      <w:r>
        <w:separator/>
      </w:r>
    </w:p>
  </w:footnote>
  <w:footnote w:type="continuationSeparator" w:id="0">
    <w:p w:rsidR="00A837E5" w:rsidRDefault="00A837E5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FF6BF9" w:rsidRDefault="00FF6B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3D8">
          <w:rPr>
            <w:noProof/>
          </w:rPr>
          <w:t>2</w:t>
        </w:r>
        <w:r>
          <w:fldChar w:fldCharType="end"/>
        </w:r>
      </w:p>
    </w:sdtContent>
  </w:sdt>
  <w:p w:rsidR="00FF6BF9" w:rsidRDefault="00FF6B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4BA14EA"/>
    <w:multiLevelType w:val="hybridMultilevel"/>
    <w:tmpl w:val="B7C8E388"/>
    <w:lvl w:ilvl="0" w:tplc="8CEA5F3E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C03092F"/>
    <w:multiLevelType w:val="hybridMultilevel"/>
    <w:tmpl w:val="F4DC6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470969D2"/>
    <w:multiLevelType w:val="multilevel"/>
    <w:tmpl w:val="DD628234"/>
    <w:lvl w:ilvl="0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21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25">
    <w:nsid w:val="5540532A"/>
    <w:multiLevelType w:val="multilevel"/>
    <w:tmpl w:val="5BEAB41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ajorEastAsia" w:hAnsi="Times New Roman" w:cs="Times New Roman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6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1">
    <w:nsid w:val="70F660B5"/>
    <w:multiLevelType w:val="multilevel"/>
    <w:tmpl w:val="FFC499F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2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2"/>
  </w:num>
  <w:num w:numId="4">
    <w:abstractNumId w:val="1"/>
  </w:num>
  <w:num w:numId="5">
    <w:abstractNumId w:val="18"/>
  </w:num>
  <w:num w:numId="6">
    <w:abstractNumId w:val="14"/>
  </w:num>
  <w:num w:numId="7">
    <w:abstractNumId w:val="17"/>
  </w:num>
  <w:num w:numId="8">
    <w:abstractNumId w:val="32"/>
  </w:num>
  <w:num w:numId="9">
    <w:abstractNumId w:val="8"/>
  </w:num>
  <w:num w:numId="10">
    <w:abstractNumId w:val="9"/>
  </w:num>
  <w:num w:numId="11">
    <w:abstractNumId w:val="29"/>
  </w:num>
  <w:num w:numId="12">
    <w:abstractNumId w:val="26"/>
  </w:num>
  <w:num w:numId="13">
    <w:abstractNumId w:val="11"/>
  </w:num>
  <w:num w:numId="14">
    <w:abstractNumId w:val="0"/>
  </w:num>
  <w:num w:numId="15">
    <w:abstractNumId w:val="24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16"/>
  </w:num>
  <w:num w:numId="19">
    <w:abstractNumId w:val="27"/>
  </w:num>
  <w:num w:numId="20">
    <w:abstractNumId w:val="23"/>
  </w:num>
  <w:num w:numId="21">
    <w:abstractNumId w:val="15"/>
  </w:num>
  <w:num w:numId="22">
    <w:abstractNumId w:val="31"/>
  </w:num>
  <w:num w:numId="23">
    <w:abstractNumId w:val="12"/>
  </w:num>
  <w:num w:numId="24">
    <w:abstractNumId w:val="7"/>
  </w:num>
  <w:num w:numId="25">
    <w:abstractNumId w:val="19"/>
  </w:num>
  <w:num w:numId="26">
    <w:abstractNumId w:val="30"/>
  </w:num>
  <w:num w:numId="27">
    <w:abstractNumId w:val="5"/>
  </w:num>
  <w:num w:numId="28">
    <w:abstractNumId w:val="25"/>
  </w:num>
  <w:num w:numId="29">
    <w:abstractNumId w:val="3"/>
  </w:num>
  <w:num w:numId="30">
    <w:abstractNumId w:val="2"/>
  </w:num>
  <w:num w:numId="31">
    <w:abstractNumId w:val="20"/>
  </w:num>
  <w:num w:numId="32">
    <w:abstractNumId w:val="4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30E6"/>
    <w:rsid w:val="000108C1"/>
    <w:rsid w:val="00034D65"/>
    <w:rsid w:val="00041769"/>
    <w:rsid w:val="00051C2E"/>
    <w:rsid w:val="00072070"/>
    <w:rsid w:val="00073028"/>
    <w:rsid w:val="00076553"/>
    <w:rsid w:val="00083CB4"/>
    <w:rsid w:val="00085899"/>
    <w:rsid w:val="000874C4"/>
    <w:rsid w:val="00087519"/>
    <w:rsid w:val="000908CE"/>
    <w:rsid w:val="000B2DD9"/>
    <w:rsid w:val="000B71B7"/>
    <w:rsid w:val="000D1F1F"/>
    <w:rsid w:val="000D23E2"/>
    <w:rsid w:val="000D2A4F"/>
    <w:rsid w:val="000D5374"/>
    <w:rsid w:val="000D5644"/>
    <w:rsid w:val="000E4197"/>
    <w:rsid w:val="000F35D5"/>
    <w:rsid w:val="00102FBD"/>
    <w:rsid w:val="00111931"/>
    <w:rsid w:val="00114307"/>
    <w:rsid w:val="00116782"/>
    <w:rsid w:val="0012220E"/>
    <w:rsid w:val="00145AE8"/>
    <w:rsid w:val="00152B89"/>
    <w:rsid w:val="00154ADF"/>
    <w:rsid w:val="00155E3E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B01A3"/>
    <w:rsid w:val="002B1480"/>
    <w:rsid w:val="002B5AB2"/>
    <w:rsid w:val="002C0219"/>
    <w:rsid w:val="002D4557"/>
    <w:rsid w:val="0030062C"/>
    <w:rsid w:val="0030240A"/>
    <w:rsid w:val="00305805"/>
    <w:rsid w:val="00311514"/>
    <w:rsid w:val="00313A6F"/>
    <w:rsid w:val="003336FD"/>
    <w:rsid w:val="0034625F"/>
    <w:rsid w:val="00351588"/>
    <w:rsid w:val="00357561"/>
    <w:rsid w:val="0037053D"/>
    <w:rsid w:val="00373E09"/>
    <w:rsid w:val="00380324"/>
    <w:rsid w:val="003921D9"/>
    <w:rsid w:val="00392CA9"/>
    <w:rsid w:val="00396C4D"/>
    <w:rsid w:val="003A052B"/>
    <w:rsid w:val="003A0F6F"/>
    <w:rsid w:val="003A14FB"/>
    <w:rsid w:val="003A650F"/>
    <w:rsid w:val="003B04D8"/>
    <w:rsid w:val="003C3B09"/>
    <w:rsid w:val="003C4D4F"/>
    <w:rsid w:val="003C699A"/>
    <w:rsid w:val="003D3A1C"/>
    <w:rsid w:val="003D3E8E"/>
    <w:rsid w:val="003E71BE"/>
    <w:rsid w:val="003F0D62"/>
    <w:rsid w:val="003F2ED8"/>
    <w:rsid w:val="00403591"/>
    <w:rsid w:val="00411F2B"/>
    <w:rsid w:val="00423144"/>
    <w:rsid w:val="00426C5A"/>
    <w:rsid w:val="00430CD9"/>
    <w:rsid w:val="004346BF"/>
    <w:rsid w:val="004471DA"/>
    <w:rsid w:val="004472D4"/>
    <w:rsid w:val="00447493"/>
    <w:rsid w:val="0045771A"/>
    <w:rsid w:val="004712EF"/>
    <w:rsid w:val="004915A0"/>
    <w:rsid w:val="004A03E7"/>
    <w:rsid w:val="004A0B8D"/>
    <w:rsid w:val="004B184B"/>
    <w:rsid w:val="004B5BFA"/>
    <w:rsid w:val="004C5231"/>
    <w:rsid w:val="004C68A1"/>
    <w:rsid w:val="004D5996"/>
    <w:rsid w:val="004D5C55"/>
    <w:rsid w:val="004D6F74"/>
    <w:rsid w:val="004D717A"/>
    <w:rsid w:val="004E389D"/>
    <w:rsid w:val="00507741"/>
    <w:rsid w:val="00510178"/>
    <w:rsid w:val="00514AB2"/>
    <w:rsid w:val="00524514"/>
    <w:rsid w:val="00524ED3"/>
    <w:rsid w:val="00525200"/>
    <w:rsid w:val="00526AC6"/>
    <w:rsid w:val="00543398"/>
    <w:rsid w:val="005462BC"/>
    <w:rsid w:val="00552A8E"/>
    <w:rsid w:val="00556D3B"/>
    <w:rsid w:val="00556DC6"/>
    <w:rsid w:val="005727BB"/>
    <w:rsid w:val="005742B8"/>
    <w:rsid w:val="00574349"/>
    <w:rsid w:val="00584BA7"/>
    <w:rsid w:val="0059742F"/>
    <w:rsid w:val="005A2105"/>
    <w:rsid w:val="005A59CB"/>
    <w:rsid w:val="005A7127"/>
    <w:rsid w:val="005C1A33"/>
    <w:rsid w:val="005D4859"/>
    <w:rsid w:val="005D7AA4"/>
    <w:rsid w:val="005E1838"/>
    <w:rsid w:val="005F45AA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8138A"/>
    <w:rsid w:val="006930B9"/>
    <w:rsid w:val="006933D8"/>
    <w:rsid w:val="00694E47"/>
    <w:rsid w:val="00696896"/>
    <w:rsid w:val="006A0732"/>
    <w:rsid w:val="006A2276"/>
    <w:rsid w:val="006C3412"/>
    <w:rsid w:val="006C34DE"/>
    <w:rsid w:val="006C4EE1"/>
    <w:rsid w:val="006C6B98"/>
    <w:rsid w:val="006E0E46"/>
    <w:rsid w:val="006F083C"/>
    <w:rsid w:val="006F18BB"/>
    <w:rsid w:val="006F4697"/>
    <w:rsid w:val="00704BF9"/>
    <w:rsid w:val="00705C2F"/>
    <w:rsid w:val="00707B24"/>
    <w:rsid w:val="00713B64"/>
    <w:rsid w:val="00723EFD"/>
    <w:rsid w:val="00741CCA"/>
    <w:rsid w:val="007449F4"/>
    <w:rsid w:val="00750228"/>
    <w:rsid w:val="00750960"/>
    <w:rsid w:val="007526D9"/>
    <w:rsid w:val="00752953"/>
    <w:rsid w:val="0076072A"/>
    <w:rsid w:val="0077220C"/>
    <w:rsid w:val="007868AA"/>
    <w:rsid w:val="00793CC6"/>
    <w:rsid w:val="007971B2"/>
    <w:rsid w:val="007C1D58"/>
    <w:rsid w:val="007C2828"/>
    <w:rsid w:val="007D07F3"/>
    <w:rsid w:val="007E47DB"/>
    <w:rsid w:val="007E54AB"/>
    <w:rsid w:val="007F715A"/>
    <w:rsid w:val="00804B82"/>
    <w:rsid w:val="0081422F"/>
    <w:rsid w:val="0083796F"/>
    <w:rsid w:val="00842FEF"/>
    <w:rsid w:val="008547EC"/>
    <w:rsid w:val="008575F1"/>
    <w:rsid w:val="00885B93"/>
    <w:rsid w:val="008A16D1"/>
    <w:rsid w:val="008A3314"/>
    <w:rsid w:val="008C6CDA"/>
    <w:rsid w:val="008D458E"/>
    <w:rsid w:val="008D6DCB"/>
    <w:rsid w:val="008F30E6"/>
    <w:rsid w:val="00901F63"/>
    <w:rsid w:val="00914F5A"/>
    <w:rsid w:val="0091595C"/>
    <w:rsid w:val="009220A6"/>
    <w:rsid w:val="009300C4"/>
    <w:rsid w:val="00934D06"/>
    <w:rsid w:val="0094421D"/>
    <w:rsid w:val="00944792"/>
    <w:rsid w:val="00951C4A"/>
    <w:rsid w:val="0095252B"/>
    <w:rsid w:val="00960305"/>
    <w:rsid w:val="009605A1"/>
    <w:rsid w:val="00961F4A"/>
    <w:rsid w:val="00963F0D"/>
    <w:rsid w:val="0096769D"/>
    <w:rsid w:val="0097025B"/>
    <w:rsid w:val="0097630B"/>
    <w:rsid w:val="00976517"/>
    <w:rsid w:val="00976788"/>
    <w:rsid w:val="0098581C"/>
    <w:rsid w:val="009A13FD"/>
    <w:rsid w:val="009B3193"/>
    <w:rsid w:val="009C0FD3"/>
    <w:rsid w:val="009E06A3"/>
    <w:rsid w:val="009E2CFC"/>
    <w:rsid w:val="009F4A9B"/>
    <w:rsid w:val="00A0232F"/>
    <w:rsid w:val="00A20BB5"/>
    <w:rsid w:val="00A31821"/>
    <w:rsid w:val="00A429E4"/>
    <w:rsid w:val="00A44C46"/>
    <w:rsid w:val="00A51262"/>
    <w:rsid w:val="00A55333"/>
    <w:rsid w:val="00A57FED"/>
    <w:rsid w:val="00A607E9"/>
    <w:rsid w:val="00A7216C"/>
    <w:rsid w:val="00A757EA"/>
    <w:rsid w:val="00A75DA7"/>
    <w:rsid w:val="00A762D7"/>
    <w:rsid w:val="00A764B7"/>
    <w:rsid w:val="00A80EDE"/>
    <w:rsid w:val="00A837E5"/>
    <w:rsid w:val="00A83F84"/>
    <w:rsid w:val="00A84324"/>
    <w:rsid w:val="00A8778D"/>
    <w:rsid w:val="00A87885"/>
    <w:rsid w:val="00A9332C"/>
    <w:rsid w:val="00AA0C0D"/>
    <w:rsid w:val="00AA484F"/>
    <w:rsid w:val="00AB12E4"/>
    <w:rsid w:val="00AB5C5D"/>
    <w:rsid w:val="00AB71F2"/>
    <w:rsid w:val="00AD527E"/>
    <w:rsid w:val="00AE4062"/>
    <w:rsid w:val="00AE489A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9EB"/>
    <w:rsid w:val="00B77BA5"/>
    <w:rsid w:val="00B80021"/>
    <w:rsid w:val="00B81377"/>
    <w:rsid w:val="00B857BE"/>
    <w:rsid w:val="00BA2E29"/>
    <w:rsid w:val="00BA40B0"/>
    <w:rsid w:val="00BA44BC"/>
    <w:rsid w:val="00BB3000"/>
    <w:rsid w:val="00BF409B"/>
    <w:rsid w:val="00C05B91"/>
    <w:rsid w:val="00C126B4"/>
    <w:rsid w:val="00C13D7C"/>
    <w:rsid w:val="00C162D1"/>
    <w:rsid w:val="00C41FE8"/>
    <w:rsid w:val="00C43256"/>
    <w:rsid w:val="00C4616F"/>
    <w:rsid w:val="00C56D65"/>
    <w:rsid w:val="00C71725"/>
    <w:rsid w:val="00C77BC1"/>
    <w:rsid w:val="00C821E7"/>
    <w:rsid w:val="00C830B5"/>
    <w:rsid w:val="00C84F6E"/>
    <w:rsid w:val="00C858F4"/>
    <w:rsid w:val="00C8654E"/>
    <w:rsid w:val="00CA0694"/>
    <w:rsid w:val="00CB14D1"/>
    <w:rsid w:val="00CC3CE0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E178D4"/>
    <w:rsid w:val="00E429D2"/>
    <w:rsid w:val="00E548F2"/>
    <w:rsid w:val="00E56414"/>
    <w:rsid w:val="00E579CA"/>
    <w:rsid w:val="00E601C6"/>
    <w:rsid w:val="00E61CED"/>
    <w:rsid w:val="00E6561A"/>
    <w:rsid w:val="00E70A05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70573"/>
    <w:rsid w:val="00F76871"/>
    <w:rsid w:val="00F9489A"/>
    <w:rsid w:val="00F972CB"/>
    <w:rsid w:val="00FA1C2E"/>
    <w:rsid w:val="00FB0684"/>
    <w:rsid w:val="00FC3AD8"/>
    <w:rsid w:val="00FC5AF6"/>
    <w:rsid w:val="00FD15B6"/>
    <w:rsid w:val="00FF0524"/>
    <w:rsid w:val="00FF06A5"/>
    <w:rsid w:val="00FF4AA8"/>
    <w:rsid w:val="00FF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1356B-B722-402F-9E73-D3FE786AB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2</Pages>
  <Words>3349</Words>
  <Characters>1910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229</cp:revision>
  <cp:lastPrinted>2017-06-29T11:01:00Z</cp:lastPrinted>
  <dcterms:created xsi:type="dcterms:W3CDTF">2016-01-22T11:38:00Z</dcterms:created>
  <dcterms:modified xsi:type="dcterms:W3CDTF">2017-07-26T09:35:00Z</dcterms:modified>
</cp:coreProperties>
</file>