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3901C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3901C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3901C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3901C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3901C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3901C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3901C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3901C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3901C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2E466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E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2E4665" w:rsidRPr="002E4665" w:rsidRDefault="002E4665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3901CF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E7375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844B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</w:p>
    <w:p w:rsidR="00AE489A" w:rsidRPr="003901CF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34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44B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червня</w:t>
      </w: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3901CF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3901CF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901CF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3901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537D2F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3901CF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844BF2" w:rsidRDefault="00510178" w:rsidP="003F40E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901CF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754DBD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A47524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A47524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</w:p>
    <w:p w:rsidR="00510178" w:rsidRPr="003901C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3901C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901CF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1F1616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844B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844BF2" w:rsidRPr="00844BF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44BF2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844BF2" w:rsidRPr="00844B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44BF2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</w:t>
      </w:r>
      <w:r w:rsidR="00844B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ник О.Л.</w:t>
      </w:r>
    </w:p>
    <w:p w:rsidR="00C8424F" w:rsidRPr="003901C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55070" w:rsidRPr="00103246" w:rsidRDefault="00510178" w:rsidP="0010324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3901C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901C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F1616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 Т.А.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номіки виконкому міської ради</w:t>
      </w:r>
      <w:r w:rsidR="00DD4449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564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Гейко</w:t>
      </w:r>
      <w:proofErr w:type="spellEnd"/>
      <w:r w:rsidR="00C564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</w:t>
      </w:r>
      <w:r w:rsidR="00844B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М.</w:t>
      </w:r>
      <w:r w:rsidR="00DB38B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844B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заступник</w:t>
      </w:r>
      <w:r w:rsidR="00DB38B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начальник</w:t>
      </w:r>
      <w:r w:rsidR="00844B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DB38B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</w:t>
      </w:r>
      <w:r w:rsidR="00BA77CF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DD4449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91452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B2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Мє</w:t>
      </w:r>
      <w:r w:rsidR="00C564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шкова О.</w:t>
      </w:r>
      <w:r w:rsidR="005F1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В. начальник відділу</w:t>
      </w:r>
      <w:r w:rsidR="007312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037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із протокольної роботи управління </w:t>
      </w:r>
      <w:r w:rsidR="007312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організацій</w:t>
      </w:r>
      <w:r w:rsidR="00E037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но</w:t>
      </w:r>
      <w:r w:rsidR="005F14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7312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протокольної роботи виконкому міської ради</w:t>
      </w:r>
      <w:r w:rsidR="009E0142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BD6A5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Шабліян</w:t>
      </w:r>
      <w:proofErr w:type="spellEnd"/>
      <w:r w:rsidR="00BD6A5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D6A55" w:rsidRPr="003901CF">
        <w:rPr>
          <w:rFonts w:ascii="Times New Roman" w:hAnsi="Times New Roman" w:cs="Times New Roman"/>
          <w:sz w:val="28"/>
          <w:szCs w:val="28"/>
          <w:lang w:val="uk-UA"/>
        </w:rPr>
        <w:t>А.І</w:t>
      </w:r>
      <w:r w:rsidR="005F1408">
        <w:rPr>
          <w:rFonts w:ascii="Times New Roman" w:hAnsi="Times New Roman" w:cs="Times New Roman"/>
          <w:sz w:val="28"/>
          <w:szCs w:val="28"/>
          <w:lang w:val="uk-UA"/>
        </w:rPr>
        <w:t xml:space="preserve">., начальник відділу </w:t>
      </w:r>
      <w:r w:rsidR="00E0375A">
        <w:rPr>
          <w:rFonts w:ascii="Times New Roman" w:hAnsi="Times New Roman" w:cs="Times New Roman"/>
          <w:sz w:val="28"/>
          <w:szCs w:val="28"/>
          <w:lang w:val="uk-UA"/>
        </w:rPr>
        <w:t xml:space="preserve">договірних відносин та ринку земель управління </w:t>
      </w:r>
      <w:r w:rsidR="00BD6A55" w:rsidRPr="003901CF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містобудування, архітектури </w:t>
      </w:r>
      <w:r w:rsidR="00C5641A">
        <w:rPr>
          <w:rFonts w:ascii="Times New Roman" w:hAnsi="Times New Roman" w:cs="Times New Roman"/>
          <w:sz w:val="28"/>
          <w:szCs w:val="28"/>
          <w:lang w:val="uk-UA"/>
        </w:rPr>
        <w:t>та земельних відносин виконк</w:t>
      </w:r>
      <w:r w:rsidR="00C5641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5641A">
        <w:rPr>
          <w:rFonts w:ascii="Times New Roman" w:hAnsi="Times New Roman" w:cs="Times New Roman"/>
          <w:sz w:val="28"/>
          <w:szCs w:val="28"/>
          <w:lang w:val="uk-UA"/>
        </w:rPr>
        <w:t>му міської </w:t>
      </w:r>
      <w:r w:rsidR="00BD6A55" w:rsidRPr="003901CF">
        <w:rPr>
          <w:rFonts w:ascii="Times New Roman" w:hAnsi="Times New Roman" w:cs="Times New Roman"/>
          <w:sz w:val="28"/>
          <w:szCs w:val="28"/>
          <w:lang w:val="uk-UA"/>
        </w:rPr>
        <w:t>ради,</w:t>
      </w:r>
      <w:r w:rsidR="00C5641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> </w:t>
      </w:r>
      <w:r w:rsidR="00C564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Войтенко А.О., </w:t>
      </w:r>
      <w:r w:rsidR="00C5641A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головний</w:t>
      </w:r>
      <w:r w:rsidR="00C564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6383E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спеціаліст</w:t>
      </w:r>
      <w:r w:rsidR="001638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6383E" w:rsidRPr="0016383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16383E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</w:t>
      </w:r>
      <w:r w:rsidR="0016383E" w:rsidRPr="0016383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16383E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соці</w:t>
      </w:r>
      <w:r w:rsidR="00C5641A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альн</w:t>
      </w:r>
      <w:r w:rsidR="00E550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ого </w:t>
      </w:r>
      <w:r w:rsidR="00C5641A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="00C5641A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E55070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захисту</w:t>
      </w:r>
      <w:r w:rsidR="00E55070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E55070" w:rsidRPr="00650B4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E55070">
        <w:rPr>
          <w:rFonts w:ascii="Times New Roman" w:hAnsi="Times New Roman" w:cs="Times New Roman"/>
          <w:color w:val="000000"/>
          <w:sz w:val="28"/>
          <w:szCs w:val="28"/>
          <w:lang w:val="uk-UA"/>
        </w:rPr>
        <w:t> управління праці та соціального захисту</w:t>
      </w:r>
      <w:r w:rsidR="00103246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E55070" w:rsidRPr="0016383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</w:t>
      </w:r>
      <w:r w:rsidR="00E550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виконкому міської ради, </w:t>
      </w:r>
      <w:proofErr w:type="spellStart"/>
      <w:r w:rsidR="00E55070" w:rsidRPr="003901CF">
        <w:rPr>
          <w:rFonts w:ascii="Times New Roman" w:hAnsi="Times New Roman" w:cs="Times New Roman"/>
          <w:sz w:val="28"/>
          <w:szCs w:val="28"/>
          <w:lang w:val="uk-UA"/>
        </w:rPr>
        <w:t>Масловська</w:t>
      </w:r>
      <w:proofErr w:type="spellEnd"/>
      <w:r w:rsidR="00E55070" w:rsidRPr="003901CF">
        <w:rPr>
          <w:rFonts w:ascii="Times New Roman" w:hAnsi="Times New Roman" w:cs="Times New Roman"/>
          <w:sz w:val="28"/>
          <w:szCs w:val="28"/>
          <w:lang w:val="uk-UA"/>
        </w:rPr>
        <w:t xml:space="preserve"> О.І., помічник депутат</w:t>
      </w:r>
      <w:r w:rsidR="00E55070">
        <w:rPr>
          <w:rFonts w:ascii="Times New Roman" w:hAnsi="Times New Roman" w:cs="Times New Roman"/>
          <w:sz w:val="28"/>
          <w:szCs w:val="28"/>
          <w:lang w:val="uk-UA"/>
        </w:rPr>
        <w:t>а міської ради Пасі</w:t>
      </w:r>
      <w:r w:rsidR="00E55070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E55070">
        <w:rPr>
          <w:rFonts w:ascii="Times New Roman" w:hAnsi="Times New Roman" w:cs="Times New Roman"/>
          <w:sz w:val="28"/>
          <w:szCs w:val="28"/>
          <w:lang w:val="uk-UA"/>
        </w:rPr>
        <w:t>ника О.Л., Осіюк А. Є., заступник начальника фінансового управління</w:t>
      </w:r>
      <w:r w:rsidR="001032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 </w:t>
      </w:r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</w:t>
      </w:r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нкому міської </w:t>
      </w:r>
      <w:r w:rsidR="00E55070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</w:t>
      </w:r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 Андрієнко П.М., голова громадської організації інвалідів війни, </w:t>
      </w:r>
      <w:proofErr w:type="spellStart"/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член ГО «</w:t>
      </w:r>
      <w:proofErr w:type="spellStart"/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Євромайдан</w:t>
      </w:r>
      <w:proofErr w:type="spellEnd"/>
      <w:r w:rsidR="00E5507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Кривий Ріг». </w:t>
      </w:r>
    </w:p>
    <w:p w:rsidR="001C752B" w:rsidRPr="00E55070" w:rsidRDefault="0016383E" w:rsidP="00E55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9687B" w:rsidRPr="00AC4F35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AC4F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7056F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7056F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В.</w:t>
      </w:r>
      <w:r w:rsidR="00635391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</w:t>
      </w:r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</w:t>
      </w:r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ність</w:t>
      </w:r>
      <w:proofErr w:type="spellEnd"/>
      <w:r w:rsidR="00174742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7056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B2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235630" w:rsidRPr="00235630" w:rsidRDefault="00B87FE1" w:rsidP="00235630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235630"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235630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356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розпочати роботу</w:t>
      </w:r>
      <w:r w:rsidR="00235630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комісії.</w:t>
      </w:r>
    </w:p>
    <w:p w:rsidR="007056F9" w:rsidRPr="00235630" w:rsidRDefault="007056F9" w:rsidP="001032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376D27" w:rsidRDefault="00376D27" w:rsidP="00376D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76D27" w:rsidRPr="00AC4F35" w:rsidRDefault="00376D27" w:rsidP="001032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AC4F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В.</w:t>
      </w:r>
      <w:r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голову комісії, який оголосив про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денний </w:t>
      </w:r>
      <w:r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постійної комісії.</w:t>
      </w:r>
    </w:p>
    <w:p w:rsidR="00510178" w:rsidRDefault="00510178" w:rsidP="006E7578">
      <w:pPr>
        <w:tabs>
          <w:tab w:val="left" w:pos="9540"/>
          <w:tab w:val="left" w:pos="9639"/>
          <w:tab w:val="left" w:pos="972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B52D9F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B52D9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B52D9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B52D9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6D1FEE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B52D9F" w:rsidRPr="003901CF" w:rsidTr="00B52D9F">
        <w:trPr>
          <w:trHeight w:val="331"/>
        </w:trPr>
        <w:tc>
          <w:tcPr>
            <w:tcW w:w="9464" w:type="dxa"/>
          </w:tcPr>
          <w:p w:rsidR="006E7578" w:rsidRPr="006E7578" w:rsidRDefault="006E7578" w:rsidP="006E7578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затвердження плану роботи постійної комісії на ІІ півріччя         2017 року</w:t>
            </w:r>
            <w:r w:rsidR="00847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E7578" w:rsidRPr="006E7578" w:rsidRDefault="006E7578" w:rsidP="006E7578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Розгляд проекту рішення міської ради з основного питання порядку 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денного  пленарного засідання ХХІІ сесії міської ради  «Про  соціал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ь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ну підтримку  мешканців    міста    з   особливими потребами» (№1)</w:t>
            </w:r>
            <w:r w:rsidR="00847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E7578" w:rsidRPr="006E7578" w:rsidRDefault="006E7578" w:rsidP="006E7578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Розгляд проекту рішення міської ради порядку денного  пленарного засідання ХХІІ сесії міської ради  «Про внесення змін до рішення м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ської ради від 21.12.2016 №1161 «Про міський бюджет на 2017 рік» (№5)</w:t>
            </w:r>
            <w:r w:rsidR="00847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E7578" w:rsidRPr="006E7578" w:rsidRDefault="006E7578" w:rsidP="006E7578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Розгляд проекту рішення міської ради порядку денного  пленарного засідання ХХІІ сесії міської ради  «Про внесення змін до рішення м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ської ради від 29.03.2017 року №1493 «Про залучення кредиту Півні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ної екологічної фінансової корпорації (НЕФКО) та гранту для фіна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сування інвестиційного проекту «Заходи енергоефективності в місті Кривий Ріг, Україна» (№6)</w:t>
            </w:r>
            <w:r w:rsidR="00847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E7578" w:rsidRPr="006E7578" w:rsidRDefault="006E7578" w:rsidP="006E7578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Розгляд проекту рішення міської ради порядку денного  пленарного засідання ХХІІ сесії міської ради  «Про внесення змін до рішення м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ської ради від 21.12.2016 №1171 «Про затвердження Програми екон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мічного та соціального розвитку м. Кривого Рогу на 2017 – 2019 роки» (№7)</w:t>
            </w:r>
            <w:r w:rsidR="00847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E7578" w:rsidRPr="0016383E" w:rsidRDefault="006E7578" w:rsidP="0016383E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встановлення ставок єдиного податку для суб’єктів малого під</w:t>
            </w:r>
            <w:r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</w:t>
            </w:r>
            <w:r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риємництва міста Кривого Рогу на 2018 рік (№9)</w:t>
            </w:r>
            <w:r w:rsidR="001032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E7578" w:rsidRPr="0016383E" w:rsidRDefault="006E7578" w:rsidP="0016383E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встановлення ставок податку на нерухоме майно, відмінне від з</w:t>
            </w:r>
            <w:r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</w:t>
            </w:r>
            <w:r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мельної ділянки, у м. Кривому Розі на 2018 рік (№10)</w:t>
            </w:r>
            <w:r w:rsidR="001032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6E7578" w:rsidRPr="0016383E" w:rsidRDefault="00084DA9" w:rsidP="0016383E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встановлення ставок земельного податку, розміру орендної плати, пільг із сплати за землю та затвердження Регламенту оподаткування земель</w:t>
            </w:r>
            <w:r w:rsidR="008476E8" w:rsidRP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них ділянок на території міста </w:t>
            </w:r>
            <w:r w:rsid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Кривого Рогу у 2018 році</w:t>
            </w:r>
            <w:r w:rsidR="005F140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(№28).</w:t>
            </w:r>
          </w:p>
          <w:p w:rsidR="006E7578" w:rsidRPr="006E7578" w:rsidRDefault="006E7578" w:rsidP="006E7578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Розгляд проектів рішень міської ради порядку денного  пленарного з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сідання ХХІІ сесії міської ради №№2,3, </w:t>
            </w:r>
            <w:r w:rsidR="004B2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4, 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8,11</w:t>
            </w:r>
            <w:r w:rsid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– </w:t>
            </w:r>
            <w:r w:rsidR="004B2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27</w:t>
            </w:r>
            <w:r w:rsidR="001638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4B2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29 – 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102</w:t>
            </w:r>
            <w:r w:rsidR="004B2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B52D9F" w:rsidRPr="00B52D9F" w:rsidRDefault="006E7578" w:rsidP="006E7578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Різне (інформація про виконання доручень, наданих на засіданні по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</w:t>
            </w:r>
            <w:r w:rsidRPr="006E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тійної комісії у травні 2017 року)</w:t>
            </w:r>
            <w:r w:rsidR="004B2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9464" w:type="dxa"/>
          </w:tcPr>
          <w:p w:rsidR="00B52D9F" w:rsidRPr="00B52D9F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084DA9" w:rsidRDefault="00084DA9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10178" w:rsidRPr="00B87FE1" w:rsidRDefault="00084DA9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510178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п</w:t>
      </w:r>
      <w:r w:rsidR="00510178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ідтримати запропонова</w:t>
      </w:r>
      <w:r w:rsidR="001735C1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н</w:t>
      </w:r>
      <w:r w:rsidR="001C752B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ий</w:t>
      </w:r>
      <w:r w:rsidR="00510178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 xml:space="preserve"> </w:t>
      </w:r>
      <w:r w:rsidR="001C752B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 xml:space="preserve">порядок </w:t>
      </w:r>
      <w:r w:rsidR="008E0A44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денний</w:t>
      </w:r>
      <w:r w:rsidR="001C752B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 xml:space="preserve"> засідання комісії</w:t>
      </w:r>
      <w:r w:rsidR="00510178" w:rsidRPr="00B87FE1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.</w:t>
      </w:r>
    </w:p>
    <w:p w:rsidR="00D650E9" w:rsidRPr="00251E3F" w:rsidRDefault="00510178" w:rsidP="00C5641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B2358" w:rsidRPr="00B87FE1" w:rsidRDefault="004B2358" w:rsidP="00376D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0"/>
          <w:szCs w:val="20"/>
          <w:u w:val="single"/>
          <w:lang w:val="uk-UA" w:eastAsia="ru-RU"/>
        </w:rPr>
      </w:pPr>
    </w:p>
    <w:p w:rsidR="00376D27" w:rsidRDefault="004B2358" w:rsidP="00C564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</w:t>
      </w:r>
      <w:r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B2358" w:rsidRDefault="004B2358" w:rsidP="004B23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76D27" w:rsidRDefault="00376D27" w:rsidP="004B23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C4F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В.</w:t>
      </w:r>
      <w:r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голову комісії,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376D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затвердження плану роботи постійної</w:t>
      </w:r>
      <w:r w:rsidR="00904F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на ІІ півріччя </w:t>
      </w:r>
      <w:r w:rsidRPr="00376D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2017 року</w:t>
      </w:r>
      <w:r w:rsidR="004B2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76D27" w:rsidRPr="00251E3F" w:rsidRDefault="00376D27" w:rsidP="001032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план</w:t>
      </w:r>
      <w:r w:rsidRPr="00376D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роботи постійної комісії на ІІ півріччя         2017 року</w:t>
      </w:r>
      <w:r w:rsidR="004B2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F1408" w:rsidRDefault="00376D27" w:rsidP="001032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084D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2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87FE1" w:rsidRPr="00B87FE1" w:rsidRDefault="00B87FE1" w:rsidP="00103246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EA7749" w:rsidRPr="004B2358" w:rsidRDefault="00510178" w:rsidP="0010324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8476E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другого</w:t>
      </w:r>
      <w:r w:rsidR="009B7277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4B235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E34C1" w:rsidRPr="003901CF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904F56" w:rsidRPr="00904F56" w:rsidRDefault="004B2358" w:rsidP="00084DA9">
      <w:pPr>
        <w:pStyle w:val="a9"/>
        <w:numPr>
          <w:ilvl w:val="0"/>
          <w:numId w:val="42"/>
        </w:numPr>
        <w:spacing w:after="0" w:line="240" w:lineRule="auto"/>
        <w:ind w:left="0"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76D27" w:rsidRPr="004B235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Войтенко </w:t>
      </w:r>
      <w:r w:rsidR="00376D27" w:rsidRPr="004B2358">
        <w:rPr>
          <w:rFonts w:ascii="Times New Roman" w:hAnsi="Times New Roman" w:cs="Times New Roman"/>
          <w:b/>
          <w:color w:val="000000"/>
          <w:sz w:val="24"/>
          <w:lang w:val="uk-UA"/>
        </w:rPr>
        <w:t>А. О.</w:t>
      </w:r>
      <w:r w:rsidR="00A55CDA" w:rsidRPr="004B235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A55CDA" w:rsidRPr="00904F5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головного</w:t>
      </w:r>
      <w:r w:rsidR="00084D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084DA9" w:rsidRPr="00084D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спеціаліст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084D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084DA9" w:rsidRPr="00084D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праці та соціального захисту населення міської ради,</w:t>
      </w:r>
      <w:r w:rsidR="00084D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A55CDA" w:rsidRPr="00904F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</w:t>
      </w:r>
      <w:r w:rsidR="00904F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 w:rsidR="00A55CDA" w:rsidRPr="00904F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04F56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проектом рішення</w:t>
      </w:r>
      <w:r w:rsidR="00904F56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</w:t>
      </w:r>
      <w:r w:rsidR="00904F5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 основного питання </w:t>
      </w:r>
      <w:r w:rsidR="00904F56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</w:t>
      </w:r>
      <w:r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904F56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пленарного засідання ХХІ</w:t>
      </w:r>
      <w:r w:rsidR="00904F5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904F56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904F5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соціальну підтримку мешканців міста з </w:t>
      </w:r>
      <w:r w:rsidR="00904F56" w:rsidRPr="005A55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особливими потр</w:t>
      </w:r>
      <w:r w:rsidR="00904F56" w:rsidRPr="005A55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е</w:t>
      </w:r>
      <w:r w:rsidR="00904F56" w:rsidRPr="005A55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бами</w:t>
      </w:r>
      <w:r w:rsidR="00904F5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 (№1)</w:t>
      </w:r>
      <w:r w:rsidR="00084D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662F42" w:rsidRPr="00904F56" w:rsidRDefault="00A55CDA" w:rsidP="00904F56">
      <w:pPr>
        <w:pStyle w:val="a9"/>
        <w:spacing w:after="0" w:line="240" w:lineRule="auto"/>
        <w:ind w:left="75" w:right="-79" w:firstLine="49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3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Ухвалили: </w:t>
      </w:r>
      <w:r w:rsidR="004B23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</w:t>
      </w:r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</w:t>
      </w:r>
      <w:r w:rsidRPr="00B63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904F56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>ХХІ</w:t>
      </w:r>
      <w:r w:rsidR="00904F5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904F56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="00904F5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соціальну підтримку мешканців міста з </w:t>
      </w:r>
      <w:r w:rsidR="00904F56" w:rsidRPr="005A552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особливими потребами</w:t>
      </w:r>
      <w:r w:rsidR="005F14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084D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A55CDA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A55CDA" w:rsidRPr="000072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A55CDA" w:rsidRPr="000072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- </w:t>
      </w:r>
      <w:r w:rsidR="00A77A2E" w:rsidRPr="000072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764D49" w:rsidRPr="00B87FE1" w:rsidRDefault="00764D49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764D49" w:rsidRDefault="00764D49" w:rsidP="00764D4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третього</w:t>
      </w:r>
      <w:r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  <w:r w:rsidRPr="003778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64D49" w:rsidRPr="002A52FD" w:rsidRDefault="00764D49" w:rsidP="00764D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3778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764D49" w:rsidRPr="00084DA9" w:rsidRDefault="00764D49" w:rsidP="005F1408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F1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Осіюк А.Є., </w:t>
      </w:r>
      <w:r w:rsidR="005F1408">
        <w:rPr>
          <w:rFonts w:ascii="Times New Roman" w:hAnsi="Times New Roman" w:cs="Times New Roman"/>
          <w:sz w:val="28"/>
          <w:szCs w:val="28"/>
          <w:lang w:val="uk-UA"/>
        </w:rPr>
        <w:t>заступника начальника фінансового управління 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D944A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4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</w:t>
      </w:r>
      <w:r w:rsidRPr="00D944A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порядку денного пленарного засідання</w:t>
      </w:r>
      <w:r w:rsidRPr="00D944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ХХІІ сесії міської ради</w:t>
      </w:r>
      <w:r w:rsidRPr="00D944A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«Про внесення змін до рішення міської ради від 21.12.2016 №1161 «Про міський бюджет на 2017 рік» (№5)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64D49" w:rsidRPr="00084DA9" w:rsidRDefault="00764D49" w:rsidP="00764D49">
      <w:pPr>
        <w:pStyle w:val="a9"/>
        <w:spacing w:after="0" w:line="240" w:lineRule="auto"/>
        <w:ind w:left="567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</w:p>
    <w:p w:rsidR="00764D49" w:rsidRPr="00D944A5" w:rsidRDefault="00764D49" w:rsidP="00764D49">
      <w:pPr>
        <w:pStyle w:val="a9"/>
        <w:spacing w:after="0" w:line="240" w:lineRule="auto"/>
        <w:ind w:left="567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D944A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420438" w:rsidRDefault="005F1408" w:rsidP="00420438">
      <w:pPr>
        <w:spacing w:after="0" w:line="240" w:lineRule="auto"/>
        <w:ind w:firstLine="43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="00764D49"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764D49"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764D49"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764D49"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764D49"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ХХІІ сесії міської ради </w:t>
      </w:r>
      <w:r w:rsidR="00764D49" w:rsidRPr="00D944A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«Про внесення змін до рішення міської ради від 21.12.2016 №1161 «Про 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ський бюджет на 2017 рік»</w:t>
      </w:r>
      <w:r w:rsidR="00764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Управлінню освіти</w:t>
      </w:r>
      <w:r w:rsidR="00E0375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 науки виконкому міської ради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залишити 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 контролі</w:t>
      </w:r>
      <w:r w:rsidR="004B235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до липня 2017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року</w:t>
      </w:r>
      <w:r w:rsidR="00E0375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питання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встановлення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ене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гозберігаючих вікон у Криворізькій загальноосвітній школі №109.</w:t>
      </w:r>
    </w:p>
    <w:p w:rsidR="00420438" w:rsidRDefault="00764D49" w:rsidP="001032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2C608F" w:rsidRPr="00B87FE1" w:rsidRDefault="002C608F" w:rsidP="002C608F">
      <w:pPr>
        <w:spacing w:after="0" w:line="240" w:lineRule="auto"/>
        <w:ind w:firstLine="437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764D49" w:rsidRDefault="00764D49" w:rsidP="00764D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64D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</w:t>
      </w:r>
      <w:r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  <w:r w:rsidRPr="003778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64D49" w:rsidRPr="00844BF2" w:rsidRDefault="00764D49" w:rsidP="00764D4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eastAsia="ru-RU"/>
        </w:rPr>
      </w:pPr>
    </w:p>
    <w:p w:rsidR="00764D49" w:rsidRPr="00F362BC" w:rsidRDefault="00616A6F" w:rsidP="00616A6F">
      <w:pPr>
        <w:pStyle w:val="a9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C564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Осіюк</w:t>
      </w:r>
      <w:proofErr w:type="spellEnd"/>
      <w:r w:rsidR="00C564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 </w:t>
      </w:r>
      <w:r w:rsidR="005F14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А.</w:t>
      </w:r>
      <w:r w:rsidR="00764D49" w:rsidRPr="00F362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Є., </w:t>
      </w:r>
      <w:r w:rsidR="00764D4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начальника фінансового управління </w:t>
      </w:r>
      <w:r w:rsidR="00764D49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</w:t>
      </w:r>
      <w:r w:rsidR="00764D49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764D49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му міської ради</w:t>
      </w:r>
      <w:r w:rsidR="00764D49" w:rsidRPr="00F362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764D49"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="00764D49" w:rsidRPr="00F362B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64D49"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="00420438">
        <w:rPr>
          <w:rFonts w:ascii="Times New Roman" w:hAnsi="Times New Roman" w:cs="Times New Roman"/>
          <w:kern w:val="1"/>
          <w:sz w:val="28"/>
          <w:szCs w:val="28"/>
          <w:lang w:val="uk-UA"/>
        </w:rPr>
        <w:t>озгляд проекту рішення</w:t>
      </w:r>
      <w:r w:rsidR="00764D49" w:rsidRPr="00F362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порядку денного</w:t>
      </w:r>
      <w:r w:rsidR="00764D49" w:rsidRPr="00F362BC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  <w:r w:rsidR="00764D49" w:rsidRPr="00F362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пленарного </w:t>
      </w:r>
      <w:r w:rsidR="00764D4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засідання </w:t>
      </w:r>
      <w:r w:rsidR="00764D49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>ХХІ</w:t>
      </w:r>
      <w:r w:rsidR="00764D49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764D49" w:rsidRPr="005571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="00764D4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 «</w:t>
      </w:r>
      <w:r w:rsidR="00764D49" w:rsidRPr="00230D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Про внесення змін до рішення міської ради від 29.03.2017 року №1493 «Про залучення кредиту Північної екологічної фінансової корпорації </w:t>
      </w:r>
      <w:r w:rsidR="00764D49" w:rsidRPr="00B87FE1">
        <w:rPr>
          <w:rFonts w:ascii="Times New Roman" w:hAnsi="Times New Roman" w:cs="Times New Roman"/>
          <w:spacing w:val="-20"/>
          <w:kern w:val="28"/>
          <w:sz w:val="28"/>
          <w:szCs w:val="28"/>
          <w:lang w:val="uk-UA"/>
        </w:rPr>
        <w:t>(НЕФКО)</w:t>
      </w:r>
      <w:r w:rsidR="00764D49" w:rsidRPr="00230D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та гранту для фінансування інве</w:t>
      </w:r>
      <w:r w:rsidR="00764D49" w:rsidRPr="00230D74">
        <w:rPr>
          <w:rFonts w:ascii="Times New Roman" w:hAnsi="Times New Roman" w:cs="Times New Roman"/>
          <w:kern w:val="1"/>
          <w:sz w:val="28"/>
          <w:szCs w:val="28"/>
          <w:lang w:val="uk-UA"/>
        </w:rPr>
        <w:t>с</w:t>
      </w:r>
      <w:r w:rsidR="00764D49" w:rsidRPr="00230D74">
        <w:rPr>
          <w:rFonts w:ascii="Times New Roman" w:hAnsi="Times New Roman" w:cs="Times New Roman"/>
          <w:kern w:val="1"/>
          <w:sz w:val="28"/>
          <w:szCs w:val="28"/>
          <w:lang w:val="uk-UA"/>
        </w:rPr>
        <w:t>тиційного проекту «Заходи енергоефективності в місті Кривий Ріг, Україна»</w:t>
      </w:r>
      <w:r w:rsidR="00764D4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(№6)</w:t>
      </w:r>
      <w:r w:rsidR="008651FD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764D49" w:rsidRPr="00EF77DD" w:rsidRDefault="00764D49" w:rsidP="00764D49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ab/>
        <w:t>Виступили:</w:t>
      </w:r>
      <w:r w:rsidRPr="00F362BC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</w:t>
      </w:r>
    </w:p>
    <w:p w:rsidR="00764D49" w:rsidRPr="00537D2F" w:rsidRDefault="00764D49" w:rsidP="00764D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="00420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20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20438" w:rsidRPr="00F362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ХХІІ сесії міської ради  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 рішення з питання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F362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«Про внесення змін до рішення міської ради від 29.03.2017 року №1493 «Про залучення кредиту Північної екологічної фінансової корпорації (НЕФКО) та гранту для фінансування інвестиційного проекту «Заходи ене</w:t>
      </w:r>
      <w:r w:rsidRPr="00F362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</w:t>
      </w:r>
      <w:r w:rsidRPr="00F362B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гоефективності в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місті Кривий Ріг, Україна»</w:t>
      </w:r>
      <w:r w:rsidR="008651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64D49" w:rsidRPr="00537D2F" w:rsidRDefault="00B87FE1" w:rsidP="00764D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764D49"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764D49"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764D49"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764D49"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 </w:t>
      </w:r>
    </w:p>
    <w:p w:rsidR="002C608F" w:rsidRPr="00B87FE1" w:rsidRDefault="002C608F" w:rsidP="001F65D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420438" w:rsidRDefault="002C608F" w:rsidP="001F65D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F65DC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764D4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п’ятого</w:t>
      </w:r>
      <w:r w:rsidR="00EF77D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1F65DC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420438" w:rsidRPr="00420438" w:rsidRDefault="00420438" w:rsidP="001F65D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0D6AC6" w:rsidRPr="00764D49" w:rsidRDefault="008476E8" w:rsidP="00616A6F">
      <w:pPr>
        <w:pStyle w:val="a9"/>
        <w:numPr>
          <w:ilvl w:val="0"/>
          <w:numId w:val="4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51FD">
        <w:rPr>
          <w:rFonts w:ascii="Times New Roman" w:hAnsi="Times New Roman" w:cs="Times New Roman"/>
          <w:b/>
          <w:sz w:val="28"/>
          <w:szCs w:val="28"/>
          <w:lang w:val="uk-UA"/>
        </w:rPr>
        <w:t>Підпалько</w:t>
      </w:r>
      <w:r w:rsidR="00764D49" w:rsidRPr="008651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64D49" w:rsidRPr="008651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Т.А.</w:t>
      </w:r>
      <w:r w:rsidR="00764D49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начальник</w:t>
      </w:r>
      <w:r w:rsidR="00420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764D49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економіки виконкому міської ради</w:t>
      </w:r>
      <w:r w:rsidR="00451704" w:rsidRPr="00764D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651FD"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="008651FD" w:rsidRPr="00F362B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651FD"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="00420438">
        <w:rPr>
          <w:rFonts w:ascii="Times New Roman" w:hAnsi="Times New Roman" w:cs="Times New Roman"/>
          <w:kern w:val="1"/>
          <w:sz w:val="28"/>
          <w:szCs w:val="28"/>
          <w:lang w:val="uk-UA"/>
        </w:rPr>
        <w:t>озгляд проекту рішення</w:t>
      </w:r>
      <w:r w:rsidR="008651FD" w:rsidRPr="00F362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8651FD" w:rsidRPr="00764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4D49" w:rsidRPr="00764D49">
        <w:rPr>
          <w:rFonts w:ascii="Times New Roman" w:hAnsi="Times New Roman" w:cs="Times New Roman"/>
          <w:sz w:val="28"/>
          <w:szCs w:val="28"/>
          <w:lang w:val="uk-UA"/>
        </w:rPr>
        <w:t>порядку денного  пленарного засідання ХХІІ сесії міської ради  «Про внесення змін до рішення міської р</w:t>
      </w:r>
      <w:r w:rsidR="00764D49" w:rsidRPr="00764D4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64D49" w:rsidRPr="00764D49">
        <w:rPr>
          <w:rFonts w:ascii="Times New Roman" w:hAnsi="Times New Roman" w:cs="Times New Roman"/>
          <w:sz w:val="28"/>
          <w:szCs w:val="28"/>
          <w:lang w:val="uk-UA"/>
        </w:rPr>
        <w:t>ди від 21.12.2016 №1171 «Про затвердження Програми економічного та соц</w:t>
      </w:r>
      <w:r w:rsidR="00764D49" w:rsidRPr="00764D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64D49" w:rsidRPr="00764D49">
        <w:rPr>
          <w:rFonts w:ascii="Times New Roman" w:hAnsi="Times New Roman" w:cs="Times New Roman"/>
          <w:sz w:val="28"/>
          <w:szCs w:val="28"/>
          <w:lang w:val="uk-UA"/>
        </w:rPr>
        <w:t>ального розвитку м. Кривого Рогу на 2017 – 2019 роки» (№7).</w:t>
      </w:r>
    </w:p>
    <w:p w:rsidR="00111DF7" w:rsidRPr="00537D2F" w:rsidRDefault="00111DF7" w:rsidP="008651FD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="00420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20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="00420438" w:rsidRPr="004204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204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рішення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20438">
        <w:rPr>
          <w:rFonts w:ascii="Times New Roman" w:hAnsi="Times New Roman" w:cs="Times New Roman"/>
          <w:sz w:val="28"/>
          <w:szCs w:val="28"/>
          <w:lang w:val="uk-UA"/>
        </w:rPr>
        <w:t xml:space="preserve">ХХІІ сесії міської ради 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питань порядку денного</w:t>
      </w:r>
      <w:r w:rsidRPr="003901C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пленарного засідання </w:t>
      </w:r>
      <w:r w:rsidR="008651FD" w:rsidRPr="00764D49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</w:t>
      </w:r>
      <w:r w:rsidR="008651FD" w:rsidRPr="00764D4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651FD" w:rsidRPr="00764D49">
        <w:rPr>
          <w:rFonts w:ascii="Times New Roman" w:hAnsi="Times New Roman" w:cs="Times New Roman"/>
          <w:sz w:val="28"/>
          <w:szCs w:val="28"/>
          <w:lang w:val="uk-UA"/>
        </w:rPr>
        <w:t>ня міської ради від 21.12.2016 №1171 «Про затвердження Програми економ</w:t>
      </w:r>
      <w:r w:rsidR="008651FD" w:rsidRPr="00764D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651FD" w:rsidRPr="00764D49">
        <w:rPr>
          <w:rFonts w:ascii="Times New Roman" w:hAnsi="Times New Roman" w:cs="Times New Roman"/>
          <w:sz w:val="28"/>
          <w:szCs w:val="28"/>
          <w:lang w:val="uk-UA"/>
        </w:rPr>
        <w:t>чного та соціального розвитку м. Кривого</w:t>
      </w:r>
      <w:r w:rsidR="00420438">
        <w:rPr>
          <w:rFonts w:ascii="Times New Roman" w:hAnsi="Times New Roman" w:cs="Times New Roman"/>
          <w:sz w:val="28"/>
          <w:szCs w:val="28"/>
          <w:lang w:val="uk-UA"/>
        </w:rPr>
        <w:t xml:space="preserve"> Рогу на 2017 – 2019 роки»</w:t>
      </w:r>
      <w:r w:rsidR="008651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1DF7" w:rsidRPr="00537D2F" w:rsidRDefault="00103246" w:rsidP="00111DF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11DF7"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11DF7"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111DF7"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111DF7"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 </w:t>
      </w:r>
    </w:p>
    <w:p w:rsidR="008651FD" w:rsidRDefault="00103246" w:rsidP="008651F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ab/>
      </w:r>
      <w:r w:rsidRP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8651FD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8651F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шостого </w:t>
      </w:r>
      <w:r w:rsidR="008651FD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4B002B" w:rsidRDefault="00420438" w:rsidP="00616A6F">
      <w:pPr>
        <w:pStyle w:val="a9"/>
        <w:numPr>
          <w:ilvl w:val="0"/>
          <w:numId w:val="4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4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Рижкову</w:t>
      </w:r>
      <w:r w:rsidR="00C5641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 І.</w:t>
      </w:r>
      <w:r w:rsidR="004B002B" w:rsidRPr="00874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О.</w:t>
      </w:r>
      <w:r w:rsidR="008651FD" w:rsidRPr="0042043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8651FD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начальник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8651FD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розвитку підприємства </w:t>
      </w:r>
      <w:r w:rsidR="008651FD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</w:t>
      </w:r>
      <w:r w:rsidR="008651FD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8651FD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му міської ради</w:t>
      </w:r>
      <w:r w:rsidR="008651FD" w:rsidRPr="00764D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651FD"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="008651FD" w:rsidRPr="00F362B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651FD"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озгляд проекту</w:t>
      </w:r>
      <w:r w:rsidR="008651FD" w:rsidRPr="00F362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4B002B">
        <w:rPr>
          <w:rFonts w:ascii="Times New Roman" w:hAnsi="Times New Roman" w:cs="Times New Roman"/>
          <w:kern w:val="1"/>
          <w:sz w:val="28"/>
          <w:szCs w:val="28"/>
          <w:lang w:val="uk-UA"/>
        </w:rPr>
        <w:t>регуляторного акту</w:t>
      </w:r>
      <w:r w:rsidR="008651FD" w:rsidRPr="00F362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4B002B">
        <w:rPr>
          <w:rFonts w:ascii="Times New Roman" w:hAnsi="Times New Roman" w:cs="Times New Roman"/>
          <w:kern w:val="1"/>
          <w:sz w:val="28"/>
          <w:szCs w:val="28"/>
          <w:lang w:val="uk-UA"/>
        </w:rPr>
        <w:t>: «</w:t>
      </w:r>
      <w:r w:rsidR="004B002B"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встановлення ставок єдиного податку для суб’єктів малого підприємництва міста Кривого Рогу на 2018 рік (№9)</w:t>
      </w:r>
      <w:r w:rsidR="004B00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:rsidR="00420438" w:rsidRPr="00874E43" w:rsidRDefault="00420438" w:rsidP="00874E43">
      <w:pPr>
        <w:spacing w:after="0" w:line="240" w:lineRule="auto"/>
        <w:ind w:right="-8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74E4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874E43" w:rsidRDefault="008651FD" w:rsidP="00874E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04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погодитись з аналізом одержаних пропозицій по проекту регуляторного </w:t>
      </w:r>
      <w:proofErr w:type="spellStart"/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акта</w:t>
      </w:r>
      <w:proofErr w:type="spellEnd"/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Опрацювавши рекомендації Державної регуляторної служби України від 13.06.2017 № 4292/0/20-17 щодо проекту рішення міської ради «Про встановлення ставок єдиного податку для суб’єктів малого під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риємництва міста Кривого Рогу» вирішили урахувати пропозиції щодо уд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сконалення проекту та аналізу його регуляторного впливу. Вважати, що уд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сконалений проект регуляторного </w:t>
      </w:r>
      <w:proofErr w:type="spellStart"/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акта</w:t>
      </w:r>
      <w:proofErr w:type="spellEnd"/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рішення міської ради «Про встано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 ставок єдиного податку для суб’єктів малого підприємництва міста Кривого Рогу на 2018 рік» та аналіз його регуляторного впливу відповідають вимогами ст. 4, 8 Закону України «Про засади державної регуляторної пол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тики у сфері господарської діяльності»; ознайомити з документами регулят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рної процедури членів територіальної громади, винести на розгляд сесії міс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ради проект регуляторного акту – рішення міської ради «Про встановле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ставок єдиного податку для суб’єктів малого підприємництва міста Кр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74E43" w:rsidRP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вого Рогу на  2018 рік» та аналіз його регуляторного впливу</w:t>
      </w:r>
      <w:r w:rsidR="0087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F7107" w:rsidRPr="00874E43" w:rsidRDefault="009F7107" w:rsidP="00874E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874E4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D56FBB" w:rsidRPr="00B87FE1" w:rsidRDefault="00D56FBB" w:rsidP="00821F54">
      <w:pPr>
        <w:spacing w:after="0" w:line="240" w:lineRule="auto"/>
        <w:ind w:left="156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zh-CN"/>
        </w:rPr>
      </w:pPr>
    </w:p>
    <w:p w:rsidR="00D56FBB" w:rsidRDefault="00103246" w:rsidP="00D56FBB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032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D56FBB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D56FB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сьомого </w:t>
      </w:r>
      <w:r w:rsidR="00D56FBB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9F7107" w:rsidRDefault="00D56FBB" w:rsidP="00616A6F">
      <w:pPr>
        <w:pStyle w:val="a9"/>
        <w:numPr>
          <w:ilvl w:val="0"/>
          <w:numId w:val="4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4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Рижкова І. О.</w:t>
      </w:r>
      <w:r w:rsidRPr="00874E4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74E43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874E4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="00874E43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874E4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розвитку підприємства </w:t>
      </w:r>
      <w:r w:rsidR="00874E43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</w:t>
      </w:r>
      <w:r w:rsidR="00874E43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874E43" w:rsidRPr="00764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кому міської ради</w:t>
      </w:r>
      <w:r w:rsidRPr="00764D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Pr="00F362B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362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="00874E43">
        <w:rPr>
          <w:rFonts w:ascii="Times New Roman" w:hAnsi="Times New Roman" w:cs="Times New Roman"/>
          <w:kern w:val="1"/>
          <w:sz w:val="28"/>
          <w:szCs w:val="28"/>
          <w:lang w:val="uk-UA"/>
        </w:rPr>
        <w:t>озгляд проекту</w:t>
      </w:r>
      <w:r w:rsidRPr="00F362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регуляторного акту</w:t>
      </w:r>
      <w:r w:rsidRPr="00F362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: </w:t>
      </w:r>
      <w:r w:rsidR="00874E43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F7107"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встановлення ставок податку на нерухоме майно, відмінне від земел</w:t>
      </w:r>
      <w:r w:rsidR="009F7107"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9F7107"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ної ділянки, у м. Кривому Розі на 2018 рік</w:t>
      </w:r>
      <w:r w:rsidR="00874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9F7107"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(№10)</w:t>
      </w:r>
      <w:r w:rsidR="00874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74E43" w:rsidRPr="00874E43" w:rsidRDefault="00874E43" w:rsidP="00C5641A">
      <w:pPr>
        <w:pStyle w:val="a9"/>
        <w:spacing w:after="0" w:line="240" w:lineRule="auto"/>
        <w:ind w:left="426" w:firstLine="28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Виступили: </w:t>
      </w:r>
      <w:proofErr w:type="spellStart"/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</w:t>
      </w:r>
    </w:p>
    <w:p w:rsidR="00874E43" w:rsidRDefault="00D56FBB" w:rsidP="00874E43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E4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Ухвалили: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874E4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огодитись з аналізом одержаних пропозицій по проекту регуляторного </w:t>
      </w:r>
      <w:proofErr w:type="spellStart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. Опрацювавши рекомендації Державної регуляторної служби України від 19.06.2017 № 4507/0/20-17 щодо проекту рішення міської ради «Про встановлення ставок податку на нерухоме майно, відмінне від з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мельної ділянки, у  м. Кривому Розі» вирішили урахувати пропозиції щодо удосконалення проекту та аналізу його регуляторного впливу. Визнати уд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сконалений проект рішення міської ради «Про встановлення ставок податку на нерухоме майно, відмінне від земельної ділянки, у м. Кривому Розі на 2018 рік» та аналіз його регуляторного впливу такими, що відповідають в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могам </w:t>
      </w:r>
      <w:proofErr w:type="spellStart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. 4,8 Закону України «Про засади державної регуляторної політ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ки у сфері господарської діяльності» та передати його на розгляд чергової сесії міської ради. У ході проведення регуляторної процедури з відстеження дії регуляторного </w:t>
      </w:r>
      <w:proofErr w:type="spellStart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, у разі надходження аргументовано обґрунтованих пропозицій до прийнятого рішення міської ради, розглянути питання щодо можливості врахування їх для подальшого внесення змін щодо належності об’єктів нерухомості до </w:t>
      </w:r>
      <w:proofErr w:type="spellStart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>зональностей</w:t>
      </w:r>
      <w:proofErr w:type="spellEnd"/>
      <w:r w:rsidR="00874E43"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 І, ІІ,  ІІІ.</w:t>
      </w:r>
    </w:p>
    <w:p w:rsidR="00C5641A" w:rsidRPr="000E62A3" w:rsidRDefault="00874E43" w:rsidP="00C564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5641A" w:rsidRPr="00821F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«За» </w:t>
      </w:r>
      <w:r w:rsidR="00C5641A" w:rsidRPr="00821F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zh-CN"/>
        </w:rPr>
        <w:t>–</w:t>
      </w:r>
      <w:r w:rsidR="00C564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2</w:t>
      </w:r>
      <w:r w:rsidR="00C5641A" w:rsidRPr="00821F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(</w:t>
      </w:r>
      <w:proofErr w:type="spellStart"/>
      <w:r w:rsidR="00C5641A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C5641A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564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C5641A" w:rsidRPr="00821F54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="00C5641A"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C5641A" w:rsidRPr="00537D2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C5641A"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C5641A" w:rsidRPr="00537D2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C5641A"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C564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5641A" w:rsidRPr="00821F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),</w:t>
      </w:r>
      <w:r w:rsidR="00C5641A" w:rsidRPr="00821F54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</w:p>
    <w:p w:rsidR="00C5641A" w:rsidRPr="00821F54" w:rsidRDefault="00C5641A" w:rsidP="00C5641A">
      <w:pPr>
        <w:tabs>
          <w:tab w:val="left" w:pos="1680"/>
        </w:tabs>
        <w:spacing w:after="0" w:line="240" w:lineRule="auto"/>
        <w:ind w:left="1560" w:hanging="156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</w:pPr>
      <w:r w:rsidRPr="00821F54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ab/>
        <w:t xml:space="preserve">   </w:t>
      </w:r>
      <w:r w:rsidRPr="00821F54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«Проти»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- 1 (</w:t>
      </w:r>
      <w:proofErr w:type="spellStart"/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</w:t>
      </w:r>
      <w:r w:rsidRPr="00821F54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),</w:t>
      </w:r>
    </w:p>
    <w:p w:rsidR="00C5641A" w:rsidRPr="000E62A3" w:rsidRDefault="00C5641A" w:rsidP="00C5641A">
      <w:pPr>
        <w:spacing w:after="0" w:line="240" w:lineRule="auto"/>
        <w:ind w:left="15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    </w:t>
      </w:r>
      <w:r w:rsidRPr="00821F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«Утримався»</w:t>
      </w:r>
      <w:r w:rsidRPr="00821F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zh-CN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2 (</w:t>
      </w: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</w:t>
      </w:r>
      <w:r w:rsidRPr="00D56F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Pr="00821F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). </w:t>
      </w:r>
    </w:p>
    <w:p w:rsidR="00874E43" w:rsidRPr="00DC6C83" w:rsidRDefault="00C5641A" w:rsidP="00C5641A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p w:rsidR="009F7107" w:rsidRDefault="00874E43" w:rsidP="00874E43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874E4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9F7107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9F710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восьмого </w:t>
      </w:r>
      <w:r w:rsidR="009F7107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0E62A3" w:rsidRPr="003901CF" w:rsidRDefault="009F7107" w:rsidP="00874E43">
      <w:pPr>
        <w:pStyle w:val="a9"/>
        <w:numPr>
          <w:ilvl w:val="0"/>
          <w:numId w:val="4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74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Шабліян</w:t>
      </w:r>
      <w:proofErr w:type="spellEnd"/>
      <w:r w:rsidRPr="00E774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7741A">
        <w:rPr>
          <w:rFonts w:ascii="Times New Roman" w:hAnsi="Times New Roman" w:cs="Times New Roman"/>
          <w:b/>
          <w:sz w:val="28"/>
          <w:szCs w:val="28"/>
          <w:lang w:val="uk-UA"/>
        </w:rPr>
        <w:t>А.І.,</w:t>
      </w:r>
      <w:r w:rsidR="000E62A3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відділу договірних відносин та ринку земель</w:t>
      </w:r>
    </w:p>
    <w:p w:rsidR="006D1FEE" w:rsidRPr="00B87FE1" w:rsidRDefault="009F7107" w:rsidP="006D1FEE">
      <w:pPr>
        <w:spacing w:after="0" w:line="240" w:lineRule="auto"/>
        <w:jc w:val="both"/>
        <w:rPr>
          <w:rFonts w:ascii="Times New Roman" w:hAnsi="Times New Roman" w:cs="Times New Roman"/>
          <w:spacing w:val="-20"/>
          <w:kern w:val="28"/>
          <w:sz w:val="28"/>
          <w:szCs w:val="28"/>
          <w:lang w:val="uk-UA"/>
        </w:rPr>
      </w:pPr>
      <w:r w:rsidRPr="000E62A3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ради,</w:t>
      </w:r>
      <w:r w:rsidRPr="000E62A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563E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E6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Pr="000E62A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E6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Pr="000E62A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озгляд проекту регуляторного </w:t>
      </w:r>
      <w:r w:rsidRPr="00B87FE1">
        <w:rPr>
          <w:rFonts w:ascii="Times New Roman" w:hAnsi="Times New Roman" w:cs="Times New Roman"/>
          <w:spacing w:val="-20"/>
          <w:kern w:val="28"/>
          <w:sz w:val="28"/>
          <w:szCs w:val="28"/>
          <w:lang w:val="uk-UA"/>
        </w:rPr>
        <w:t>акту міської ради:</w:t>
      </w:r>
      <w:r w:rsidR="009C464D" w:rsidRPr="00B87FE1">
        <w:rPr>
          <w:rFonts w:ascii="Times New Roman" w:hAnsi="Times New Roman" w:cs="Times New Roman"/>
          <w:spacing w:val="-20"/>
          <w:kern w:val="28"/>
          <w:sz w:val="28"/>
          <w:szCs w:val="28"/>
          <w:lang w:val="uk-UA"/>
        </w:rPr>
        <w:t xml:space="preserve"> </w:t>
      </w:r>
    </w:p>
    <w:p w:rsidR="006D1FEE" w:rsidRDefault="006D1FEE" w:rsidP="006D1FEE">
      <w:pPr>
        <w:spacing w:after="0" w:line="240" w:lineRule="auto"/>
        <w:jc w:val="both"/>
        <w:rPr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- </w:t>
      </w:r>
      <w:r w:rsidR="009F7107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встановлення ставок земельного податку, розміру орендної плати, пільг із сплати за землю та затвердження Регламенту оподаткування земел</w:t>
      </w:r>
      <w:r w:rsidR="009F7107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9F7107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них ділянок на території </w:t>
      </w:r>
      <w:r w:rsid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міста Кривого Рогу у 2018 році (№28)»</w:t>
      </w:r>
      <w:r w:rsidR="001563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55278">
        <w:rPr>
          <w:spacing w:val="-4"/>
          <w:sz w:val="28"/>
          <w:szCs w:val="28"/>
        </w:rPr>
        <w:t xml:space="preserve"> </w:t>
      </w:r>
    </w:p>
    <w:p w:rsidR="001563EC" w:rsidRPr="006D1FEE" w:rsidRDefault="006D1FEE" w:rsidP="006D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FEE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1563EC" w:rsidRPr="006D1FEE">
        <w:rPr>
          <w:rFonts w:ascii="Times New Roman" w:hAnsi="Times New Roman" w:cs="Times New Roman"/>
          <w:spacing w:val="-4"/>
          <w:sz w:val="28"/>
          <w:szCs w:val="28"/>
          <w:lang w:val="uk-UA"/>
        </w:rPr>
        <w:t>«Про механізм продажу земельних ділянок комунальної власності (або прав на них) на території м. Кривого Рогу»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</w:p>
    <w:p w:rsidR="006D1FEE" w:rsidRDefault="006D1FEE" w:rsidP="00DC6C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Після обговорення </w:t>
      </w:r>
      <w:r w:rsidR="00DC6C8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у</w:t>
      </w:r>
      <w:r w:rsidR="009F7107" w:rsidRPr="000E62A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хвалили:</w:t>
      </w:r>
      <w:r w:rsidR="009365C2" w:rsidRPr="009365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6D1FEE" w:rsidRPr="006D1FEE" w:rsidRDefault="006A33B7" w:rsidP="006D1FEE">
      <w:pPr>
        <w:pStyle w:val="a9"/>
        <w:numPr>
          <w:ilvl w:val="0"/>
          <w:numId w:val="41"/>
        </w:numPr>
        <w:spacing w:after="0" w:line="240" w:lineRule="auto"/>
        <w:ind w:left="0" w:firstLine="7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52953">
        <w:rPr>
          <w:rFonts w:ascii="Times New Roman" w:hAnsi="Times New Roman" w:cs="Times New Roman"/>
          <w:sz w:val="28"/>
          <w:szCs w:val="28"/>
          <w:lang w:val="uk-UA"/>
        </w:rPr>
        <w:t xml:space="preserve">огодитись з аналізом одержаних пропозицій по проекту регуляторного </w:t>
      </w:r>
      <w:proofErr w:type="spellStart"/>
      <w:r w:rsidRPr="00752953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працювавши рекомендації Державної регуляторної служби України надані в телефонному режимі щодо проекту рішення міської ради «Про вст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новлення ставок земельного податку, розміру орендної плати та пільг зі спл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ти за землю на території міста Кривого Рогу, та затвердження Регламенту оподаткування земельних ділянок на території міста Кривого Рогу</w:t>
      </w:r>
      <w:r w:rsidR="006D1FEE" w:rsidRPr="006D1FEE">
        <w:rPr>
          <w:rFonts w:ascii="Times New Roman" w:hAnsi="Times New Roman" w:cs="Times New Roman"/>
          <w:spacing w:val="-4"/>
          <w:sz w:val="28"/>
          <w:szCs w:val="28"/>
          <w:lang w:val="uk-UA"/>
        </w:rPr>
        <w:t>»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 xml:space="preserve"> вирішили урахувати пропозиції щодо удосконалення проекту та аналізу його регулят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рного впливу.</w:t>
      </w:r>
      <w:bookmarkStart w:id="0" w:name="_GoBack"/>
      <w:bookmarkEnd w:id="0"/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 удосконалений проект регуляторного </w:t>
      </w:r>
      <w:proofErr w:type="spellStart"/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 xml:space="preserve"> –рішення міської ради та аналіз його регуляторного впливу</w:t>
      </w:r>
      <w:r w:rsidR="006D1F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 xml:space="preserve"> винести на роз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ляд комісії міської ради для визначення відповідності вимогами ст. 4, 8 Зак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ну України «Про засади державної регуляторної політики у сфері господа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D1FEE" w:rsidRPr="006D1FEE">
        <w:rPr>
          <w:rFonts w:ascii="Times New Roman" w:hAnsi="Times New Roman" w:cs="Times New Roman"/>
          <w:sz w:val="28"/>
          <w:szCs w:val="28"/>
          <w:lang w:val="uk-UA"/>
        </w:rPr>
        <w:t>ської діяльності».</w:t>
      </w:r>
    </w:p>
    <w:p w:rsidR="000E62A3" w:rsidRPr="00B87FE1" w:rsidRDefault="009365C2" w:rsidP="00B87FE1">
      <w:pPr>
        <w:pStyle w:val="a9"/>
        <w:numPr>
          <w:ilvl w:val="0"/>
          <w:numId w:val="41"/>
        </w:numPr>
        <w:spacing w:after="0" w:line="240" w:lineRule="auto"/>
        <w:ind w:left="0" w:firstLine="7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погодитись з перенесенням</w:t>
      </w:r>
      <w:r w:rsidRPr="006D1FE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терміну розгляду проекту рішення міської ради</w:t>
      </w:r>
      <w:r w:rsidR="006A33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механізм продажу земельних ділянок комунальної власності ( або прав н</w:t>
      </w:r>
      <w:r w:rsidR="006A33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них) на території м. Кривого Р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огу</w:t>
      </w:r>
      <w:r w:rsidR="006A33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», 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 неотриманням проп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зицій Державної регуляторної служби України щодо удосконалення проекту відповідно до принципів державної регуляторної політики та висновку Дні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ропетровського обласного територіального відділення Антимонопольного комітету України про відповідність проекту вимогам законодавства про з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6D1FE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хист економічної конкуренції.</w:t>
      </w:r>
    </w:p>
    <w:p w:rsidR="00C5641A" w:rsidRDefault="00C5641A" w:rsidP="0007379B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5641A" w:rsidRPr="00DC6C83" w:rsidRDefault="00C5641A" w:rsidP="0007379B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111DF7" w:rsidRPr="00B87FE1" w:rsidRDefault="000E62A3" w:rsidP="00B87FE1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7379B" w:rsidRPr="0011485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9C464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дев’ятого</w:t>
      </w:r>
      <w:r w:rsidR="0007379B" w:rsidRPr="0011485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13037E" w:rsidRPr="000E62A3" w:rsidRDefault="00C5641A" w:rsidP="00616A6F">
      <w:pPr>
        <w:pStyle w:val="a9"/>
        <w:numPr>
          <w:ilvl w:val="0"/>
          <w:numId w:val="41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 w:rsidRPr="00E7741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E7741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</w:t>
      </w:r>
      <w:r w:rsidR="000E62A3" w:rsidRPr="00E7741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В.</w:t>
      </w:r>
      <w:r w:rsidR="000E62A3" w:rsidRPr="00E774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0E62A3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голову комісії,</w:t>
      </w:r>
      <w:r w:rsidR="000E62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r w:rsid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13037E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озгляд проектів рішен</w:t>
      </w:r>
      <w:r w:rsid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ь міської ради порядку денного </w:t>
      </w:r>
      <w:r w:rsidR="0013037E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пленарного засідання ХХІІ сесії міської ради №№2,3,4</w:t>
      </w:r>
      <w:r w:rsidR="002C60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8, </w:t>
      </w:r>
      <w:r w:rsidR="00E931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3037E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</w:t>
      </w:r>
      <w:r w:rsidR="002C60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 w:rsidR="0013037E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</w:t>
      </w:r>
      <w:r w:rsidR="002C60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3037E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29</w:t>
      </w:r>
      <w:r w:rsid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="0013037E" w:rsidRP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102</w:t>
      </w:r>
    </w:p>
    <w:p w:rsidR="0013037E" w:rsidRPr="00103246" w:rsidRDefault="0013037E" w:rsidP="00103246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62A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Ухвалили: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0E62A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проекти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рішень міської ради порядку денного  пленарного засідання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ХХІІ сесії міської ради №№2,3,4, </w:t>
      </w:r>
      <w:r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8,</w:t>
      </w:r>
      <w:r w:rsidR="000E6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</w:t>
      </w:r>
      <w:r w:rsidR="00616A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</w:t>
      </w:r>
      <w:r w:rsidR="00616A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29</w:t>
      </w:r>
      <w:r w:rsidR="00616A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Pr="006E75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102</w:t>
      </w:r>
      <w:r w:rsidR="00616A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3037E" w:rsidRDefault="009365C2" w:rsidP="0013037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65C2" w:rsidRPr="00DC6C83" w:rsidRDefault="009365C2" w:rsidP="0013037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7D36D8" w:rsidRDefault="00616A6F" w:rsidP="007D36D8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16A6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16A6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7D36D8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десятого</w:t>
      </w:r>
      <w:r w:rsidR="007D36D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7D36D8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7D36D8" w:rsidRDefault="00772838" w:rsidP="00B87FE1">
      <w:pPr>
        <w:pStyle w:val="a9"/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E7741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Pr="00E7741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 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голову комісії,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виконання доручень, наданих на зас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данні постійної комісії у травні 2017</w:t>
      </w:r>
      <w:r w:rsidR="004721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721D4" w:rsidRDefault="004721D4" w:rsidP="007D36D8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 опрацювання доручень та рекомендацій</w:t>
      </w:r>
    </w:p>
    <w:p w:rsidR="00F24230" w:rsidRDefault="007D36D8" w:rsidP="00C241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721D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lastRenderedPageBreak/>
        <w:t>Ухвалили:</w:t>
      </w:r>
      <w:r w:rsidRPr="004721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24230" w:rsidRPr="00F24230" w:rsidRDefault="00F24230" w:rsidP="009365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97A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 У</w:t>
      </w:r>
      <w:r w:rsidRPr="00F242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правлінню освіти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5641A" w:rsidRPr="00C564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 науки виконкому міської ради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4721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алишити на ко</w:t>
      </w:r>
      <w:r w:rsidR="004721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4721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тролі до липня 2017 року</w:t>
      </w:r>
      <w:r w:rsidR="004721D4" w:rsidRPr="004721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питання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721D4" w:rsidRPr="00F242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щодо проведення ремонту підсобних пр</w:t>
      </w:r>
      <w:r w:rsidR="004721D4" w:rsidRPr="00F242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4721D4" w:rsidRPr="00F242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міщень у комунальному комбінованому дошкільному навчальному закладі №3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F24230" w:rsidRPr="00B10AB1" w:rsidRDefault="00F24230" w:rsidP="00B10AB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9365C2" w:rsidRPr="00997A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997A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F242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10A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BD0892" w:rsidRPr="00F242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правлінню благоустрою та житлової політики виконкому</w:t>
      </w:r>
      <w:r w:rsidR="00BD0892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170AC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при ф</w:t>
      </w:r>
      <w:r w:rsidR="00616A6F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</w:t>
      </w:r>
      <w:r w:rsidR="00616A6F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</w:t>
      </w:r>
      <w:r w:rsidR="00616A6F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муванні переліку доріг для здійснення капітального</w:t>
      </w:r>
      <w:r w:rsidR="002170AC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ремонту першочергово враховувати зауваження Упр</w:t>
      </w:r>
      <w:r w:rsidR="00B10A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авління патрульної поліції в м.</w:t>
      </w:r>
      <w:r w:rsidR="0010324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170AC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Кривому Розі Департаменту патрульної поліції та </w:t>
      </w:r>
      <w:r w:rsidR="001237F1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КЗ «Криворізька станція швидкої меди</w:t>
      </w:r>
      <w:r w:rsidR="001237F1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</w:t>
      </w:r>
      <w:r w:rsidR="001237F1" w:rsidRPr="00F2423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ної допомоги «Дніпропетровської обласної ради». </w:t>
      </w:r>
    </w:p>
    <w:p w:rsidR="00F356A1" w:rsidRPr="00B10AB1" w:rsidRDefault="00103246" w:rsidP="0010324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9365C2" w:rsidRPr="00997A6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3. </w:t>
      </w:r>
      <w:r w:rsidR="001237F1" w:rsidRPr="00997A6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Депутат</w:t>
      </w:r>
      <w:r w:rsidR="00B10AB1" w:rsidRPr="00997A6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у Антонову </w:t>
      </w:r>
      <w:r w:rsidR="001237F1" w:rsidRPr="00997A6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Д. А.</w:t>
      </w:r>
      <w:r w:rsidR="001237F1" w:rsidRPr="00B10A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10A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підготувати звернення від постійної комісії </w:t>
      </w:r>
      <w:r w:rsidR="001237F1" w:rsidRPr="00B10A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до Управління патрульної поліції щодо установлення п</w:t>
      </w:r>
      <w:r w:rsidR="00F24230" w:rsidRPr="00B10A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окажчиків об’єктів</w:t>
      </w:r>
      <w:r w:rsidR="00B10A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міста</w:t>
      </w:r>
      <w:r w:rsidR="001237F1" w:rsidRPr="00B10A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4B1120" w:rsidRPr="003901CF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3901CF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3901CF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3901CF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103400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103400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103400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103400" w:rsidRDefault="00510178" w:rsidP="00BE2CE2">
      <w:pPr>
        <w:spacing w:after="0" w:line="240" w:lineRule="auto"/>
        <w:rPr>
          <w:lang w:val="uk-UA"/>
        </w:rPr>
      </w:pP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103400" w:rsidSect="00650B47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06" w:rsidRDefault="007B5906" w:rsidP="001A43E3">
      <w:pPr>
        <w:spacing w:after="0" w:line="240" w:lineRule="auto"/>
      </w:pPr>
      <w:r>
        <w:separator/>
      </w:r>
    </w:p>
  </w:endnote>
  <w:endnote w:type="continuationSeparator" w:id="0">
    <w:p w:rsidR="007B5906" w:rsidRDefault="007B5906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06" w:rsidRDefault="007B5906" w:rsidP="001A43E3">
      <w:pPr>
        <w:spacing w:after="0" w:line="240" w:lineRule="auto"/>
      </w:pPr>
      <w:r>
        <w:separator/>
      </w:r>
    </w:p>
  </w:footnote>
  <w:footnote w:type="continuationSeparator" w:id="0">
    <w:p w:rsidR="007B5906" w:rsidRDefault="007B5906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13867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41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252A3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E2778F1"/>
    <w:multiLevelType w:val="hybridMultilevel"/>
    <w:tmpl w:val="CAAE27A0"/>
    <w:lvl w:ilvl="0" w:tplc="74264A38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>
    <w:nsid w:val="493E0E83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8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9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3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7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5"/>
  </w:num>
  <w:num w:numId="2">
    <w:abstractNumId w:val="17"/>
  </w:num>
  <w:num w:numId="3">
    <w:abstractNumId w:val="26"/>
  </w:num>
  <w:num w:numId="4">
    <w:abstractNumId w:val="22"/>
  </w:num>
  <w:num w:numId="5">
    <w:abstractNumId w:val="6"/>
  </w:num>
  <w:num w:numId="6">
    <w:abstractNumId w:val="20"/>
  </w:num>
  <w:num w:numId="7">
    <w:abstractNumId w:val="2"/>
  </w:num>
  <w:num w:numId="8">
    <w:abstractNumId w:val="0"/>
  </w:num>
  <w:num w:numId="9">
    <w:abstractNumId w:val="34"/>
  </w:num>
  <w:num w:numId="10">
    <w:abstractNumId w:val="29"/>
  </w:num>
  <w:num w:numId="11">
    <w:abstractNumId w:val="35"/>
  </w:num>
  <w:num w:numId="12">
    <w:abstractNumId w:val="8"/>
  </w:num>
  <w:num w:numId="13">
    <w:abstractNumId w:val="9"/>
  </w:num>
  <w:num w:numId="14">
    <w:abstractNumId w:val="13"/>
  </w:num>
  <w:num w:numId="15">
    <w:abstractNumId w:val="30"/>
  </w:num>
  <w:num w:numId="16">
    <w:abstractNumId w:val="37"/>
  </w:num>
  <w:num w:numId="17">
    <w:abstractNumId w:val="31"/>
  </w:num>
  <w:num w:numId="18">
    <w:abstractNumId w:val="43"/>
  </w:num>
  <w:num w:numId="19">
    <w:abstractNumId w:val="10"/>
  </w:num>
  <w:num w:numId="20">
    <w:abstractNumId w:val="41"/>
  </w:num>
  <w:num w:numId="21">
    <w:abstractNumId w:val="21"/>
  </w:num>
  <w:num w:numId="22">
    <w:abstractNumId w:val="7"/>
  </w:num>
  <w:num w:numId="23">
    <w:abstractNumId w:val="14"/>
  </w:num>
  <w:num w:numId="24">
    <w:abstractNumId w:val="16"/>
  </w:num>
  <w:num w:numId="25">
    <w:abstractNumId w:val="27"/>
  </w:num>
  <w:num w:numId="26">
    <w:abstractNumId w:val="38"/>
  </w:num>
  <w:num w:numId="27">
    <w:abstractNumId w:val="1"/>
  </w:num>
  <w:num w:numId="28">
    <w:abstractNumId w:val="23"/>
  </w:num>
  <w:num w:numId="29">
    <w:abstractNumId w:val="15"/>
  </w:num>
  <w:num w:numId="30">
    <w:abstractNumId w:val="32"/>
  </w:num>
  <w:num w:numId="31">
    <w:abstractNumId w:val="11"/>
  </w:num>
  <w:num w:numId="32">
    <w:abstractNumId w:val="42"/>
  </w:num>
  <w:num w:numId="33">
    <w:abstractNumId w:val="36"/>
  </w:num>
  <w:num w:numId="34">
    <w:abstractNumId w:val="40"/>
  </w:num>
  <w:num w:numId="35">
    <w:abstractNumId w:val="28"/>
  </w:num>
  <w:num w:numId="36">
    <w:abstractNumId w:val="18"/>
  </w:num>
  <w:num w:numId="37">
    <w:abstractNumId w:val="33"/>
  </w:num>
  <w:num w:numId="38">
    <w:abstractNumId w:val="39"/>
  </w:num>
  <w:num w:numId="39">
    <w:abstractNumId w:val="19"/>
  </w:num>
  <w:num w:numId="40">
    <w:abstractNumId w:val="4"/>
  </w:num>
  <w:num w:numId="41">
    <w:abstractNumId w:val="24"/>
  </w:num>
  <w:num w:numId="42">
    <w:abstractNumId w:val="12"/>
  </w:num>
  <w:num w:numId="43">
    <w:abstractNumId w:val="25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2FD4"/>
    <w:rsid w:val="000249EE"/>
    <w:rsid w:val="00026D9D"/>
    <w:rsid w:val="00032048"/>
    <w:rsid w:val="00037ADD"/>
    <w:rsid w:val="000401BF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4DA9"/>
    <w:rsid w:val="00085411"/>
    <w:rsid w:val="00087519"/>
    <w:rsid w:val="000936EB"/>
    <w:rsid w:val="00094E53"/>
    <w:rsid w:val="00096561"/>
    <w:rsid w:val="000A130A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B79DC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E62A3"/>
    <w:rsid w:val="000F2DEE"/>
    <w:rsid w:val="000F413E"/>
    <w:rsid w:val="00102FBD"/>
    <w:rsid w:val="00103246"/>
    <w:rsid w:val="00103400"/>
    <w:rsid w:val="0010416A"/>
    <w:rsid w:val="00107D49"/>
    <w:rsid w:val="00111DF7"/>
    <w:rsid w:val="001140D9"/>
    <w:rsid w:val="00114307"/>
    <w:rsid w:val="0011485B"/>
    <w:rsid w:val="00114BB8"/>
    <w:rsid w:val="00116782"/>
    <w:rsid w:val="00116DE0"/>
    <w:rsid w:val="001237F1"/>
    <w:rsid w:val="001257F8"/>
    <w:rsid w:val="0013037E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563EC"/>
    <w:rsid w:val="00160057"/>
    <w:rsid w:val="00161EDD"/>
    <w:rsid w:val="00162840"/>
    <w:rsid w:val="0016383E"/>
    <w:rsid w:val="00164713"/>
    <w:rsid w:val="00165BF5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6609"/>
    <w:rsid w:val="001901FA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854"/>
    <w:rsid w:val="001B7D7D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170AC"/>
    <w:rsid w:val="00220F9D"/>
    <w:rsid w:val="00222538"/>
    <w:rsid w:val="0022524B"/>
    <w:rsid w:val="00227089"/>
    <w:rsid w:val="002313B9"/>
    <w:rsid w:val="002328A3"/>
    <w:rsid w:val="00233919"/>
    <w:rsid w:val="00235630"/>
    <w:rsid w:val="0023626A"/>
    <w:rsid w:val="00243C34"/>
    <w:rsid w:val="0025043B"/>
    <w:rsid w:val="0025077E"/>
    <w:rsid w:val="002517F8"/>
    <w:rsid w:val="00251E3F"/>
    <w:rsid w:val="0025434B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08F"/>
    <w:rsid w:val="002C67B7"/>
    <w:rsid w:val="002D092C"/>
    <w:rsid w:val="002D3240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256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6D27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1081E"/>
    <w:rsid w:val="00411F2B"/>
    <w:rsid w:val="00411F36"/>
    <w:rsid w:val="004121D5"/>
    <w:rsid w:val="00420438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73F6"/>
    <w:rsid w:val="00470722"/>
    <w:rsid w:val="00471E23"/>
    <w:rsid w:val="004721D4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002B"/>
    <w:rsid w:val="004B1120"/>
    <w:rsid w:val="004B2358"/>
    <w:rsid w:val="004B28BA"/>
    <w:rsid w:val="004B388A"/>
    <w:rsid w:val="004B485E"/>
    <w:rsid w:val="004B5BE1"/>
    <w:rsid w:val="004B5E30"/>
    <w:rsid w:val="004C2778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044D"/>
    <w:rsid w:val="005D2F66"/>
    <w:rsid w:val="005D4760"/>
    <w:rsid w:val="005D480B"/>
    <w:rsid w:val="005D7D59"/>
    <w:rsid w:val="005E1304"/>
    <w:rsid w:val="005E1838"/>
    <w:rsid w:val="005E683B"/>
    <w:rsid w:val="005F1408"/>
    <w:rsid w:val="005F2DD4"/>
    <w:rsid w:val="005F3A93"/>
    <w:rsid w:val="005F3E8C"/>
    <w:rsid w:val="005F6B6C"/>
    <w:rsid w:val="0060049A"/>
    <w:rsid w:val="00600A2E"/>
    <w:rsid w:val="00604F77"/>
    <w:rsid w:val="006050E3"/>
    <w:rsid w:val="00612258"/>
    <w:rsid w:val="00612B2F"/>
    <w:rsid w:val="00613901"/>
    <w:rsid w:val="006139F4"/>
    <w:rsid w:val="00614EC6"/>
    <w:rsid w:val="00616A6F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0B47"/>
    <w:rsid w:val="006558C7"/>
    <w:rsid w:val="00656F0F"/>
    <w:rsid w:val="00662F42"/>
    <w:rsid w:val="006638F1"/>
    <w:rsid w:val="006664B0"/>
    <w:rsid w:val="006665EB"/>
    <w:rsid w:val="00674A4E"/>
    <w:rsid w:val="0068151A"/>
    <w:rsid w:val="00685AEB"/>
    <w:rsid w:val="00685EC0"/>
    <w:rsid w:val="00686A08"/>
    <w:rsid w:val="00686BD8"/>
    <w:rsid w:val="006907CF"/>
    <w:rsid w:val="00691559"/>
    <w:rsid w:val="00694BE3"/>
    <w:rsid w:val="00696896"/>
    <w:rsid w:val="006A1A1E"/>
    <w:rsid w:val="006A33B7"/>
    <w:rsid w:val="006B437C"/>
    <w:rsid w:val="006C1100"/>
    <w:rsid w:val="006C3E18"/>
    <w:rsid w:val="006C5049"/>
    <w:rsid w:val="006C601E"/>
    <w:rsid w:val="006C65BD"/>
    <w:rsid w:val="006D0510"/>
    <w:rsid w:val="006D0AC2"/>
    <w:rsid w:val="006D1736"/>
    <w:rsid w:val="006D1C65"/>
    <w:rsid w:val="006D1FEE"/>
    <w:rsid w:val="006D4113"/>
    <w:rsid w:val="006D635E"/>
    <w:rsid w:val="006D7FB9"/>
    <w:rsid w:val="006D7FCA"/>
    <w:rsid w:val="006E2627"/>
    <w:rsid w:val="006E4A9B"/>
    <w:rsid w:val="006E6294"/>
    <w:rsid w:val="006E7578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056F9"/>
    <w:rsid w:val="00711E9E"/>
    <w:rsid w:val="00712E06"/>
    <w:rsid w:val="00721658"/>
    <w:rsid w:val="00722F62"/>
    <w:rsid w:val="007268FF"/>
    <w:rsid w:val="007307B7"/>
    <w:rsid w:val="0073120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DBD"/>
    <w:rsid w:val="0075695E"/>
    <w:rsid w:val="007610FA"/>
    <w:rsid w:val="00762131"/>
    <w:rsid w:val="00764D49"/>
    <w:rsid w:val="007658B5"/>
    <w:rsid w:val="0077050D"/>
    <w:rsid w:val="00770640"/>
    <w:rsid w:val="00771229"/>
    <w:rsid w:val="00772838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147F"/>
    <w:rsid w:val="007A3C09"/>
    <w:rsid w:val="007A4060"/>
    <w:rsid w:val="007A5DBD"/>
    <w:rsid w:val="007A65F2"/>
    <w:rsid w:val="007A7FE0"/>
    <w:rsid w:val="007B47CF"/>
    <w:rsid w:val="007B4B40"/>
    <w:rsid w:val="007B5906"/>
    <w:rsid w:val="007C29B4"/>
    <w:rsid w:val="007C495D"/>
    <w:rsid w:val="007C4C79"/>
    <w:rsid w:val="007C7376"/>
    <w:rsid w:val="007C7940"/>
    <w:rsid w:val="007D36D8"/>
    <w:rsid w:val="007D600C"/>
    <w:rsid w:val="007D7457"/>
    <w:rsid w:val="007E54AB"/>
    <w:rsid w:val="007F288C"/>
    <w:rsid w:val="0080022A"/>
    <w:rsid w:val="00810F2A"/>
    <w:rsid w:val="0081271C"/>
    <w:rsid w:val="00813B97"/>
    <w:rsid w:val="00815800"/>
    <w:rsid w:val="00820335"/>
    <w:rsid w:val="00821F54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4BF2"/>
    <w:rsid w:val="008473B3"/>
    <w:rsid w:val="008476E8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51FD"/>
    <w:rsid w:val="00866411"/>
    <w:rsid w:val="008726E0"/>
    <w:rsid w:val="00873408"/>
    <w:rsid w:val="00874CD4"/>
    <w:rsid w:val="00874E43"/>
    <w:rsid w:val="008754FF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C5839"/>
    <w:rsid w:val="008D6DCB"/>
    <w:rsid w:val="008E0A44"/>
    <w:rsid w:val="008E3795"/>
    <w:rsid w:val="008E5C42"/>
    <w:rsid w:val="008E7093"/>
    <w:rsid w:val="008F1297"/>
    <w:rsid w:val="008F27D3"/>
    <w:rsid w:val="008F62AC"/>
    <w:rsid w:val="008F771C"/>
    <w:rsid w:val="009011E5"/>
    <w:rsid w:val="009028AD"/>
    <w:rsid w:val="00902E42"/>
    <w:rsid w:val="00904069"/>
    <w:rsid w:val="00904434"/>
    <w:rsid w:val="00904F56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26F37"/>
    <w:rsid w:val="00931284"/>
    <w:rsid w:val="009365C2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A62"/>
    <w:rsid w:val="00997C2B"/>
    <w:rsid w:val="009A13FD"/>
    <w:rsid w:val="009A708C"/>
    <w:rsid w:val="009A750F"/>
    <w:rsid w:val="009B4ACF"/>
    <w:rsid w:val="009B7277"/>
    <w:rsid w:val="009B7BEC"/>
    <w:rsid w:val="009C09EA"/>
    <w:rsid w:val="009C2D95"/>
    <w:rsid w:val="009C3ECC"/>
    <w:rsid w:val="009C464D"/>
    <w:rsid w:val="009D3E63"/>
    <w:rsid w:val="009D6D2D"/>
    <w:rsid w:val="009D70C0"/>
    <w:rsid w:val="009E0142"/>
    <w:rsid w:val="009E1107"/>
    <w:rsid w:val="009E163E"/>
    <w:rsid w:val="009E20E9"/>
    <w:rsid w:val="009E2E67"/>
    <w:rsid w:val="009E3108"/>
    <w:rsid w:val="009E34C1"/>
    <w:rsid w:val="009F2A52"/>
    <w:rsid w:val="009F4817"/>
    <w:rsid w:val="009F7107"/>
    <w:rsid w:val="009F7858"/>
    <w:rsid w:val="00A01035"/>
    <w:rsid w:val="00A019E3"/>
    <w:rsid w:val="00A01D96"/>
    <w:rsid w:val="00A03580"/>
    <w:rsid w:val="00A07794"/>
    <w:rsid w:val="00A10324"/>
    <w:rsid w:val="00A171AB"/>
    <w:rsid w:val="00A2076D"/>
    <w:rsid w:val="00A2085E"/>
    <w:rsid w:val="00A20BB5"/>
    <w:rsid w:val="00A3087E"/>
    <w:rsid w:val="00A31E9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E08D6"/>
    <w:rsid w:val="00AE47CE"/>
    <w:rsid w:val="00AE489A"/>
    <w:rsid w:val="00AE4937"/>
    <w:rsid w:val="00AF15F3"/>
    <w:rsid w:val="00AF64D9"/>
    <w:rsid w:val="00AF6976"/>
    <w:rsid w:val="00AF6BD5"/>
    <w:rsid w:val="00B07B26"/>
    <w:rsid w:val="00B07DE4"/>
    <w:rsid w:val="00B10AB1"/>
    <w:rsid w:val="00B11826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87FE1"/>
    <w:rsid w:val="00B90900"/>
    <w:rsid w:val="00B91452"/>
    <w:rsid w:val="00B91D7D"/>
    <w:rsid w:val="00BA0D9A"/>
    <w:rsid w:val="00BA77CF"/>
    <w:rsid w:val="00BB1320"/>
    <w:rsid w:val="00BB1C0A"/>
    <w:rsid w:val="00BB3FDB"/>
    <w:rsid w:val="00BB768C"/>
    <w:rsid w:val="00BB7D98"/>
    <w:rsid w:val="00BC2E66"/>
    <w:rsid w:val="00BD0892"/>
    <w:rsid w:val="00BD1DA5"/>
    <w:rsid w:val="00BD3282"/>
    <w:rsid w:val="00BD61E6"/>
    <w:rsid w:val="00BD6A55"/>
    <w:rsid w:val="00BE059C"/>
    <w:rsid w:val="00BE2CE2"/>
    <w:rsid w:val="00BE65B8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41BD"/>
    <w:rsid w:val="00C270F5"/>
    <w:rsid w:val="00C47044"/>
    <w:rsid w:val="00C5192C"/>
    <w:rsid w:val="00C53F2E"/>
    <w:rsid w:val="00C5641A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34EA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56FBB"/>
    <w:rsid w:val="00D61568"/>
    <w:rsid w:val="00D61C7A"/>
    <w:rsid w:val="00D61CC3"/>
    <w:rsid w:val="00D650E9"/>
    <w:rsid w:val="00D66220"/>
    <w:rsid w:val="00D66F49"/>
    <w:rsid w:val="00D70F18"/>
    <w:rsid w:val="00D71552"/>
    <w:rsid w:val="00D8014A"/>
    <w:rsid w:val="00D82501"/>
    <w:rsid w:val="00D911E0"/>
    <w:rsid w:val="00D912AF"/>
    <w:rsid w:val="00D936DB"/>
    <w:rsid w:val="00D93C0B"/>
    <w:rsid w:val="00D94169"/>
    <w:rsid w:val="00D944A5"/>
    <w:rsid w:val="00D94BE4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2B3E"/>
    <w:rsid w:val="00DC389D"/>
    <w:rsid w:val="00DC3FAA"/>
    <w:rsid w:val="00DC4B4E"/>
    <w:rsid w:val="00DC61C2"/>
    <w:rsid w:val="00DC6C83"/>
    <w:rsid w:val="00DD4449"/>
    <w:rsid w:val="00DE15DB"/>
    <w:rsid w:val="00DE1680"/>
    <w:rsid w:val="00DE36B4"/>
    <w:rsid w:val="00DE3A5E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375A"/>
    <w:rsid w:val="00E072FA"/>
    <w:rsid w:val="00E15C68"/>
    <w:rsid w:val="00E16913"/>
    <w:rsid w:val="00E178D4"/>
    <w:rsid w:val="00E2213D"/>
    <w:rsid w:val="00E269BD"/>
    <w:rsid w:val="00E276AE"/>
    <w:rsid w:val="00E31D53"/>
    <w:rsid w:val="00E377D1"/>
    <w:rsid w:val="00E436AA"/>
    <w:rsid w:val="00E448EE"/>
    <w:rsid w:val="00E50714"/>
    <w:rsid w:val="00E55070"/>
    <w:rsid w:val="00E55670"/>
    <w:rsid w:val="00E601C6"/>
    <w:rsid w:val="00E62AE2"/>
    <w:rsid w:val="00E632EF"/>
    <w:rsid w:val="00E7192B"/>
    <w:rsid w:val="00E762FF"/>
    <w:rsid w:val="00E7741A"/>
    <w:rsid w:val="00E80401"/>
    <w:rsid w:val="00E8592D"/>
    <w:rsid w:val="00E86575"/>
    <w:rsid w:val="00E92B4B"/>
    <w:rsid w:val="00E9311D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64B4"/>
    <w:rsid w:val="00EC7248"/>
    <w:rsid w:val="00EC76CC"/>
    <w:rsid w:val="00ED218E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7DD"/>
    <w:rsid w:val="00EF7C24"/>
    <w:rsid w:val="00F01123"/>
    <w:rsid w:val="00F015F7"/>
    <w:rsid w:val="00F13CB3"/>
    <w:rsid w:val="00F173BE"/>
    <w:rsid w:val="00F2305D"/>
    <w:rsid w:val="00F24230"/>
    <w:rsid w:val="00F2738C"/>
    <w:rsid w:val="00F273CA"/>
    <w:rsid w:val="00F27DD2"/>
    <w:rsid w:val="00F30583"/>
    <w:rsid w:val="00F31152"/>
    <w:rsid w:val="00F356A1"/>
    <w:rsid w:val="00F362BC"/>
    <w:rsid w:val="00F37D70"/>
    <w:rsid w:val="00F400CF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70EB-0E3F-4766-9451-3AC27873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14975368</TotalTime>
  <Pages>1</Pages>
  <Words>8177</Words>
  <Characters>4661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794</cp:revision>
  <cp:lastPrinted>2017-07-26T11:27:00Z</cp:lastPrinted>
  <dcterms:created xsi:type="dcterms:W3CDTF">2016-01-22T10:38:00Z</dcterms:created>
  <dcterms:modified xsi:type="dcterms:W3CDTF">2017-07-26T11:29:00Z</dcterms:modified>
</cp:coreProperties>
</file>