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E2" w:rsidRDefault="00B101AA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3872E2" w:rsidRDefault="00B101AA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3872E2" w:rsidRDefault="003872E2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№3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19 </w:t>
      </w:r>
      <w:r w:rsidR="00EA4642">
        <w:rPr>
          <w:rFonts w:ascii="Times New Roman" w:eastAsia="Times New Roman" w:hAnsi="Times New Roman" w:cs="Times New Roman"/>
          <w:b/>
          <w:sz w:val="28"/>
          <w:szCs w:val="28"/>
        </w:rPr>
        <w:t>лютого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Антоневський В.Ю. – 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 (запізнився)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>немає.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 засіда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нні взяли участь: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Карий І.О. – директор департаменту розвитку інфраструктури міста виконкому  Криворізької міської ради, Сиротюк С.В. –  начальник управління транспорту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ради,  Ничипоров А.О. – начальник інс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пекції з благоустрою виконкому Криворізької міської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В.Є. – начальник управління капітального будівництва виконкому міської ради, </w:t>
      </w:r>
      <w:proofErr w:type="spellStart"/>
      <w:r w:rsidR="00C95A06">
        <w:rPr>
          <w:rFonts w:ascii="Times New Roman" w:eastAsia="Times New Roman" w:hAnsi="Times New Roman" w:cs="Times New Roman"/>
          <w:sz w:val="28"/>
          <w:szCs w:val="28"/>
        </w:rPr>
        <w:t>Марков</w:t>
      </w:r>
      <w:proofErr w:type="spellEnd"/>
      <w:r w:rsidR="00C95A06">
        <w:rPr>
          <w:rFonts w:ascii="Times New Roman" w:eastAsia="Times New Roman" w:hAnsi="Times New Roman" w:cs="Times New Roman"/>
          <w:sz w:val="28"/>
          <w:szCs w:val="28"/>
        </w:rPr>
        <w:t xml:space="preserve"> С.Ю. – директор КП «</w:t>
      </w:r>
      <w:proofErr w:type="spellStart"/>
      <w:r w:rsidR="00C95A06">
        <w:rPr>
          <w:rFonts w:ascii="Times New Roman" w:eastAsia="Times New Roman" w:hAnsi="Times New Roman" w:cs="Times New Roman"/>
          <w:sz w:val="28"/>
          <w:szCs w:val="28"/>
        </w:rPr>
        <w:t>Кривбасводоканал</w:t>
      </w:r>
      <w:proofErr w:type="spellEnd"/>
      <w:r w:rsidR="00C95A06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засоби масової інформації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Криворожский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3872E2" w:rsidRDefault="003872E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3872E2" w:rsidRDefault="00B10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 денного пленарного засідання ІV сесії Криворізької міської ради VІII скликання.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ОСНОВНЕ ПИТАННЯ</w:t>
      </w:r>
    </w:p>
    <w:p w:rsidR="003872E2" w:rsidRDefault="00B10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Питання 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звіту з виконання у 2020 році Програми економічного та соціального розвитку м. Кривого Рогу на  2017–2022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роки.</w:t>
      </w:r>
    </w:p>
    <w:tbl>
      <w:tblPr>
        <w:tblStyle w:val="af3"/>
        <w:tblW w:w="2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3872E2">
        <w:trPr>
          <w:trHeight w:val="331"/>
        </w:trPr>
        <w:tc>
          <w:tcPr>
            <w:tcW w:w="23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3872E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72E2" w:rsidRDefault="00B10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3872E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41.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кошторису видатків цільового фонду від плати за тимчасове використання місць розташування об’єктів зовнішньої реклами на 2020 рік</w:t>
            </w:r>
          </w:p>
        </w:tc>
      </w:tr>
      <w:tr w:rsidR="003872E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42.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23.12.2020 №35 «Про затвердження кошторису видатків цільового фонду від плати за тимчасове використання місць розташування об’єктів зовнішньої реклами на 2021 рік»</w:t>
            </w:r>
          </w:p>
        </w:tc>
      </w:tr>
      <w:tr w:rsidR="003872E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Питання 43.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створення відділу з питань 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клами виконкому Криворізької міської ради</w:t>
            </w:r>
          </w:p>
        </w:tc>
      </w:tr>
      <w:tr w:rsidR="003872E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44.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Положення про відділ з питань реклами виконкому Криворізької міської ради</w:t>
            </w:r>
          </w:p>
        </w:tc>
      </w:tr>
      <w:tr w:rsidR="003872E2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45.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28.09.2016 №905 «Про затвердження Положення про інс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пекцію з благоустрою виконкому Криворізької міської ради»</w:t>
            </w:r>
          </w:p>
        </w:tc>
      </w:tr>
    </w:tbl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986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0"/>
        <w:gridCol w:w="8058"/>
      </w:tblGrid>
      <w:tr w:rsidR="003872E2">
        <w:trPr>
          <w:trHeight w:val="331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48.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  розвитку підприємств міського електротранспорту на  2016–2023 роки</w:t>
            </w:r>
          </w:p>
        </w:tc>
      </w:tr>
      <w:tr w:rsidR="003872E2">
        <w:trPr>
          <w:trHeight w:val="331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49.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фінансової підтримки та розвитку комунального підприємства «Міжнародний аеропорт Кривий Ріг» Криворізької міської ради на 2019 – 2023 роки</w:t>
            </w:r>
          </w:p>
        </w:tc>
      </w:tr>
      <w:tr w:rsidR="003872E2">
        <w:trPr>
          <w:trHeight w:val="331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50.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.12.2015 №66 «Про затвердження Програми розвитку підприємств міського електротранспорту на 2016 – 2020 роки»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51.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розвитку та утримання об’єктів (елементів) благоустрою м. Кривого Рогу на пері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 2017–2022 років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52.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розвитку та безпеки дорожнього руху в місті Кривому Розі на період 2013–2023 років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53.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«Теплий дім» щодо виконання заходів з енергозбереження в багатоквартирних будинках для їх співвласників у м. Кривому Розі на 2012 –  2021 роки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54.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 Програми підтримки об’єднань співвласників багатоквартирного будинку в      м. Кривому Розі на 2017–2022 роки 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55.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розвитку та утримання житлово-комунального господарства міста на період 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017–2022 років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56.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поводження з безпритульними тваринами та регулювання їх чисельності в м. Кривому Розі на період 2020–2024 років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57.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8.12.2012 №1612 «Про затвердження Програми розвитку та безпеки дорожнього руху в місті Кривому Розі на період 2021 – 2023 років»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Питання 58.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’єктів (елементів) благоустрою м. Кривого Рогу на період 2017–2022 років»</w:t>
            </w:r>
          </w:p>
        </w:tc>
      </w:tr>
      <w:tr w:rsidR="003872E2">
        <w:trPr>
          <w:trHeight w:val="406"/>
        </w:trPr>
        <w:tc>
          <w:tcPr>
            <w:tcW w:w="181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59.</w:t>
            </w:r>
          </w:p>
        </w:tc>
        <w:tc>
          <w:tcPr>
            <w:tcW w:w="805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надання згоди на проведення будівельних робіт департаменту житлово-комунального господарства та будівництва Дніпропетровської обласної державної адміністрації й передачу йому функцій замовника </w:t>
            </w:r>
          </w:p>
        </w:tc>
      </w:tr>
    </w:tbl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98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4"/>
        <w:gridCol w:w="8079"/>
      </w:tblGrid>
      <w:tr w:rsidR="003872E2">
        <w:trPr>
          <w:trHeight w:val="331"/>
        </w:trPr>
        <w:tc>
          <w:tcPr>
            <w:tcW w:w="181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60.</w:t>
            </w:r>
          </w:p>
        </w:tc>
        <w:tc>
          <w:tcPr>
            <w:tcW w:w="807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 Програми капітального будівництва об’єктів інфраструктури м. Кривого Рогу на 2019 – 2021 роки</w:t>
            </w:r>
          </w:p>
        </w:tc>
      </w:tr>
      <w:tr w:rsidR="003872E2">
        <w:trPr>
          <w:trHeight w:val="331"/>
        </w:trPr>
        <w:tc>
          <w:tcPr>
            <w:tcW w:w="181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61.</w:t>
            </w:r>
          </w:p>
        </w:tc>
        <w:tc>
          <w:tcPr>
            <w:tcW w:w="807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3872E2" w:rsidRDefault="00B10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питання №№ 2-40, 46-47, 62-128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порядку денного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«пакетом» 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129-134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окремо.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Про розгляд звіту з періодичного відстеження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результативності рішення міської ради від 28.11.2007 №1995 «Про Порядок розміщення зовнішньої реклами в місті».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Про розгляд питання,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згідно плану роботи постійної комісії на І пі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вріччя 2021 року, щодо функціонування систем очистки води та стоків КП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Кривбасводоканал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Про розгляд листа департаменту розвитку інфраструктури міста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щодо  визначення кандидатур, з числа депутатів міської ради, членів постійної комісії для 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лючення до складу постійно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Про розгляд звернення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депутата міської ради Шишки Н.В. 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Про розгляд звернення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депутата Дніпропетровської обласної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Пустової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Аріни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Олександрівни щодо вирішення питання транспортного сполучення з селищем Авангард.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2E2" w:rsidRDefault="00B101AA" w:rsidP="00EA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Різне.</w:t>
      </w:r>
    </w:p>
    <w:p w:rsidR="003872E2" w:rsidRDefault="003872E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3872E2" w:rsidRDefault="003872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7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Питання 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затвердження звіту з виконання у 2020 році Програми економічного та соціального розвитку м. Кривого Рогу на  2017–2022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проект рішення.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нести на розгляд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</w:t>
      </w:r>
      <w:r>
        <w:rPr>
          <w:rFonts w:ascii="Times New Roman" w:eastAsia="Times New Roman" w:hAnsi="Times New Roman" w:cs="Times New Roman"/>
          <w:sz w:val="28"/>
          <w:szCs w:val="28"/>
        </w:rPr>
        <w:t>скликання даний проект  рішення.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8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3872E2">
        <w:trPr>
          <w:trHeight w:val="310"/>
        </w:trPr>
        <w:tc>
          <w:tcPr>
            <w:tcW w:w="1809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821" w:type="dxa"/>
          </w:tcPr>
          <w:p w:rsidR="003872E2" w:rsidRDefault="00B101A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кошторису видатків цільового фонду від плати за тимчасове використання місць розташування об’єктів зовнішньої реклами на 2021 рік</w:t>
            </w:r>
          </w:p>
        </w:tc>
      </w:tr>
      <w:tr w:rsidR="003872E2">
        <w:trPr>
          <w:trHeight w:val="310"/>
        </w:trPr>
        <w:tc>
          <w:tcPr>
            <w:tcW w:w="1809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821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№35 «Про затвердження кошторису видатків цільового фонду від плати за тимчасове використання місць розташування об’єктів зовнішньої реклами на 2021 рік»</w:t>
            </w:r>
          </w:p>
        </w:tc>
      </w:tr>
      <w:tr w:rsidR="003872E2">
        <w:trPr>
          <w:trHeight w:val="310"/>
        </w:trPr>
        <w:tc>
          <w:tcPr>
            <w:tcW w:w="1809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43</w:t>
            </w:r>
          </w:p>
        </w:tc>
        <w:tc>
          <w:tcPr>
            <w:tcW w:w="7821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створення відділу з питань рек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лами виконкому Криворізької міської ради</w:t>
            </w:r>
          </w:p>
        </w:tc>
      </w:tr>
      <w:tr w:rsidR="003872E2">
        <w:trPr>
          <w:trHeight w:val="310"/>
        </w:trPr>
        <w:tc>
          <w:tcPr>
            <w:tcW w:w="1809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44</w:t>
            </w:r>
          </w:p>
        </w:tc>
        <w:tc>
          <w:tcPr>
            <w:tcW w:w="7821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Положення про відділ з питань реклами виконкому Криворізької міської ради</w:t>
            </w:r>
          </w:p>
        </w:tc>
      </w:tr>
      <w:tr w:rsidR="003872E2">
        <w:trPr>
          <w:trHeight w:val="310"/>
        </w:trPr>
        <w:tc>
          <w:tcPr>
            <w:tcW w:w="1809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45</w:t>
            </w:r>
          </w:p>
        </w:tc>
        <w:tc>
          <w:tcPr>
            <w:tcW w:w="7821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28.09.2016 №905 «Про затвердження Положення про інспекцію з благоустрою виконкому Криворізької міської ради»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Ничипоров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А.О.,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даних питань. До обговорення долучився депутат міської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>
        <w:rPr>
          <w:rFonts w:ascii="Times New Roman" w:eastAsia="Times New Roman" w:hAnsi="Times New Roman" w:cs="Times New Roman"/>
          <w:sz w:val="28"/>
          <w:szCs w:val="28"/>
        </w:rPr>
        <w:t>запропонував підтримати та винести на розгляд ІV сесії міської ради VIIІ скликання дані проекти  рішень.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4 – Яровий Ю.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Б., </w:t>
      </w:r>
      <w:proofErr w:type="spellStart"/>
      <w:r w:rsidR="00EA4642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нести на розгляд IV сесії міської ради VIIІ скликання дані проекти  рішень.</w:t>
      </w:r>
    </w:p>
    <w:p w:rsidR="003872E2" w:rsidRDefault="003872E2"/>
    <w:tbl>
      <w:tblPr>
        <w:tblStyle w:val="af9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48</w:t>
            </w:r>
          </w:p>
        </w:tc>
        <w:tc>
          <w:tcPr>
            <w:tcW w:w="7825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  розвитку підприємств міського електротранспорту на  2016–2023 роки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49</w:t>
            </w:r>
          </w:p>
        </w:tc>
        <w:tc>
          <w:tcPr>
            <w:tcW w:w="7825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ання у 2020 році Програми фінансової підтримки та розвитку комунального підприємства «Міжнародний аеропорт Кривий Ріг» Криворізької міської ради на 2019 – 2023 роки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50</w:t>
            </w:r>
          </w:p>
        </w:tc>
        <w:tc>
          <w:tcPr>
            <w:tcW w:w="7825" w:type="dxa"/>
          </w:tcPr>
          <w:p w:rsidR="003872E2" w:rsidRDefault="00B101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24.12.2015 №66 «Про затвердження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Програми розвитку підприємств міського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електротранспорту на 2016 – 2020 роки»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ВИСТУПИЛИ: 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иротюк С.В.,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даних питань. До обговорення долучився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та винести на розгляд  IV сесії міської ради VIIІ скликання даний проект  рішення.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</w:t>
      </w:r>
      <w:r>
        <w:rPr>
          <w:rFonts w:ascii="Times New Roman" w:eastAsia="Times New Roman" w:hAnsi="Times New Roman" w:cs="Times New Roman"/>
          <w:sz w:val="28"/>
          <w:szCs w:val="28"/>
        </w:rPr>
        <w:t>ради VIIІ скликання дані проекти  рішень.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a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51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розвитку та утримання об’єктів (елементів) благоустрою м. Кривого Рогу на період 2017–2022 років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52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розвитку та безпеки дорожнього руху в місті Кривому Розі на період 2013–2023 років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53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«Теплий дім» щодо виконання заходів з енергозбере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ження в багатоквартирних будинках для їх співвласників у м. Кривому Розі на 2012 –  2021 роки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54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підтримки об’єднань співвласників багатоквартирного будинку в      м. Кривому Розі на 2017–202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роки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55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розвитку та утримання житлово-комунального господарства міста на період 2017–2022 років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56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поводження з безпритульни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тваринами та регулювання їх чисельності в м. Кривому Розі на період 2020–2024 років</w:t>
            </w:r>
          </w:p>
        </w:tc>
      </w:tr>
      <w:tr w:rsidR="003872E2">
        <w:trPr>
          <w:trHeight w:val="1372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57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28.12.2012 №1612 «Про затвердження Програми розвитку та безпеки дорожнього руху в місті Кривому Розі на період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– 2023 років»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58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2017–2022 років»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59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згоди на проведення будівельних робіт департаменту житлово-комунального господарства та будівництва Дніпропетровської обласної державної адміністрації й передачу йому функцій замовника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Карий І.О.,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даних питань. 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обговорення долучився депутат міської ради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VIIІ скликання дані проекти рішень.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дані проекти  рішень.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b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60</w:t>
            </w:r>
          </w:p>
        </w:tc>
        <w:tc>
          <w:tcPr>
            <w:tcW w:w="7825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звіту з виконання у 2020 році Програми капітального будівництва об’єктів інфраструктури м. Кривого Рогу на 2019 – 2021 роки</w:t>
            </w:r>
          </w:p>
        </w:tc>
      </w:tr>
      <w:tr w:rsidR="003872E2">
        <w:trPr>
          <w:trHeight w:val="331"/>
        </w:trPr>
        <w:tc>
          <w:tcPr>
            <w:tcW w:w="1809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61</w:t>
            </w:r>
          </w:p>
        </w:tc>
        <w:tc>
          <w:tcPr>
            <w:tcW w:w="7825" w:type="dxa"/>
          </w:tcPr>
          <w:p w:rsidR="003872E2" w:rsidRDefault="00B101AA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26.12.2018 №3322 «Про затвердження Програми капітального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будівництва об’єктів інфраструктури м. Кривого Рогу на 2019 – 2021 роки»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Катькін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В.Є.,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даних питань.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VIIІ скликання дані проекти рішень.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дані проекти рішень.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проекти  рішень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2-40, 46-47, 62-128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проектів рішень підтримати та винести на розгляд IV сесії міської ради VIIІ скликання пакетом.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дані проекти  рішень.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c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4"/>
        <w:gridCol w:w="7701"/>
      </w:tblGrid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129</w:t>
            </w:r>
          </w:p>
        </w:tc>
        <w:tc>
          <w:tcPr>
            <w:tcW w:w="7701" w:type="dxa"/>
          </w:tcPr>
          <w:p w:rsidR="003872E2" w:rsidRDefault="00B101AA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17.12.2020 №1 «Про затвердження Регламенту Криворізької міської ради»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даного питання. До  обговорення долучилися депутат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 </w:t>
      </w:r>
      <w:proofErr w:type="spellStart"/>
      <w:r w:rsidR="00EA4642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 В.Ю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IIІ скликання даний проект рішення. </w:t>
      </w:r>
    </w:p>
    <w:p w:rsidR="00EA464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</w:t>
      </w:r>
    </w:p>
    <w:p w:rsidR="003872E2" w:rsidRDefault="00EA46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101AA">
        <w:rPr>
          <w:rFonts w:ascii="Times New Roman" w:eastAsia="Times New Roman" w:hAnsi="Times New Roman" w:cs="Times New Roman"/>
          <w:sz w:val="28"/>
          <w:szCs w:val="28"/>
        </w:rPr>
        <w:t>«Утрима</w:t>
      </w:r>
      <w:r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="00B101AA">
        <w:rPr>
          <w:rFonts w:ascii="Times New Roman" w:eastAsia="Times New Roman" w:hAnsi="Times New Roman" w:cs="Times New Roman"/>
          <w:sz w:val="28"/>
          <w:szCs w:val="28"/>
        </w:rPr>
        <w:t xml:space="preserve">» – 1 – </w:t>
      </w:r>
      <w:proofErr w:type="spellStart"/>
      <w:r w:rsidR="00B101AA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B101AA"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даний проект  рішення.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d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4"/>
        <w:gridCol w:w="7701"/>
      </w:tblGrid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130</w:t>
            </w:r>
          </w:p>
        </w:tc>
        <w:tc>
          <w:tcPr>
            <w:tcW w:w="7701" w:type="dxa"/>
          </w:tcPr>
          <w:p w:rsidR="003872E2" w:rsidRDefault="00B101AA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внесення змін до рішення міської ради від 17.12.2020 №2 «Про постійні комісії Криворізької  міської  ради»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VIIІ скликання даний проект рішення.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даний проект  рішення.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fe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4"/>
        <w:gridCol w:w="7701"/>
      </w:tblGrid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131</w:t>
            </w:r>
          </w:p>
        </w:tc>
        <w:tc>
          <w:tcPr>
            <w:tcW w:w="7701" w:type="dxa"/>
          </w:tcPr>
          <w:p w:rsidR="003872E2" w:rsidRDefault="00B101AA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звернення Криворізької  міської  ради до Президента України, Верховної Ради України та Кабінету Міністрів України щодо необхідності невідкладного вдосконалення законодавства України в сфері захисту української державності від проявів колабораціонізму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VIIІ скликання даний проект рішення.</w:t>
      </w:r>
    </w:p>
    <w:p w:rsidR="00EA464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</w:t>
      </w:r>
    </w:p>
    <w:p w:rsidR="003872E2" w:rsidRDefault="00EA464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101AA">
        <w:rPr>
          <w:rFonts w:ascii="Times New Roman" w:eastAsia="Times New Roman" w:hAnsi="Times New Roman" w:cs="Times New Roman"/>
          <w:sz w:val="28"/>
          <w:szCs w:val="28"/>
        </w:rPr>
        <w:t>«Утрима</w:t>
      </w:r>
      <w:r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="00B101AA">
        <w:rPr>
          <w:rFonts w:ascii="Times New Roman" w:eastAsia="Times New Roman" w:hAnsi="Times New Roman" w:cs="Times New Roman"/>
          <w:sz w:val="28"/>
          <w:szCs w:val="28"/>
        </w:rPr>
        <w:t>» – 1 – Бєлєхова О.С.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даний проект  рішення.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ff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4"/>
        <w:gridCol w:w="7701"/>
      </w:tblGrid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132</w:t>
            </w:r>
          </w:p>
        </w:tc>
        <w:tc>
          <w:tcPr>
            <w:tcW w:w="7701" w:type="dxa"/>
          </w:tcPr>
          <w:p w:rsidR="003872E2" w:rsidRDefault="00B101AA" w:rsidP="00EA4642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створення тимчасової контрольної комісії з розробки Рішення Криворізької міської ради щодо вирішення проблеми мешканців, які відключені від мережі центральног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опалення складені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Криворіжтепломережа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у 2010-2012 роках</w:t>
            </w:r>
          </w:p>
        </w:tc>
      </w:tr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133</w:t>
            </w:r>
          </w:p>
        </w:tc>
        <w:tc>
          <w:tcPr>
            <w:tcW w:w="7701" w:type="dxa"/>
          </w:tcPr>
          <w:p w:rsidR="003872E2" w:rsidRDefault="00B101AA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створення тимчасової контрольної комісії з розробки «Програми матеріальної допомоги тяжкохворим дітям на закупівлю підгузків м. Кривого Рога» Криворізької міської ради</w:t>
            </w:r>
          </w:p>
        </w:tc>
      </w:tr>
      <w:tr w:rsidR="003872E2">
        <w:trPr>
          <w:trHeight w:val="331"/>
        </w:trPr>
        <w:tc>
          <w:tcPr>
            <w:tcW w:w="1944" w:type="dxa"/>
          </w:tcPr>
          <w:p w:rsidR="003872E2" w:rsidRDefault="00B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134</w:t>
            </w:r>
          </w:p>
        </w:tc>
        <w:tc>
          <w:tcPr>
            <w:tcW w:w="7701" w:type="dxa"/>
          </w:tcPr>
          <w:p w:rsidR="003872E2" w:rsidRDefault="00B101AA">
            <w:pPr>
              <w:tabs>
                <w:tab w:val="left" w:pos="8165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розгляд електронної петиції «Будівництво крематорію»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винести на розгляд IV сесії міської ради VIIІ скликання дані проекти рішень.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Внести на розгляд IV сесії міської ради VIIІ скликання дані проекти рішень.</w:t>
      </w:r>
    </w:p>
    <w:p w:rsidR="003872E2" w:rsidRDefault="003872E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 черги денної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 розгляд звіту з періодичного відстеження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результативності рішення міської ради від 28.11.2007 №1995 «Про Порядок розміщення зовнішньої реклами в місті».</w:t>
            </w:r>
          </w:p>
        </w:tc>
      </w:tr>
    </w:tbl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Ничипоров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А.О.,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підтримати та підписати звіт.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Підписати звіт з періодичного відстеження результативності рішення міської ради від 28.11.2007 №1995 «Про Порядок розміщення зовнішньої реклами в місті», оприлюднити й</w:t>
      </w:r>
      <w:r>
        <w:rPr>
          <w:rFonts w:ascii="Times New Roman" w:eastAsia="Times New Roman" w:hAnsi="Times New Roman" w:cs="Times New Roman"/>
          <w:sz w:val="28"/>
          <w:szCs w:val="28"/>
        </w:rPr>
        <w:t>ого у термін та спосіб, в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значені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 xml:space="preserve">чинним </w:t>
      </w:r>
      <w:r>
        <w:rPr>
          <w:rFonts w:ascii="Times New Roman" w:eastAsia="Times New Roman" w:hAnsi="Times New Roman" w:cs="Times New Roman"/>
          <w:sz w:val="28"/>
          <w:szCs w:val="28"/>
        </w:rPr>
        <w:t>законодавством.</w:t>
      </w:r>
    </w:p>
    <w:p w:rsidR="003872E2" w:rsidRDefault="00B101A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</w:rPr>
        <w:t xml:space="preserve"> м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1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 розгляд питання,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згідно плану роботи постійної комісії на І півріччя 2021 року, щодо функціонування систем очистки води та стоків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Кривбасводоканал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3872E2" w:rsidRDefault="00B101A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A4642">
        <w:rPr>
          <w:rFonts w:ascii="Times New Roman" w:eastAsia="Times New Roman" w:hAnsi="Times New Roman" w:cs="Times New Roman"/>
          <w:b/>
          <w:sz w:val="28"/>
          <w:szCs w:val="28"/>
        </w:rPr>
        <w:t>Марков</w:t>
      </w:r>
      <w:proofErr w:type="spellEnd"/>
      <w:r w:rsidR="00EA4642">
        <w:rPr>
          <w:rFonts w:ascii="Times New Roman" w:eastAsia="Times New Roman" w:hAnsi="Times New Roman" w:cs="Times New Roman"/>
          <w:b/>
          <w:sz w:val="28"/>
          <w:szCs w:val="28"/>
        </w:rPr>
        <w:t xml:space="preserve"> С.Ю.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</w:p>
    <w:p w:rsidR="00EA4642" w:rsidRDefault="00EA464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обговорення долучилися депутати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  <w:proofErr w:type="spellStart"/>
      <w:r w:rsidR="00C95A06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C95A06">
        <w:rPr>
          <w:rFonts w:ascii="Times New Roman" w:eastAsia="Times New Roman" w:hAnsi="Times New Roman" w:cs="Times New Roman"/>
          <w:sz w:val="28"/>
          <w:szCs w:val="28"/>
        </w:rPr>
        <w:t xml:space="preserve"> В.Ю., Яровий Ю.Б.</w:t>
      </w:r>
    </w:p>
    <w:p w:rsidR="00C95A06" w:rsidRDefault="00C95A06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Яровий Ю.Б. рекомендував інформацію взяти до відома.</w:t>
      </w:r>
    </w:p>
    <w:p w:rsidR="00C95A06" w:rsidRDefault="00C95A06" w:rsidP="00C95A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C95A06" w:rsidRPr="00C95A06" w:rsidRDefault="00C95A06" w:rsidP="00C95A06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5A06">
        <w:rPr>
          <w:rFonts w:ascii="Times New Roman" w:eastAsia="Times New Roman" w:hAnsi="Times New Roman" w:cs="Times New Roman"/>
          <w:sz w:val="28"/>
          <w:szCs w:val="28"/>
        </w:rPr>
        <w:t>Інформацію взяти до відома.</w:t>
      </w:r>
    </w:p>
    <w:p w:rsidR="003872E2" w:rsidRPr="00C95A06" w:rsidRDefault="003872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2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листа департаменту розвитку інфраструктури міста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щодо  визначення кандидатур, з числа депутатів міської ради, членів постійної комісії для включення до складу постійно діючої комісії для розгляду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питань щодо відключення споживачів від систем (мереж) централізованого опалення (теплопостачання) та постачання гарячої води.</w:t>
            </w:r>
          </w:p>
        </w:tc>
      </w:tr>
    </w:tbl>
    <w:p w:rsidR="003872E2" w:rsidRDefault="003872E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зачитав листа департаменту розвитку інфраструктури міста. До обговорення долучилися депутати місько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 та директор департаменту розвитку інфраструктури міста Карий І.О.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запропонував включити до складу постійно діючої комісії для розгляду питань щодо відключення споживачів від систем (мереж) централізовано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опалення (теплопостачання) та постачання гарячої води депутатів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Бєлєхову О.С. за їх згодою.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Включити до складу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стійно діючої комісії для розгляду питань щодо відключення споживачів від систем (мереж) централізованого опалення (теплопостачання) та постачання гарячої води депутатів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Бєлєхову О.С. за їх згодою.</w:t>
      </w:r>
      <w:bookmarkStart w:id="1" w:name="_GoBack"/>
      <w:bookmarkEnd w:id="1"/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3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звернення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депутата міської ради Шишки Н.В. </w:t>
            </w:r>
          </w:p>
        </w:tc>
      </w:tr>
    </w:tbl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запропонував, перенести розгляд звернення на наступне засідання постійної комісії міської ради з питань комунального господарства, транспорту та зв'язку, спираючись на прохання депутата міської ради Шишки Н.В. розглядати дане звернення у її присутності 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Перенести розгляд звернення депутата міської ради Шишки Н.В. на наступне засідання постійної комісії міської ради з питань комунального господарства, </w:t>
      </w:r>
      <w:r>
        <w:rPr>
          <w:rFonts w:ascii="Times New Roman" w:eastAsia="Times New Roman" w:hAnsi="Times New Roman" w:cs="Times New Roman"/>
          <w:sz w:val="28"/>
          <w:szCs w:val="28"/>
        </w:rPr>
        <w:t>транспорту та зв'язку.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4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B10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звернення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депутата Дніпропетровської обласної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Пустової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Аріни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Олександрівни щодо вирішення питання транспортного сполучення з селищем Авангард.</w:t>
            </w:r>
          </w:p>
        </w:tc>
      </w:tr>
    </w:tbl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>який надав роз'яснення та оприлюднив результати перевірки питання транспортного сполучення з селищем Авангард.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Напр</w:t>
      </w:r>
      <w:r w:rsidR="00C95A0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вити депутату Дніпропетровської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ласної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Пустовій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Аріні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Олександрівні відповідь на звернення </w:t>
      </w:r>
      <w:r w:rsidR="002104B1">
        <w:rPr>
          <w:rFonts w:ascii="Times New Roman" w:eastAsia="Times New Roman" w:hAnsi="Times New Roman" w:cs="Times New Roman"/>
          <w:sz w:val="28"/>
          <w:szCs w:val="28"/>
        </w:rPr>
        <w:t>щодо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вирішення питання транспортного сполучення з селищем Авангард</w:t>
      </w:r>
      <w:r w:rsidR="00AA11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Юрій Яровий</w:t>
      </w:r>
    </w:p>
    <w:p w:rsidR="003872E2" w:rsidRDefault="003872E2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ова</w:t>
      </w:r>
      <w:proofErr w:type="spellEnd"/>
    </w:p>
    <w:sectPr w:rsidR="003872E2">
      <w:headerReference w:type="default" r:id="rId8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AA" w:rsidRDefault="00B101AA">
      <w:pPr>
        <w:spacing w:after="0" w:line="240" w:lineRule="auto"/>
      </w:pPr>
      <w:r>
        <w:separator/>
      </w:r>
    </w:p>
  </w:endnote>
  <w:endnote w:type="continuationSeparator" w:id="0">
    <w:p w:rsidR="00B101AA" w:rsidRDefault="00B1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AA" w:rsidRDefault="00B101AA">
      <w:pPr>
        <w:spacing w:after="0" w:line="240" w:lineRule="auto"/>
      </w:pPr>
      <w:r>
        <w:separator/>
      </w:r>
    </w:p>
  </w:footnote>
  <w:footnote w:type="continuationSeparator" w:id="0">
    <w:p w:rsidR="00B101AA" w:rsidRDefault="00B10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2E2" w:rsidRDefault="00B101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A4642">
      <w:rPr>
        <w:color w:val="000000"/>
      </w:rPr>
      <w:fldChar w:fldCharType="separate"/>
    </w:r>
    <w:r w:rsidR="00B03A91">
      <w:rPr>
        <w:noProof/>
        <w:color w:val="000000"/>
      </w:rPr>
      <w:t>8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72E2"/>
    <w:rsid w:val="001F0ACE"/>
    <w:rsid w:val="002104B1"/>
    <w:rsid w:val="003872E2"/>
    <w:rsid w:val="006548FA"/>
    <w:rsid w:val="009541B2"/>
    <w:rsid w:val="00AA11FD"/>
    <w:rsid w:val="00B03A91"/>
    <w:rsid w:val="00B101AA"/>
    <w:rsid w:val="00C95A06"/>
    <w:rsid w:val="00E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9Lz1rMv/qkyKUJ9P1l46gHW6Zw==">AMUW2mXQYNyBdWvURUnFNXRZNK7uF9ZLTQkSUwCWtMVbdn02fc8UdrS+yMRlbbgMImKrfs1894KAwkqxsAvkm6MtcWxXLZ3XCV/N1ZinL0DMRKrJtCEQFcRJZlVISgekLzjaASvuqxBY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11413</Words>
  <Characters>6506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3</cp:revision>
  <dcterms:created xsi:type="dcterms:W3CDTF">2021-02-23T10:17:00Z</dcterms:created>
  <dcterms:modified xsi:type="dcterms:W3CDTF">2021-02-23T10:17:00Z</dcterms:modified>
</cp:coreProperties>
</file>