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7F3A9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F3A9F">
        <w:rPr>
          <w:b/>
          <w:spacing w:val="40"/>
          <w:sz w:val="16"/>
          <w:szCs w:val="16"/>
          <w:lang w:val="uk-UA"/>
        </w:rPr>
        <w:t>ПЕРЕЛІК</w:t>
      </w:r>
    </w:p>
    <w:p w:rsidR="007F3A9F" w:rsidRPr="007F3A9F" w:rsidRDefault="007F3A9F" w:rsidP="0024139B">
      <w:pPr>
        <w:jc w:val="center"/>
        <w:rPr>
          <w:b/>
          <w:sz w:val="16"/>
          <w:szCs w:val="16"/>
        </w:rPr>
      </w:pPr>
      <w:proofErr w:type="spellStart"/>
      <w:r w:rsidRPr="007F3A9F">
        <w:rPr>
          <w:b/>
          <w:sz w:val="16"/>
          <w:szCs w:val="16"/>
        </w:rPr>
        <w:t>розпоряджень</w:t>
      </w:r>
      <w:proofErr w:type="spellEnd"/>
      <w:r w:rsidRPr="007F3A9F">
        <w:rPr>
          <w:b/>
          <w:sz w:val="16"/>
          <w:szCs w:val="16"/>
        </w:rPr>
        <w:t xml:space="preserve"> </w:t>
      </w:r>
      <w:proofErr w:type="spellStart"/>
      <w:r w:rsidRPr="007F3A9F">
        <w:rPr>
          <w:b/>
          <w:sz w:val="16"/>
          <w:szCs w:val="16"/>
        </w:rPr>
        <w:t>міського</w:t>
      </w:r>
      <w:proofErr w:type="spellEnd"/>
      <w:r w:rsidRPr="007F3A9F">
        <w:rPr>
          <w:b/>
          <w:sz w:val="16"/>
          <w:szCs w:val="16"/>
        </w:rPr>
        <w:t xml:space="preserve"> </w:t>
      </w:r>
      <w:proofErr w:type="spellStart"/>
      <w:r w:rsidRPr="007F3A9F">
        <w:rPr>
          <w:b/>
          <w:sz w:val="16"/>
          <w:szCs w:val="16"/>
        </w:rPr>
        <w:t>голови</w:t>
      </w:r>
      <w:proofErr w:type="spellEnd"/>
      <w:r w:rsidRPr="007F3A9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виданих</w:t>
      </w:r>
      <w:proofErr w:type="spellEnd"/>
    </w:p>
    <w:p w:rsidR="00927FC1" w:rsidRPr="007F3A9F" w:rsidRDefault="007F3A9F" w:rsidP="0024139B">
      <w:pPr>
        <w:jc w:val="center"/>
        <w:rPr>
          <w:b/>
          <w:sz w:val="16"/>
          <w:szCs w:val="16"/>
        </w:rPr>
      </w:pPr>
      <w:proofErr w:type="gramStart"/>
      <w:r w:rsidRPr="007F3A9F">
        <w:rPr>
          <w:b/>
          <w:sz w:val="16"/>
          <w:szCs w:val="16"/>
        </w:rPr>
        <w:t>в</w:t>
      </w:r>
      <w:proofErr w:type="gramEnd"/>
      <w:r w:rsidRPr="007F3A9F">
        <w:rPr>
          <w:b/>
          <w:sz w:val="16"/>
          <w:szCs w:val="16"/>
        </w:rPr>
        <w:t xml:space="preserve"> </w:t>
      </w:r>
      <w:proofErr w:type="spellStart"/>
      <w:r w:rsidRPr="007F3A9F">
        <w:rPr>
          <w:b/>
          <w:sz w:val="16"/>
          <w:szCs w:val="16"/>
        </w:rPr>
        <w:t>період</w:t>
      </w:r>
      <w:proofErr w:type="spellEnd"/>
      <w:r w:rsidRPr="007F3A9F">
        <w:rPr>
          <w:b/>
          <w:sz w:val="16"/>
          <w:szCs w:val="16"/>
        </w:rPr>
        <w:t xml:space="preserve"> з 17.05.2021 по 21.05.2021</w:t>
      </w:r>
    </w:p>
    <w:p w:rsidR="0024139B" w:rsidRPr="007F3A9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134"/>
        <w:gridCol w:w="1701"/>
        <w:gridCol w:w="1235"/>
        <w:gridCol w:w="1903"/>
        <w:gridCol w:w="1399"/>
        <w:gridCol w:w="1298"/>
        <w:gridCol w:w="1276"/>
        <w:gridCol w:w="1499"/>
        <w:gridCol w:w="1029"/>
      </w:tblGrid>
      <w:tr w:rsidR="009F37F4" w:rsidRPr="007F3A9F" w:rsidTr="007F3A9F">
        <w:trPr>
          <w:tblHeader/>
        </w:trPr>
        <w:tc>
          <w:tcPr>
            <w:tcW w:w="675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835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34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701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F3A9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Га</w:t>
            </w:r>
            <w:r w:rsidR="00672F48" w:rsidRPr="007F3A9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F3A9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02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F3A9F" w:rsidTr="007F3A9F">
        <w:tc>
          <w:tcPr>
            <w:tcW w:w="675" w:type="dxa"/>
            <w:shd w:val="clear" w:color="auto" w:fill="auto"/>
          </w:tcPr>
          <w:p w:rsidR="009F37F4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37F4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Про внесення змін до розпоряджень міського голови від 16.04.2019 №106-р, 11.12.2019 №287-р «Про надання доступу до Реєстру територіальної громади міста Кривого Рогу працівникам департаменту адміністративних послуг виконкому Криворізької міської ради»</w:t>
            </w:r>
          </w:p>
        </w:tc>
        <w:tc>
          <w:tcPr>
            <w:tcW w:w="1134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108-р від 19.05.2021</w:t>
            </w:r>
          </w:p>
        </w:tc>
        <w:tc>
          <w:tcPr>
            <w:tcW w:w="1701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Зміна переліку осіб що мають доступ</w:t>
            </w:r>
          </w:p>
        </w:tc>
        <w:tc>
          <w:tcPr>
            <w:tcW w:w="13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F3A9F" w:rsidRPr="007F3A9F" w:rsidTr="007F3A9F">
        <w:tc>
          <w:tcPr>
            <w:tcW w:w="675" w:type="dxa"/>
            <w:shd w:val="clear" w:color="auto" w:fill="auto"/>
          </w:tcPr>
          <w:p w:rsidR="007F3A9F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F3A9F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Про внесення змін  до складу постійно діючої атестаційної комісії з атестації робочих місць  за  умовами  праці    </w:t>
            </w:r>
          </w:p>
        </w:tc>
        <w:tc>
          <w:tcPr>
            <w:tcW w:w="1134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109-р від 19.05.2021</w:t>
            </w:r>
          </w:p>
        </w:tc>
        <w:tc>
          <w:tcPr>
            <w:tcW w:w="1701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Головний спеціаліст з питань охорони праці апарату міської ради і виконкому </w:t>
            </w:r>
          </w:p>
        </w:tc>
        <w:tc>
          <w:tcPr>
            <w:tcW w:w="1235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Атестаційна </w:t>
            </w:r>
          </w:p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комісія  з   атестації   робочих</w:t>
            </w:r>
          </w:p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місць  </w:t>
            </w:r>
          </w:p>
        </w:tc>
        <w:tc>
          <w:tcPr>
            <w:tcW w:w="13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F3A9F" w:rsidRPr="007F3A9F" w:rsidTr="007F3A9F">
        <w:tc>
          <w:tcPr>
            <w:tcW w:w="675" w:type="dxa"/>
            <w:shd w:val="clear" w:color="auto" w:fill="auto"/>
          </w:tcPr>
          <w:p w:rsidR="007F3A9F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F3A9F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Про  внесення   змін до розпорядження міського голови від 16.12.2019 №289-р «Про  визначення посадових осіб, відповідальних за подачу документів для державної реєстрації речових прав на  нерухоме  майно за територіальною громадою міста Кривого Рогу» </w:t>
            </w:r>
          </w:p>
        </w:tc>
        <w:tc>
          <w:tcPr>
            <w:tcW w:w="1134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110-р від 21.05.2021</w:t>
            </w:r>
          </w:p>
        </w:tc>
        <w:tc>
          <w:tcPr>
            <w:tcW w:w="1701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1235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Земельні відносини</w:t>
            </w:r>
          </w:p>
        </w:tc>
        <w:tc>
          <w:tcPr>
            <w:tcW w:w="1903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Державна реєстрація р</w:t>
            </w:r>
            <w:r>
              <w:rPr>
                <w:sz w:val="16"/>
                <w:szCs w:val="16"/>
                <w:lang w:val="uk-UA"/>
              </w:rPr>
              <w:t>ечових</w:t>
            </w:r>
            <w:bookmarkStart w:id="0" w:name="_GoBack"/>
            <w:bookmarkEnd w:id="0"/>
            <w:r w:rsidRPr="007F3A9F">
              <w:rPr>
                <w:sz w:val="16"/>
                <w:szCs w:val="16"/>
                <w:lang w:val="uk-UA"/>
              </w:rPr>
              <w:t xml:space="preserve"> прав</w:t>
            </w:r>
          </w:p>
        </w:tc>
        <w:tc>
          <w:tcPr>
            <w:tcW w:w="13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F3A9F" w:rsidRPr="007F3A9F" w:rsidTr="007F3A9F">
        <w:tc>
          <w:tcPr>
            <w:tcW w:w="675" w:type="dxa"/>
            <w:shd w:val="clear" w:color="auto" w:fill="auto"/>
          </w:tcPr>
          <w:p w:rsidR="007F3A9F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F3A9F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Про внесення змін до складу тимчасової робочої групи з реалізації </w:t>
            </w:r>
            <w:proofErr w:type="spellStart"/>
            <w:r w:rsidRPr="007F3A9F">
              <w:rPr>
                <w:sz w:val="16"/>
                <w:szCs w:val="16"/>
                <w:lang w:val="uk-UA"/>
              </w:rPr>
              <w:t>проєкту</w:t>
            </w:r>
            <w:proofErr w:type="spellEnd"/>
            <w:r w:rsidRPr="007F3A9F">
              <w:rPr>
                <w:sz w:val="16"/>
                <w:szCs w:val="16"/>
                <w:lang w:val="uk-UA"/>
              </w:rPr>
              <w:t xml:space="preserve"> «Підвищення енергоефективності громадських будівель у м. Кривому Розі», що  здійснюється в рамках співпраці з Європейським банком реконструкції та розвитку»</w:t>
            </w:r>
          </w:p>
        </w:tc>
        <w:tc>
          <w:tcPr>
            <w:tcW w:w="1134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111-р від 21.05.2021</w:t>
            </w:r>
          </w:p>
        </w:tc>
        <w:tc>
          <w:tcPr>
            <w:tcW w:w="1701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 xml:space="preserve">Відділ з питань </w:t>
            </w:r>
            <w:proofErr w:type="spellStart"/>
            <w:r w:rsidRPr="007F3A9F">
              <w:rPr>
                <w:sz w:val="16"/>
                <w:szCs w:val="16"/>
                <w:lang w:val="uk-UA"/>
              </w:rPr>
              <w:t>енергоменеджменту</w:t>
            </w:r>
            <w:proofErr w:type="spellEnd"/>
            <w:r w:rsidRPr="007F3A9F">
              <w:rPr>
                <w:sz w:val="16"/>
                <w:szCs w:val="16"/>
                <w:lang w:val="uk-UA"/>
              </w:rPr>
              <w:t xml:space="preserve"> та впровадження енергозберігаючих технологій</w:t>
            </w:r>
          </w:p>
        </w:tc>
        <w:tc>
          <w:tcPr>
            <w:tcW w:w="1235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Енергоефективність</w:t>
            </w:r>
          </w:p>
        </w:tc>
        <w:tc>
          <w:tcPr>
            <w:tcW w:w="1903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Внесення змін, підвищення енергоефективності громадських будівель, Європейський банк</w:t>
            </w:r>
          </w:p>
        </w:tc>
        <w:tc>
          <w:tcPr>
            <w:tcW w:w="13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7F3A9F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F3A9F" w:rsidTr="007F3A9F">
        <w:tc>
          <w:tcPr>
            <w:tcW w:w="675" w:type="dxa"/>
            <w:shd w:val="clear" w:color="auto" w:fill="auto"/>
          </w:tcPr>
          <w:p w:rsidR="009F37F4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F37F4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Про створення координаційної ради з питань внутрішньо  переміщених осіб у Кривому Розі, затвердження її складу та  Положення  про  неї</w:t>
            </w:r>
          </w:p>
        </w:tc>
        <w:tc>
          <w:tcPr>
            <w:tcW w:w="1134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112-р від 21.05.2021</w:t>
            </w:r>
          </w:p>
        </w:tc>
        <w:tc>
          <w:tcPr>
            <w:tcW w:w="1701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Створення координаційної ради</w:t>
            </w:r>
          </w:p>
        </w:tc>
        <w:tc>
          <w:tcPr>
            <w:tcW w:w="13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F3A9F" w:rsidTr="007F3A9F">
        <w:tc>
          <w:tcPr>
            <w:tcW w:w="675" w:type="dxa"/>
            <w:shd w:val="clear" w:color="auto" w:fill="auto"/>
          </w:tcPr>
          <w:p w:rsidR="009F37F4" w:rsidRPr="007F3A9F" w:rsidRDefault="007F3A9F" w:rsidP="0024139B">
            <w:pPr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F37F4" w:rsidRPr="007F3A9F" w:rsidRDefault="007F3A9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Про затвердження переліку посад   виконкому міської  ради, які допускаються до  роботи  з  документами та іншими матеріальними носіями інформації, що містять службову інформацію</w:t>
            </w:r>
          </w:p>
        </w:tc>
        <w:tc>
          <w:tcPr>
            <w:tcW w:w="1134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№ 113-р від 21.05.2021</w:t>
            </w:r>
          </w:p>
        </w:tc>
        <w:tc>
          <w:tcPr>
            <w:tcW w:w="1701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Діловодство</w:t>
            </w:r>
          </w:p>
        </w:tc>
        <w:tc>
          <w:tcPr>
            <w:tcW w:w="1903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Документи, що містять службову інформацію</w:t>
            </w:r>
          </w:p>
        </w:tc>
        <w:tc>
          <w:tcPr>
            <w:tcW w:w="13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F3A9F" w:rsidRDefault="007F3A9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F3A9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029" w:type="dxa"/>
            <w:shd w:val="clear" w:color="auto" w:fill="auto"/>
          </w:tcPr>
          <w:p w:rsidR="009F37F4" w:rsidRPr="007F3A9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F3A9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F3A9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7F3A9F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2021-05-21T13:08:00Z</dcterms:created>
  <dcterms:modified xsi:type="dcterms:W3CDTF">2021-05-21T13:10:00Z</dcterms:modified>
</cp:coreProperties>
</file>