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F8" w:rsidRDefault="006B66F8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1E358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ПРОЄКТ</w:t>
      </w:r>
    </w:p>
    <w:p w:rsidR="001E358F" w:rsidRDefault="001E358F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1E358F" w:rsidRDefault="001E358F" w:rsidP="006B66F8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 </w:t>
      </w:r>
    </w:p>
    <w:p w:rsidR="006B66F8" w:rsidRPr="006B66F8" w:rsidRDefault="001E358F" w:rsidP="006B66F8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ПОРЯДОК ДЕННИЙ</w:t>
      </w:r>
    </w:p>
    <w:p w:rsidR="000F5B36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  <w:r w:rsidRPr="006B66F8">
        <w:rPr>
          <w:rFonts w:eastAsiaTheme="minorHAnsi"/>
          <w:b/>
          <w:szCs w:val="28"/>
          <w:lang w:eastAsia="en-US"/>
        </w:rPr>
        <w:t xml:space="preserve">засідання постійної комісії міської ради з питань </w:t>
      </w: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  <w:r w:rsidRPr="006B66F8">
        <w:rPr>
          <w:rFonts w:eastAsiaTheme="minorHAnsi"/>
          <w:b/>
          <w:szCs w:val="28"/>
          <w:lang w:eastAsia="en-US"/>
        </w:rPr>
        <w:t>охорони здоров’я та соціального захисту населення</w:t>
      </w: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  <w:r w:rsidRPr="006B66F8">
        <w:rPr>
          <w:rFonts w:eastAsiaTheme="minorHAnsi"/>
          <w:b/>
          <w:szCs w:val="28"/>
          <w:lang w:eastAsia="en-US"/>
        </w:rPr>
        <w:t xml:space="preserve">                                     </w:t>
      </w:r>
      <w:r w:rsidR="005C0EA5">
        <w:rPr>
          <w:rFonts w:eastAsiaTheme="minorHAnsi"/>
          <w:b/>
          <w:szCs w:val="28"/>
          <w:lang w:eastAsia="en-US"/>
        </w:rPr>
        <w:t xml:space="preserve">                               </w:t>
      </w:r>
      <w:r w:rsidR="000F5B36">
        <w:rPr>
          <w:rFonts w:eastAsiaTheme="minorHAnsi"/>
          <w:b/>
          <w:szCs w:val="28"/>
          <w:lang w:val="ru-RU" w:eastAsia="en-US"/>
        </w:rPr>
        <w:t xml:space="preserve"> 2</w:t>
      </w:r>
      <w:r w:rsidR="001E358F">
        <w:rPr>
          <w:rFonts w:eastAsiaTheme="minorHAnsi"/>
          <w:b/>
          <w:szCs w:val="28"/>
          <w:lang w:val="ru-RU" w:eastAsia="en-US"/>
        </w:rPr>
        <w:t>8</w:t>
      </w:r>
      <w:r w:rsidR="00F0703B">
        <w:rPr>
          <w:rFonts w:eastAsiaTheme="minorHAnsi"/>
          <w:b/>
          <w:szCs w:val="28"/>
          <w:lang w:val="ru-RU" w:eastAsia="en-US"/>
        </w:rPr>
        <w:t xml:space="preserve"> </w:t>
      </w:r>
      <w:proofErr w:type="gramStart"/>
      <w:r w:rsidR="001E358F">
        <w:rPr>
          <w:rFonts w:eastAsiaTheme="minorHAnsi"/>
          <w:b/>
          <w:szCs w:val="28"/>
          <w:lang w:val="ru-RU" w:eastAsia="en-US"/>
        </w:rPr>
        <w:t>лютого</w:t>
      </w:r>
      <w:proofErr w:type="gramEnd"/>
      <w:r w:rsidR="00D76DED">
        <w:rPr>
          <w:rFonts w:eastAsiaTheme="minorHAnsi"/>
          <w:b/>
          <w:szCs w:val="28"/>
          <w:lang w:val="ru-RU" w:eastAsia="en-US"/>
        </w:rPr>
        <w:t xml:space="preserve"> </w:t>
      </w:r>
      <w:r w:rsidR="006A7F71">
        <w:rPr>
          <w:rFonts w:eastAsiaTheme="minorHAnsi"/>
          <w:b/>
          <w:szCs w:val="28"/>
          <w:lang w:eastAsia="en-US"/>
        </w:rPr>
        <w:t>202</w:t>
      </w:r>
      <w:r w:rsidR="001E358F">
        <w:rPr>
          <w:rFonts w:eastAsiaTheme="minorHAnsi"/>
          <w:b/>
          <w:szCs w:val="28"/>
          <w:lang w:eastAsia="en-US"/>
        </w:rPr>
        <w:t>5</w:t>
      </w:r>
      <w:r w:rsidRPr="006B66F8">
        <w:rPr>
          <w:rFonts w:eastAsiaTheme="minorHAnsi"/>
          <w:b/>
          <w:szCs w:val="28"/>
          <w:lang w:eastAsia="en-US"/>
        </w:rPr>
        <w:t xml:space="preserve"> року</w:t>
      </w: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tbl>
      <w:tblPr>
        <w:tblStyle w:val="a3"/>
        <w:tblW w:w="11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251"/>
        <w:gridCol w:w="1801"/>
      </w:tblGrid>
      <w:tr w:rsidR="006B66F8" w:rsidRPr="006B66F8" w:rsidTr="001E358F">
        <w:tc>
          <w:tcPr>
            <w:tcW w:w="496" w:type="dxa"/>
          </w:tcPr>
          <w:p w:rsidR="006B66F8" w:rsidRPr="00B72E23" w:rsidRDefault="006B66F8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B72E23">
              <w:rPr>
                <w:rFonts w:eastAsiaTheme="minorHAnsi"/>
                <w:szCs w:val="28"/>
                <w:lang w:eastAsia="en-US"/>
              </w:rPr>
              <w:t xml:space="preserve">1. </w:t>
            </w:r>
          </w:p>
        </w:tc>
        <w:tc>
          <w:tcPr>
            <w:tcW w:w="9251" w:type="dxa"/>
          </w:tcPr>
          <w:p w:rsidR="001E358F" w:rsidRDefault="001E358F" w:rsidP="001E358F">
            <w:pPr>
              <w:jc w:val="both"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Про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зняття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з контролю </w:t>
            </w:r>
            <w:proofErr w:type="spellStart"/>
            <w:proofErr w:type="gramStart"/>
            <w:r>
              <w:rPr>
                <w:rFonts w:eastAsia="Calibri"/>
                <w:szCs w:val="28"/>
                <w:lang w:eastAsia="en-US"/>
              </w:rPr>
              <w:t>р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>ішен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міської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ради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від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21.12.2016 № 1183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 xml:space="preserve">«Про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затвердження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комплексної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програми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підтримки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у 2017-2022 роках у          м. Кривому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Розі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учасників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антитерористичної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операції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на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сході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України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та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операції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об</w:t>
            </w:r>
            <w:r w:rsidRPr="006B66F8">
              <w:rPr>
                <w:rFonts w:eastAsiaTheme="minorHAnsi"/>
                <w:b/>
                <w:szCs w:val="28"/>
                <w:lang w:eastAsia="en-US"/>
              </w:rPr>
              <w:t>’</w:t>
            </w:r>
            <w:r>
              <w:rPr>
                <w:rFonts w:eastAsia="Calibri"/>
                <w:szCs w:val="28"/>
                <w:lang w:eastAsia="en-US"/>
              </w:rPr>
              <w:t>єднаних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сил у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Донецькій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і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Луганській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областях,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членів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їх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сімей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і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сімей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загиблих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у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ході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їх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проведення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»,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зі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змінами</w:t>
            </w:r>
            <w:proofErr w:type="spellEnd"/>
          </w:p>
          <w:p w:rsidR="006B66F8" w:rsidRPr="006B66F8" w:rsidRDefault="006B66F8" w:rsidP="008E16AA">
            <w:pPr>
              <w:spacing w:line="276" w:lineRule="auto"/>
              <w:jc w:val="both"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1801" w:type="dxa"/>
          </w:tcPr>
          <w:p w:rsidR="006B66F8" w:rsidRPr="006B66F8" w:rsidRDefault="006B66F8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01925" w:rsidRPr="006B66F8" w:rsidTr="001E358F">
        <w:tc>
          <w:tcPr>
            <w:tcW w:w="496" w:type="dxa"/>
          </w:tcPr>
          <w:p w:rsidR="00F01925" w:rsidRPr="00CF756C" w:rsidRDefault="00DB3B3A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CF756C">
              <w:rPr>
                <w:rFonts w:eastAsiaTheme="minorHAnsi"/>
                <w:szCs w:val="28"/>
                <w:lang w:eastAsia="en-US"/>
              </w:rPr>
              <w:t>2.</w:t>
            </w:r>
          </w:p>
        </w:tc>
        <w:tc>
          <w:tcPr>
            <w:tcW w:w="9251" w:type="dxa"/>
          </w:tcPr>
          <w:p w:rsidR="00F01925" w:rsidRPr="00CF756C" w:rsidRDefault="001E358F" w:rsidP="008E16AA">
            <w:pPr>
              <w:rPr>
                <w:rFonts w:eastAsiaTheme="minorHAnsi"/>
                <w:szCs w:val="28"/>
                <w:lang w:eastAsia="en-US"/>
              </w:rPr>
            </w:pPr>
            <w:proofErr w:type="spellStart"/>
            <w:proofErr w:type="gramStart"/>
            <w:r w:rsidRPr="006B66F8">
              <w:rPr>
                <w:szCs w:val="28"/>
              </w:rPr>
              <w:t>Р</w:t>
            </w:r>
            <w:proofErr w:type="gramEnd"/>
            <w:r w:rsidRPr="006B66F8">
              <w:rPr>
                <w:szCs w:val="28"/>
              </w:rPr>
              <w:t>ізне</w:t>
            </w:r>
            <w:proofErr w:type="spellEnd"/>
          </w:p>
        </w:tc>
        <w:tc>
          <w:tcPr>
            <w:tcW w:w="1801" w:type="dxa"/>
          </w:tcPr>
          <w:p w:rsidR="000069EC" w:rsidRPr="00401524" w:rsidRDefault="000069EC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20C33" w:rsidRPr="006B66F8" w:rsidTr="001E358F">
        <w:tc>
          <w:tcPr>
            <w:tcW w:w="496" w:type="dxa"/>
          </w:tcPr>
          <w:p w:rsidR="00F20C33" w:rsidRPr="00CF756C" w:rsidRDefault="00F20C33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9251" w:type="dxa"/>
          </w:tcPr>
          <w:p w:rsidR="00133D6E" w:rsidRPr="00063C09" w:rsidRDefault="00133D6E" w:rsidP="008E16AA">
            <w:pPr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801" w:type="dxa"/>
          </w:tcPr>
          <w:p w:rsidR="00F20C33" w:rsidRDefault="00F20C33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133D6E" w:rsidRPr="006B66F8" w:rsidTr="001E358F">
        <w:tc>
          <w:tcPr>
            <w:tcW w:w="496" w:type="dxa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bookmarkStart w:id="0" w:name="_GoBack"/>
          </w:p>
        </w:tc>
        <w:tc>
          <w:tcPr>
            <w:tcW w:w="9251" w:type="dxa"/>
          </w:tcPr>
          <w:p w:rsidR="00133D6E" w:rsidRPr="00133D6E" w:rsidRDefault="00133D6E" w:rsidP="001E358F">
            <w:pPr>
              <w:rPr>
                <w:rFonts w:eastAsia="Calibri"/>
                <w:szCs w:val="28"/>
                <w:lang w:val="uk-UA" w:eastAsia="en-US"/>
              </w:rPr>
            </w:pPr>
          </w:p>
        </w:tc>
        <w:tc>
          <w:tcPr>
            <w:tcW w:w="1801" w:type="dxa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bookmarkEnd w:id="0"/>
      <w:tr w:rsidR="003661D4" w:rsidRPr="006B66F8" w:rsidTr="001E358F">
        <w:trPr>
          <w:trHeight w:val="705"/>
        </w:trPr>
        <w:tc>
          <w:tcPr>
            <w:tcW w:w="496" w:type="dxa"/>
          </w:tcPr>
          <w:p w:rsidR="003661D4" w:rsidRDefault="003661D4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9251" w:type="dxa"/>
          </w:tcPr>
          <w:p w:rsidR="003661D4" w:rsidRPr="00D33B4E" w:rsidRDefault="003661D4" w:rsidP="008E16AA">
            <w:pPr>
              <w:jc w:val="both"/>
              <w:rPr>
                <w:rFonts w:eastAsia="Calibri"/>
                <w:spacing w:val="-14"/>
                <w:sz w:val="30"/>
                <w:szCs w:val="28"/>
              </w:rPr>
            </w:pPr>
          </w:p>
        </w:tc>
        <w:tc>
          <w:tcPr>
            <w:tcW w:w="1801" w:type="dxa"/>
          </w:tcPr>
          <w:p w:rsidR="003661D4" w:rsidRPr="00556DBD" w:rsidRDefault="003661D4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</w:tbl>
    <w:p w:rsidR="00C30C53" w:rsidRDefault="00C30C53" w:rsidP="0084794A">
      <w:pPr>
        <w:contextualSpacing/>
        <w:jc w:val="both"/>
        <w:rPr>
          <w:rFonts w:eastAsia="Calibri"/>
          <w:szCs w:val="28"/>
          <w:lang w:eastAsia="en-US"/>
        </w:rPr>
      </w:pPr>
    </w:p>
    <w:p w:rsidR="00C30C53" w:rsidRPr="00625AB5" w:rsidRDefault="00085301" w:rsidP="00625AB5">
      <w:pPr>
        <w:contextualSpacing/>
        <w:jc w:val="center"/>
        <w:rPr>
          <w:rFonts w:eastAsia="Calibri"/>
          <w:b/>
          <w:szCs w:val="28"/>
          <w:u w:val="single"/>
          <w:lang w:eastAsia="en-US"/>
        </w:rPr>
      </w:pPr>
      <w:r>
        <w:rPr>
          <w:rFonts w:eastAsia="Calibri"/>
          <w:b/>
          <w:szCs w:val="28"/>
          <w:u w:val="single"/>
          <w:lang w:eastAsia="en-US"/>
        </w:rPr>
        <w:t xml:space="preserve"> </w:t>
      </w:r>
    </w:p>
    <w:sectPr w:rsidR="00C30C53" w:rsidRPr="00625AB5" w:rsidSect="001E358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4550"/>
    <w:multiLevelType w:val="hybridMultilevel"/>
    <w:tmpl w:val="93465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F22CA"/>
    <w:multiLevelType w:val="hybridMultilevel"/>
    <w:tmpl w:val="01EE87B4"/>
    <w:lvl w:ilvl="0" w:tplc="35186ABC">
      <w:start w:val="15"/>
      <w:numFmt w:val="decimal"/>
      <w:lvlText w:val="%1"/>
      <w:lvlJc w:val="right"/>
      <w:pPr>
        <w:tabs>
          <w:tab w:val="num" w:pos="0"/>
        </w:tabs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76DAA"/>
    <w:multiLevelType w:val="hybridMultilevel"/>
    <w:tmpl w:val="282808A6"/>
    <w:lvl w:ilvl="0" w:tplc="9D5C4624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53B79"/>
    <w:multiLevelType w:val="hybridMultilevel"/>
    <w:tmpl w:val="30DCE89E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4B3A2F"/>
    <w:multiLevelType w:val="hybridMultilevel"/>
    <w:tmpl w:val="1F964200"/>
    <w:lvl w:ilvl="0" w:tplc="1A86FB3E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b/>
        <w:i w:val="0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b/>
        <w:i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E0732"/>
    <w:multiLevelType w:val="hybridMultilevel"/>
    <w:tmpl w:val="68C4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4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D4"/>
    <w:rsid w:val="000069EC"/>
    <w:rsid w:val="0006112D"/>
    <w:rsid w:val="00063C09"/>
    <w:rsid w:val="0006443F"/>
    <w:rsid w:val="00085301"/>
    <w:rsid w:val="000C4B30"/>
    <w:rsid w:val="000E6980"/>
    <w:rsid w:val="000F5B36"/>
    <w:rsid w:val="001044DE"/>
    <w:rsid w:val="00121E5D"/>
    <w:rsid w:val="00133D6E"/>
    <w:rsid w:val="00143665"/>
    <w:rsid w:val="0019179F"/>
    <w:rsid w:val="001C64CD"/>
    <w:rsid w:val="001C6698"/>
    <w:rsid w:val="001E358F"/>
    <w:rsid w:val="00211D1C"/>
    <w:rsid w:val="0022371D"/>
    <w:rsid w:val="002439CB"/>
    <w:rsid w:val="00250E7E"/>
    <w:rsid w:val="0026706D"/>
    <w:rsid w:val="00272946"/>
    <w:rsid w:val="002752A0"/>
    <w:rsid w:val="00294BD4"/>
    <w:rsid w:val="0029703A"/>
    <w:rsid w:val="002A5DC8"/>
    <w:rsid w:val="002C3BB0"/>
    <w:rsid w:val="002D1F69"/>
    <w:rsid w:val="002F38F7"/>
    <w:rsid w:val="00304CF8"/>
    <w:rsid w:val="00324B66"/>
    <w:rsid w:val="003661D4"/>
    <w:rsid w:val="00386EA1"/>
    <w:rsid w:val="0039717C"/>
    <w:rsid w:val="003B0E35"/>
    <w:rsid w:val="003B701D"/>
    <w:rsid w:val="003C7929"/>
    <w:rsid w:val="00401524"/>
    <w:rsid w:val="004D72CA"/>
    <w:rsid w:val="00507CD2"/>
    <w:rsid w:val="00520CCF"/>
    <w:rsid w:val="0053121D"/>
    <w:rsid w:val="00556DBD"/>
    <w:rsid w:val="005619F1"/>
    <w:rsid w:val="00585E40"/>
    <w:rsid w:val="005B3C62"/>
    <w:rsid w:val="005C0EA5"/>
    <w:rsid w:val="005C7172"/>
    <w:rsid w:val="005D132A"/>
    <w:rsid w:val="005D33F3"/>
    <w:rsid w:val="00625483"/>
    <w:rsid w:val="00625AB5"/>
    <w:rsid w:val="00634315"/>
    <w:rsid w:val="00692409"/>
    <w:rsid w:val="006A05C4"/>
    <w:rsid w:val="006A7F71"/>
    <w:rsid w:val="006B0C24"/>
    <w:rsid w:val="006B66F8"/>
    <w:rsid w:val="00717646"/>
    <w:rsid w:val="00723932"/>
    <w:rsid w:val="0073305A"/>
    <w:rsid w:val="007535EC"/>
    <w:rsid w:val="00756C16"/>
    <w:rsid w:val="007C1B75"/>
    <w:rsid w:val="007D09BB"/>
    <w:rsid w:val="007E498E"/>
    <w:rsid w:val="007F6A97"/>
    <w:rsid w:val="0080529E"/>
    <w:rsid w:val="0081312D"/>
    <w:rsid w:val="00824107"/>
    <w:rsid w:val="00837B3F"/>
    <w:rsid w:val="0084794A"/>
    <w:rsid w:val="0089150B"/>
    <w:rsid w:val="008A1467"/>
    <w:rsid w:val="008B2A5A"/>
    <w:rsid w:val="008C10A1"/>
    <w:rsid w:val="008C62C2"/>
    <w:rsid w:val="008E16AA"/>
    <w:rsid w:val="008F168E"/>
    <w:rsid w:val="009567D7"/>
    <w:rsid w:val="009577C4"/>
    <w:rsid w:val="00964909"/>
    <w:rsid w:val="009775DE"/>
    <w:rsid w:val="009825D2"/>
    <w:rsid w:val="009842D8"/>
    <w:rsid w:val="009A1914"/>
    <w:rsid w:val="009B3119"/>
    <w:rsid w:val="009D142A"/>
    <w:rsid w:val="009D18B5"/>
    <w:rsid w:val="009D6425"/>
    <w:rsid w:val="009E6094"/>
    <w:rsid w:val="009F1459"/>
    <w:rsid w:val="00A2647E"/>
    <w:rsid w:val="00A417DE"/>
    <w:rsid w:val="00A53E2E"/>
    <w:rsid w:val="00A8413D"/>
    <w:rsid w:val="00A847B0"/>
    <w:rsid w:val="00A977AB"/>
    <w:rsid w:val="00AB5895"/>
    <w:rsid w:val="00AC6C37"/>
    <w:rsid w:val="00AD1443"/>
    <w:rsid w:val="00AE329B"/>
    <w:rsid w:val="00B10C61"/>
    <w:rsid w:val="00B51887"/>
    <w:rsid w:val="00B62311"/>
    <w:rsid w:val="00B65E61"/>
    <w:rsid w:val="00B66967"/>
    <w:rsid w:val="00B672E8"/>
    <w:rsid w:val="00B679E2"/>
    <w:rsid w:val="00B72E23"/>
    <w:rsid w:val="00B857FD"/>
    <w:rsid w:val="00BC0C93"/>
    <w:rsid w:val="00BC4F8F"/>
    <w:rsid w:val="00BC7F6E"/>
    <w:rsid w:val="00BD4322"/>
    <w:rsid w:val="00BF0BF2"/>
    <w:rsid w:val="00C07746"/>
    <w:rsid w:val="00C30C53"/>
    <w:rsid w:val="00CA0BB3"/>
    <w:rsid w:val="00CB67D7"/>
    <w:rsid w:val="00CD6743"/>
    <w:rsid w:val="00CF5740"/>
    <w:rsid w:val="00CF756C"/>
    <w:rsid w:val="00D02B17"/>
    <w:rsid w:val="00D33B4E"/>
    <w:rsid w:val="00D358B9"/>
    <w:rsid w:val="00D55132"/>
    <w:rsid w:val="00D76DED"/>
    <w:rsid w:val="00D771BA"/>
    <w:rsid w:val="00DB2F80"/>
    <w:rsid w:val="00DB3B3A"/>
    <w:rsid w:val="00DB4981"/>
    <w:rsid w:val="00DC533A"/>
    <w:rsid w:val="00DC6526"/>
    <w:rsid w:val="00E04A50"/>
    <w:rsid w:val="00E04DC9"/>
    <w:rsid w:val="00E068EC"/>
    <w:rsid w:val="00E16A53"/>
    <w:rsid w:val="00E72B03"/>
    <w:rsid w:val="00E76FCB"/>
    <w:rsid w:val="00E85AAF"/>
    <w:rsid w:val="00E941B4"/>
    <w:rsid w:val="00EA3943"/>
    <w:rsid w:val="00EA62B6"/>
    <w:rsid w:val="00EB3CEB"/>
    <w:rsid w:val="00EB581C"/>
    <w:rsid w:val="00EC6999"/>
    <w:rsid w:val="00ED5499"/>
    <w:rsid w:val="00F01925"/>
    <w:rsid w:val="00F039F5"/>
    <w:rsid w:val="00F0703B"/>
    <w:rsid w:val="00F20C33"/>
    <w:rsid w:val="00F247CF"/>
    <w:rsid w:val="00F55CF5"/>
    <w:rsid w:val="00F6327B"/>
    <w:rsid w:val="00F90A1B"/>
    <w:rsid w:val="00F9328B"/>
    <w:rsid w:val="00FC6DFD"/>
    <w:rsid w:val="00FD7C5F"/>
    <w:rsid w:val="00FE2D74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F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A5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89150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F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A5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89150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A6BD8-29B1-4A50-AC9A-DAB7BC23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199</cp:revision>
  <cp:lastPrinted>2021-01-20T08:02:00Z</cp:lastPrinted>
  <dcterms:created xsi:type="dcterms:W3CDTF">2016-03-23T08:42:00Z</dcterms:created>
  <dcterms:modified xsi:type="dcterms:W3CDTF">2025-02-27T08:47:00Z</dcterms:modified>
</cp:coreProperties>
</file>