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CF5D5C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  <w:szCs w:val="28"/>
        </w:rPr>
      </w:pPr>
      <w:r w:rsidRPr="00CF5D5C">
        <w:rPr>
          <w:b/>
          <w:color w:val="000000"/>
          <w:szCs w:val="28"/>
        </w:rPr>
        <w:t>ВИСНОВКИ</w:t>
      </w:r>
    </w:p>
    <w:p w14:paraId="4A1DCADA" w14:textId="6A0A23B3" w:rsidR="001F15D8" w:rsidRPr="00CF5D5C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  <w:lang w:eastAsia="uk-UA" w:bidi="uk-UA"/>
        </w:rPr>
      </w:pPr>
      <w:r w:rsidRPr="00CF5D5C">
        <w:rPr>
          <w:b/>
          <w:color w:val="000000"/>
          <w:szCs w:val="28"/>
        </w:rPr>
        <w:t xml:space="preserve">напрацьовані на засіданні постійної комісії </w:t>
      </w:r>
      <w:r w:rsidR="00E27607" w:rsidRPr="00CF5D5C">
        <w:rPr>
          <w:b/>
          <w:color w:val="000000"/>
          <w:szCs w:val="28"/>
        </w:rPr>
        <w:t xml:space="preserve">від </w:t>
      </w:r>
      <w:r w:rsidR="00B21F9B" w:rsidRPr="00CF5D5C">
        <w:rPr>
          <w:b/>
          <w:color w:val="000000"/>
          <w:szCs w:val="28"/>
        </w:rPr>
        <w:t>2</w:t>
      </w:r>
      <w:r w:rsidR="00240491" w:rsidRPr="00CF5D5C">
        <w:rPr>
          <w:b/>
          <w:color w:val="000000"/>
          <w:szCs w:val="28"/>
        </w:rPr>
        <w:t>9</w:t>
      </w:r>
      <w:r w:rsidR="00B21F9B" w:rsidRPr="00CF5D5C">
        <w:rPr>
          <w:b/>
          <w:color w:val="000000"/>
          <w:szCs w:val="28"/>
        </w:rPr>
        <w:t xml:space="preserve"> січня 202</w:t>
      </w:r>
      <w:r w:rsidR="00FA0CFE" w:rsidRPr="00CF5D5C">
        <w:rPr>
          <w:b/>
          <w:color w:val="000000"/>
          <w:szCs w:val="28"/>
        </w:rPr>
        <w:t>5</w:t>
      </w:r>
      <w:r w:rsidR="00B21F9B" w:rsidRPr="00CF5D5C">
        <w:rPr>
          <w:b/>
          <w:color w:val="000000"/>
          <w:szCs w:val="28"/>
        </w:rPr>
        <w:t xml:space="preserve"> року</w:t>
      </w:r>
    </w:p>
    <w:p w14:paraId="73FBEDED" w14:textId="77777777" w:rsidR="00B93699" w:rsidRPr="00CF5D5C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28"/>
        </w:rPr>
      </w:pPr>
    </w:p>
    <w:p w14:paraId="22E38A0C" w14:textId="34165F50" w:rsidR="005E6FAA" w:rsidRPr="00CF5D5C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 w:rsidRPr="00CF5D5C">
        <w:rPr>
          <w:sz w:val="28"/>
          <w:szCs w:val="28"/>
          <w:lang w:val="uk-UA"/>
        </w:rPr>
        <w:t xml:space="preserve">    </w:t>
      </w:r>
      <w:r w:rsidR="00863364" w:rsidRPr="00CF5D5C">
        <w:rPr>
          <w:sz w:val="28"/>
          <w:szCs w:val="28"/>
          <w:lang w:val="uk-UA"/>
        </w:rPr>
        <w:tab/>
        <w:t xml:space="preserve">  З</w:t>
      </w:r>
      <w:r w:rsidR="00AB31A5" w:rsidRPr="00CF5D5C">
        <w:rPr>
          <w:spacing w:val="-4"/>
          <w:sz w:val="28"/>
          <w:szCs w:val="28"/>
          <w:lang w:val="uk-UA"/>
        </w:rPr>
        <w:t>а результатами вивчення питання</w:t>
      </w:r>
      <w:r w:rsidRPr="00CF5D5C"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CF5D5C">
        <w:rPr>
          <w:spacing w:val="-4"/>
          <w:sz w:val="28"/>
          <w:szCs w:val="28"/>
          <w:lang w:val="uk-UA"/>
        </w:rPr>
        <w:t>ухвалено висновки:</w:t>
      </w:r>
    </w:p>
    <w:p w14:paraId="0E33A609" w14:textId="77777777" w:rsidR="005E6FAA" w:rsidRPr="00CF5D5C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28"/>
          <w:szCs w:val="28"/>
          <w:lang w:eastAsia="ru-RU"/>
        </w:rPr>
      </w:pPr>
      <w:r w:rsidRPr="00CF5D5C">
        <w:rPr>
          <w:color w:val="FF0000"/>
          <w:sz w:val="28"/>
          <w:szCs w:val="28"/>
        </w:rPr>
        <w:t xml:space="preserve"> </w:t>
      </w:r>
    </w:p>
    <w:p w14:paraId="26EAC5C7" w14:textId="77777777" w:rsidR="005E6FAA" w:rsidRPr="00CF5D5C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28"/>
          <w:szCs w:val="28"/>
          <w:lang w:eastAsia="ru-RU"/>
        </w:rPr>
      </w:pPr>
    </w:p>
    <w:p w14:paraId="02F3C471" w14:textId="77777777" w:rsidR="00BF4871" w:rsidRPr="00CF5D5C" w:rsidRDefault="00BF4871" w:rsidP="00BF4871">
      <w:pPr>
        <w:ind w:left="0" w:hanging="3"/>
        <w:jc w:val="center"/>
        <w:rPr>
          <w:rStyle w:val="customfontstyle"/>
          <w:b/>
          <w:szCs w:val="28"/>
        </w:rPr>
      </w:pPr>
      <w:r w:rsidRPr="00CF5D5C">
        <w:rPr>
          <w:rStyle w:val="customfontstyle"/>
          <w:b/>
          <w:szCs w:val="28"/>
        </w:rPr>
        <w:t>ВИСНОВКИ</w:t>
      </w:r>
    </w:p>
    <w:p w14:paraId="278A84F2" w14:textId="77777777" w:rsidR="005E6FAA" w:rsidRPr="00CF5D5C" w:rsidRDefault="005E6FAA" w:rsidP="005E6FAA">
      <w:pPr>
        <w:spacing w:line="240" w:lineRule="auto"/>
        <w:ind w:left="0" w:hanging="3"/>
        <w:jc w:val="both"/>
        <w:rPr>
          <w:color w:val="FF0000"/>
          <w:szCs w:val="28"/>
        </w:rPr>
      </w:pPr>
      <w:r w:rsidRPr="00CF5D5C">
        <w:rPr>
          <w:color w:val="FF0000"/>
          <w:szCs w:val="28"/>
        </w:rPr>
        <w:t xml:space="preserve"> </w:t>
      </w:r>
    </w:p>
    <w:p w14:paraId="1AB45025" w14:textId="348F6E0B" w:rsidR="001D0140" w:rsidRPr="00CF5D5C" w:rsidRDefault="005E6FAA" w:rsidP="00CF5D5C">
      <w:pPr>
        <w:tabs>
          <w:tab w:val="left" w:pos="0"/>
        </w:tabs>
        <w:spacing w:line="240" w:lineRule="auto"/>
        <w:ind w:left="0" w:hanging="3"/>
        <w:jc w:val="both"/>
        <w:rPr>
          <w:rStyle w:val="21"/>
          <w:rFonts w:eastAsiaTheme="minorHAnsi"/>
          <w:b w:val="0"/>
          <w:color w:val="auto"/>
        </w:rPr>
      </w:pPr>
      <w:r w:rsidRPr="00CF5D5C">
        <w:rPr>
          <w:szCs w:val="28"/>
        </w:rPr>
        <w:t xml:space="preserve"> </w:t>
      </w:r>
      <w:r w:rsidRPr="00CF5D5C">
        <w:rPr>
          <w:szCs w:val="28"/>
        </w:rPr>
        <w:tab/>
      </w:r>
      <w:r w:rsidR="001647F2" w:rsidRPr="00CF5D5C">
        <w:rPr>
          <w:szCs w:val="28"/>
        </w:rPr>
        <w:tab/>
      </w:r>
      <w:r w:rsidR="00863364" w:rsidRPr="00CF5D5C">
        <w:rPr>
          <w:szCs w:val="28"/>
        </w:rPr>
        <w:tab/>
      </w:r>
    </w:p>
    <w:p w14:paraId="4B6A3007" w14:textId="77777777" w:rsidR="005A3CA6" w:rsidRPr="00B2706B" w:rsidRDefault="005A3CA6" w:rsidP="005A3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202" w:firstLine="566"/>
        <w:jc w:val="both"/>
        <w:rPr>
          <w:szCs w:val="28"/>
        </w:rPr>
      </w:pPr>
      <w:r w:rsidRPr="00B2706B">
        <w:rPr>
          <w:szCs w:val="28"/>
        </w:rPr>
        <w:t xml:space="preserve">1. Затвердити </w:t>
      </w:r>
      <w:r>
        <w:rPr>
          <w:szCs w:val="28"/>
        </w:rPr>
        <w:t>З</w:t>
      </w:r>
      <w:r w:rsidRPr="00B2706B">
        <w:rPr>
          <w:szCs w:val="28"/>
        </w:rPr>
        <w:t xml:space="preserve">віт про роботу постійної комісії з питань комунального господарства, транспорту та зв’язку у 2024 році та оприлюднити його на офіційному </w:t>
      </w:r>
      <w:proofErr w:type="spellStart"/>
      <w:r w:rsidRPr="00B2706B">
        <w:rPr>
          <w:szCs w:val="28"/>
        </w:rPr>
        <w:t>вебсайті</w:t>
      </w:r>
      <w:proofErr w:type="spellEnd"/>
      <w:r w:rsidRPr="00B2706B">
        <w:rPr>
          <w:szCs w:val="28"/>
        </w:rPr>
        <w:t xml:space="preserve"> Криворізької міської ради та її виконавчого комітету</w:t>
      </w:r>
      <w:r>
        <w:rPr>
          <w:szCs w:val="28"/>
        </w:rPr>
        <w:t>.</w:t>
      </w:r>
    </w:p>
    <w:p w14:paraId="43C15EB3" w14:textId="77777777" w:rsidR="005A3CA6" w:rsidRPr="00B2706B" w:rsidRDefault="005A3CA6" w:rsidP="005A3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202" w:firstLine="566"/>
        <w:jc w:val="both"/>
        <w:rPr>
          <w:szCs w:val="28"/>
        </w:rPr>
      </w:pPr>
      <w:r w:rsidRPr="00B2706B">
        <w:rPr>
          <w:szCs w:val="28"/>
        </w:rPr>
        <w:t>2. Оприлюднити висновки відповідно до чинного законодавства.</w:t>
      </w:r>
    </w:p>
    <w:p w14:paraId="22F440F9" w14:textId="77777777" w:rsidR="00976FFD" w:rsidRPr="00CF5D5C" w:rsidRDefault="00976FFD" w:rsidP="00EC2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b/>
          <w:bCs/>
          <w:szCs w:val="28"/>
        </w:rPr>
      </w:pPr>
    </w:p>
    <w:p w14:paraId="2D007790" w14:textId="22B8B493" w:rsidR="00EC210A" w:rsidRPr="00CF5D5C" w:rsidRDefault="00EC210A" w:rsidP="00EC2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  <w:r w:rsidRPr="00CF5D5C">
        <w:rPr>
          <w:b/>
          <w:bCs/>
          <w:szCs w:val="28"/>
        </w:rPr>
        <w:t>ГОЛОСУВАЛИ:</w:t>
      </w:r>
      <w:r w:rsidRPr="00CF5D5C">
        <w:rPr>
          <w:szCs w:val="28"/>
        </w:rPr>
        <w:t xml:space="preserve"> «За» – одноголосно.</w:t>
      </w:r>
    </w:p>
    <w:p w14:paraId="05F788A3" w14:textId="4846FA65" w:rsidR="00EC210A" w:rsidRPr="00CF5D5C" w:rsidRDefault="00EC210A" w:rsidP="00EC21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both"/>
        <w:rPr>
          <w:b/>
          <w:bCs/>
          <w:szCs w:val="28"/>
        </w:rPr>
      </w:pPr>
      <w:r w:rsidRPr="00CF5D5C">
        <w:rPr>
          <w:b/>
          <w:bCs/>
          <w:szCs w:val="28"/>
        </w:rPr>
        <w:tab/>
      </w:r>
    </w:p>
    <w:p w14:paraId="21C9F2E1" w14:textId="2AE12676" w:rsidR="00D17F64" w:rsidRPr="00CF5D5C" w:rsidRDefault="00EC210A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  <w:r w:rsidRPr="00CF5D5C">
        <w:rPr>
          <w:b/>
          <w:bCs/>
          <w:szCs w:val="28"/>
        </w:rPr>
        <w:t>УХВАЛИЛИ:</w:t>
      </w:r>
      <w:r w:rsidRPr="00CF5D5C">
        <w:rPr>
          <w:szCs w:val="28"/>
        </w:rPr>
        <w:t xml:space="preserve"> </w:t>
      </w:r>
      <w:r w:rsidR="00CF5D5C" w:rsidRPr="00CF5D5C">
        <w:rPr>
          <w:szCs w:val="28"/>
        </w:rPr>
        <w:t>Підтримати висновки, напрацьовані на засіданні комісії.</w:t>
      </w:r>
    </w:p>
    <w:p w14:paraId="1A8D421B" w14:textId="382DB2FE" w:rsidR="00CF5D5C" w:rsidRPr="00CF5D5C" w:rsidRDefault="00CF5D5C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</w:p>
    <w:p w14:paraId="4C38820E" w14:textId="77777777" w:rsidR="00CF5D5C" w:rsidRPr="00CF5D5C" w:rsidRDefault="00CF5D5C" w:rsidP="00CF5D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szCs w:val="28"/>
        </w:rPr>
      </w:pPr>
    </w:p>
    <w:p w14:paraId="30884672" w14:textId="77777777" w:rsidR="00863364" w:rsidRPr="00CF5D5C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CF5D5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 w:rsidRPr="00CF5D5C">
        <w:rPr>
          <w:b/>
          <w:szCs w:val="28"/>
        </w:rPr>
        <w:t>Голова постійної комісії</w:t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="006C49EE" w:rsidRPr="00CF5D5C">
        <w:rPr>
          <w:b/>
          <w:szCs w:val="28"/>
        </w:rPr>
        <w:tab/>
      </w:r>
      <w:r w:rsidRPr="00CF5D5C">
        <w:rPr>
          <w:b/>
          <w:szCs w:val="28"/>
        </w:rPr>
        <w:tab/>
        <w:t xml:space="preserve">Юрій </w:t>
      </w:r>
      <w:r w:rsidR="00B02A34" w:rsidRPr="00CF5D5C">
        <w:rPr>
          <w:b/>
          <w:szCs w:val="28"/>
        </w:rPr>
        <w:t>ЯРОВИЙ</w:t>
      </w:r>
    </w:p>
    <w:p w14:paraId="0EFE0EC6" w14:textId="77777777" w:rsidR="001F15D8" w:rsidRPr="00CF5D5C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  <w:szCs w:val="28"/>
        </w:rPr>
      </w:pPr>
    </w:p>
    <w:sectPr w:rsidR="001F15D8" w:rsidRPr="00CF5D5C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6C26" w14:textId="77777777" w:rsidR="002B6D0C" w:rsidRDefault="002B6D0C">
      <w:pPr>
        <w:spacing w:line="240" w:lineRule="auto"/>
        <w:ind w:left="0" w:hanging="3"/>
      </w:pPr>
      <w:r>
        <w:separator/>
      </w:r>
    </w:p>
  </w:endnote>
  <w:endnote w:type="continuationSeparator" w:id="0">
    <w:p w14:paraId="0F760126" w14:textId="77777777" w:rsidR="002B6D0C" w:rsidRDefault="002B6D0C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1CC2C" w14:textId="77777777" w:rsidR="002B6D0C" w:rsidRDefault="002B6D0C">
      <w:pPr>
        <w:spacing w:line="240" w:lineRule="auto"/>
        <w:ind w:left="0" w:hanging="3"/>
      </w:pPr>
      <w:r>
        <w:separator/>
      </w:r>
    </w:p>
  </w:footnote>
  <w:footnote w:type="continuationSeparator" w:id="0">
    <w:p w14:paraId="49457158" w14:textId="77777777" w:rsidR="002B6D0C" w:rsidRDefault="002B6D0C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0F5534"/>
    <w:rsid w:val="00134B57"/>
    <w:rsid w:val="001642F1"/>
    <w:rsid w:val="001647F2"/>
    <w:rsid w:val="00184CDB"/>
    <w:rsid w:val="001A39B9"/>
    <w:rsid w:val="001B0765"/>
    <w:rsid w:val="001C47E7"/>
    <w:rsid w:val="001D0140"/>
    <w:rsid w:val="001D0B9C"/>
    <w:rsid w:val="001E6987"/>
    <w:rsid w:val="001F15D8"/>
    <w:rsid w:val="002251DB"/>
    <w:rsid w:val="00240491"/>
    <w:rsid w:val="00243D82"/>
    <w:rsid w:val="00271FC0"/>
    <w:rsid w:val="002905B0"/>
    <w:rsid w:val="00296725"/>
    <w:rsid w:val="002B6D0C"/>
    <w:rsid w:val="002C7AD7"/>
    <w:rsid w:val="002E4BE0"/>
    <w:rsid w:val="00310587"/>
    <w:rsid w:val="003C0596"/>
    <w:rsid w:val="003D3864"/>
    <w:rsid w:val="00417C07"/>
    <w:rsid w:val="00442F85"/>
    <w:rsid w:val="004D40D8"/>
    <w:rsid w:val="00515272"/>
    <w:rsid w:val="00552531"/>
    <w:rsid w:val="00555AA5"/>
    <w:rsid w:val="005A3CA6"/>
    <w:rsid w:val="005E6520"/>
    <w:rsid w:val="005E6FAA"/>
    <w:rsid w:val="00602128"/>
    <w:rsid w:val="006106AA"/>
    <w:rsid w:val="006734CC"/>
    <w:rsid w:val="00675111"/>
    <w:rsid w:val="006C49EE"/>
    <w:rsid w:val="006E6733"/>
    <w:rsid w:val="006E67D9"/>
    <w:rsid w:val="00702A74"/>
    <w:rsid w:val="007612F9"/>
    <w:rsid w:val="0076136E"/>
    <w:rsid w:val="00770EA9"/>
    <w:rsid w:val="00796369"/>
    <w:rsid w:val="007B4832"/>
    <w:rsid w:val="007B5C6D"/>
    <w:rsid w:val="00812944"/>
    <w:rsid w:val="008163A1"/>
    <w:rsid w:val="00863364"/>
    <w:rsid w:val="00871ADD"/>
    <w:rsid w:val="008C5A8A"/>
    <w:rsid w:val="008C726A"/>
    <w:rsid w:val="008D4C3B"/>
    <w:rsid w:val="008E16BA"/>
    <w:rsid w:val="00901A64"/>
    <w:rsid w:val="00914C52"/>
    <w:rsid w:val="00915CF5"/>
    <w:rsid w:val="00976FFD"/>
    <w:rsid w:val="00977EBB"/>
    <w:rsid w:val="009B3D82"/>
    <w:rsid w:val="009C0CB3"/>
    <w:rsid w:val="00A00BD9"/>
    <w:rsid w:val="00A52A60"/>
    <w:rsid w:val="00A67DA4"/>
    <w:rsid w:val="00AA0629"/>
    <w:rsid w:val="00AB31A5"/>
    <w:rsid w:val="00AD7F85"/>
    <w:rsid w:val="00AE138A"/>
    <w:rsid w:val="00AF746D"/>
    <w:rsid w:val="00B02A34"/>
    <w:rsid w:val="00B21F9B"/>
    <w:rsid w:val="00B44629"/>
    <w:rsid w:val="00B73494"/>
    <w:rsid w:val="00B93699"/>
    <w:rsid w:val="00BC51D3"/>
    <w:rsid w:val="00BC76EC"/>
    <w:rsid w:val="00BF1A2F"/>
    <w:rsid w:val="00BF4871"/>
    <w:rsid w:val="00C05D0E"/>
    <w:rsid w:val="00C4482C"/>
    <w:rsid w:val="00C55CCF"/>
    <w:rsid w:val="00C95495"/>
    <w:rsid w:val="00CD5568"/>
    <w:rsid w:val="00CF5D5C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27607"/>
    <w:rsid w:val="00E86292"/>
    <w:rsid w:val="00EA04C0"/>
    <w:rsid w:val="00EA1A3D"/>
    <w:rsid w:val="00EC210A"/>
    <w:rsid w:val="00EC7734"/>
    <w:rsid w:val="00ED0019"/>
    <w:rsid w:val="00F33733"/>
    <w:rsid w:val="00F42532"/>
    <w:rsid w:val="00F92F69"/>
    <w:rsid w:val="00F93757"/>
    <w:rsid w:val="00FA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70</cp:revision>
  <cp:lastPrinted>2023-06-26T06:46:00Z</cp:lastPrinted>
  <dcterms:created xsi:type="dcterms:W3CDTF">2021-04-26T19:50:00Z</dcterms:created>
  <dcterms:modified xsi:type="dcterms:W3CDTF">2025-01-28T15:28:00Z</dcterms:modified>
</cp:coreProperties>
</file>