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28F8" w:rsidRPr="002528F8" w:rsidRDefault="004F7C7C" w:rsidP="002528F8">
      <w:pPr>
        <w:spacing w:after="0" w:line="240" w:lineRule="auto"/>
        <w:ind w:right="-24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ab/>
      </w:r>
    </w:p>
    <w:p w:rsidR="003B603D" w:rsidRPr="002528F8" w:rsidRDefault="003B603D" w:rsidP="002528F8">
      <w:pPr>
        <w:spacing w:after="0" w:line="240" w:lineRule="auto"/>
        <w:ind w:right="-24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ЗВІТ</w:t>
      </w:r>
    </w:p>
    <w:p w:rsidR="006C3021" w:rsidRPr="002528F8" w:rsidRDefault="003B603D" w:rsidP="00D12499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про роботу департаменту регулювання містобудівної діяльності  </w:t>
      </w:r>
    </w:p>
    <w:p w:rsidR="003B603D" w:rsidRPr="002528F8" w:rsidRDefault="003B603D" w:rsidP="00D12499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та земельних відносин виконкому Криворізької </w:t>
      </w:r>
      <w:r w:rsidR="007A095E"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міської ради у 2024</w:t>
      </w:r>
      <w:r w:rsidRPr="002528F8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році</w:t>
      </w:r>
    </w:p>
    <w:p w:rsidR="00923631" w:rsidRPr="002528F8" w:rsidRDefault="00923631" w:rsidP="00D12499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3B603D" w:rsidRPr="002528F8" w:rsidRDefault="003B603D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Департамент регулювання містобудівної діяльності та земельних </w:t>
      </w:r>
      <w:proofErr w:type="spellStart"/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відно</w:t>
      </w:r>
      <w:proofErr w:type="spellEnd"/>
      <w:r w:rsidR="00FF03D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 виконкому Криворізької</w:t>
      </w:r>
      <w:r w:rsidR="00C5215E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міської ради (надалі –</w:t>
      </w:r>
      <w:r w:rsidR="00C5215E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департамент) реалізує повноваження міської ради та її виконавчого комітету у сферах місто</w:t>
      </w:r>
      <w:r w:rsidR="00FF03D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будування, архітектури та земельних відносин, які спрямовані на здійсненн</w:t>
      </w:r>
      <w:r w:rsidR="007E65DF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я містобудівних заходів для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E65DF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розв’язання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поточних і перспективних завдань розвитку міста, організацію та здійснення землеустрою на </w:t>
      </w:r>
      <w:r w:rsidR="00DD6C3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його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територі</w:t>
      </w:r>
      <w:r w:rsidR="00DD6C3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ї,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проведення робіт, пов’язаних з</w:t>
      </w:r>
      <w:r w:rsidR="00893DDB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і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становленням ринку земель міста відповідно до чинного законодавства України.</w:t>
      </w:r>
    </w:p>
    <w:p w:rsidR="0015237B" w:rsidRPr="002528F8" w:rsidRDefault="003B603D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Роботу департаменту  спрямовано на виконання цілей</w:t>
      </w:r>
      <w:r w:rsidR="00B6717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заходів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 визначених Стратегічним планом розвитку міста Кривого Рогу до 2025 року</w:t>
      </w:r>
      <w:r w:rsidR="00DD6C3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</w:t>
      </w:r>
      <w:r w:rsidR="008959C3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містобудівної діяльності та створення </w:t>
      </w:r>
      <w:proofErr w:type="spellStart"/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геоінформаційної</w:t>
      </w:r>
      <w:proofErr w:type="spellEnd"/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електронної містобудівної кадастрової системи</w:t>
      </w:r>
      <w:r w:rsidR="00DE11E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міста Кривого Рогу на 2004-202</w:t>
      </w:r>
      <w:r w:rsidR="00DE11E9" w:rsidRPr="002528F8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7</w:t>
      </w:r>
      <w:r w:rsidR="005C0A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роки, </w:t>
      </w:r>
      <w:bookmarkStart w:id="0" w:name="_GoBack"/>
      <w:bookmarkEnd w:id="0"/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розвитку земельних відносин у м</w:t>
      </w:r>
      <w:r w:rsidR="005770F0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. Кривому Розі на 2016-2027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роки</w:t>
      </w:r>
      <w:r w:rsidR="0084034A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заходів з реалізації Генерального плану міста на розрахунковий період до 2030 року.</w:t>
      </w:r>
    </w:p>
    <w:p w:rsidR="000F05CA" w:rsidRPr="002528F8" w:rsidRDefault="00E043A0" w:rsidP="002528F8">
      <w:pPr>
        <w:spacing w:after="0" w:line="240" w:lineRule="auto"/>
        <w:ind w:firstLine="567"/>
        <w:jc w:val="both"/>
        <w:rPr>
          <w:noProof/>
          <w:sz w:val="28"/>
          <w:szCs w:val="28"/>
          <w:lang w:val="ru-RU" w:eastAsia="ru-RU"/>
        </w:rPr>
      </w:pPr>
      <w:r w:rsidRPr="002528F8"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8480" behindDoc="0" locked="0" layoutInCell="1" allowOverlap="1" wp14:anchorId="6723101F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894330" cy="3855720"/>
            <wp:effectExtent l="0" t="0" r="127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4330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237B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 xml:space="preserve">Департамент протягом 2024 року продовжив виконання заходів, пов’язаних з інформаційним </w:t>
      </w:r>
      <w:proofErr w:type="spellStart"/>
      <w:r w:rsidR="0015237B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>забез</w:t>
      </w:r>
      <w:proofErr w:type="spellEnd"/>
      <w:r w:rsidR="002528F8">
        <w:rPr>
          <w:rFonts w:ascii="Times New Roman" w:eastAsia="Calibri" w:hAnsi="Times New Roman" w:cs="Times New Roman"/>
          <w:sz w:val="28"/>
          <w:szCs w:val="28"/>
          <w:lang w:eastAsia="uk-UA"/>
        </w:rPr>
        <w:t>-</w:t>
      </w:r>
      <w:r w:rsidR="0015237B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>печенням суб’єктів містобудівної діяльності на території міста</w:t>
      </w:r>
      <w:r w:rsidR="000459F9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 xml:space="preserve"> шляхом надання витягів з містобудівної документації, кадастрових довідок, відповідей на інформаційні запити та роз’яснень.</w:t>
      </w:r>
      <w:r w:rsidR="0015237B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 xml:space="preserve"> </w:t>
      </w:r>
      <w:r w:rsidR="000459F9" w:rsidRPr="002528F8">
        <w:rPr>
          <w:rFonts w:ascii="Times New Roman" w:eastAsia="Calibri" w:hAnsi="Times New Roman" w:cs="Times New Roman"/>
          <w:sz w:val="28"/>
          <w:szCs w:val="28"/>
          <w:lang w:eastAsia="uk-UA"/>
        </w:rPr>
        <w:t xml:space="preserve">Крім того, </w:t>
      </w:r>
      <w:r w:rsidR="000459F9" w:rsidRPr="002528F8">
        <w:rPr>
          <w:rFonts w:ascii="Times New Roman" w:hAnsi="Times New Roman" w:cs="Times New Roman"/>
          <w:sz w:val="28"/>
          <w:szCs w:val="28"/>
        </w:rPr>
        <w:t>з</w:t>
      </w:r>
      <w:r w:rsidR="0015237B" w:rsidRPr="002528F8">
        <w:rPr>
          <w:rFonts w:ascii="Times New Roman" w:hAnsi="Times New Roman" w:cs="Times New Roman"/>
          <w:sz w:val="28"/>
          <w:szCs w:val="28"/>
        </w:rPr>
        <w:t xml:space="preserve"> метою забезпечення сталого </w:t>
      </w:r>
      <w:proofErr w:type="spellStart"/>
      <w:r w:rsidR="0015237B" w:rsidRPr="002528F8">
        <w:rPr>
          <w:rFonts w:ascii="Times New Roman" w:hAnsi="Times New Roman" w:cs="Times New Roman"/>
          <w:sz w:val="28"/>
          <w:szCs w:val="28"/>
        </w:rPr>
        <w:t>функціону</w:t>
      </w:r>
      <w:r w:rsidR="002528F8">
        <w:rPr>
          <w:rFonts w:ascii="Times New Roman" w:hAnsi="Times New Roman" w:cs="Times New Roman"/>
          <w:sz w:val="28"/>
          <w:szCs w:val="28"/>
        </w:rPr>
        <w:t>-</w:t>
      </w:r>
      <w:r w:rsidR="0015237B" w:rsidRPr="002528F8">
        <w:rPr>
          <w:rFonts w:ascii="Times New Roman" w:hAnsi="Times New Roman" w:cs="Times New Roman"/>
          <w:sz w:val="28"/>
          <w:szCs w:val="28"/>
        </w:rPr>
        <w:t>вання</w:t>
      </w:r>
      <w:proofErr w:type="spellEnd"/>
      <w:r w:rsidR="0015237B" w:rsidRPr="002528F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4103D" w:rsidRPr="002528F8">
        <w:rPr>
          <w:rFonts w:ascii="Times New Roman" w:hAnsi="Times New Roman" w:cs="Times New Roman"/>
          <w:sz w:val="28"/>
          <w:szCs w:val="28"/>
        </w:rPr>
        <w:t>г</w:t>
      </w:r>
      <w:r w:rsidR="0015237B" w:rsidRPr="002528F8">
        <w:rPr>
          <w:rFonts w:ascii="Times New Roman" w:hAnsi="Times New Roman" w:cs="Times New Roman"/>
          <w:sz w:val="28"/>
          <w:szCs w:val="28"/>
        </w:rPr>
        <w:t>еоінформаційної</w:t>
      </w:r>
      <w:proofErr w:type="spellEnd"/>
      <w:r w:rsidR="0015237B" w:rsidRPr="002528F8">
        <w:rPr>
          <w:rFonts w:ascii="Times New Roman" w:hAnsi="Times New Roman" w:cs="Times New Roman"/>
          <w:sz w:val="28"/>
          <w:szCs w:val="28"/>
        </w:rPr>
        <w:t xml:space="preserve"> системи м. Кривого Рогу, доступу користувачів системи, громадян до актуальної достовірної інформації департамент проводить роботи </w:t>
      </w:r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з наповнення та верифікації даних електронних </w:t>
      </w:r>
      <w:proofErr w:type="spellStart"/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ресур</w:t>
      </w:r>
      <w:proofErr w:type="spellEnd"/>
      <w:r w:rsidR="00C34649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-</w:t>
      </w:r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сів </w:t>
      </w:r>
      <w:proofErr w:type="spellStart"/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геоінформаційної</w:t>
      </w:r>
      <w:proofErr w:type="spellEnd"/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 системи</w:t>
      </w:r>
      <w:r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 </w:t>
      </w:r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м. </w:t>
      </w:r>
      <w:proofErr w:type="spellStart"/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Кри</w:t>
      </w:r>
      <w:r w:rsidR="00C34649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-</w:t>
      </w:r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>вого</w:t>
      </w:r>
      <w:proofErr w:type="spellEnd"/>
      <w:r w:rsidR="0015237B" w:rsidRPr="002528F8">
        <w:rPr>
          <w:rFonts w:ascii="Times New Roman" w:eastAsia="SimSun" w:hAnsi="Times New Roman" w:cs="Times New Roman"/>
          <w:spacing w:val="-2"/>
          <w:kern w:val="2"/>
          <w:sz w:val="28"/>
          <w:szCs w:val="28"/>
          <w:lang w:eastAsia="hi-IN" w:bidi="hi-IN"/>
        </w:rPr>
        <w:t xml:space="preserve"> Рогу та </w:t>
      </w:r>
      <w:proofErr w:type="spellStart"/>
      <w:r w:rsidR="0015237B" w:rsidRPr="002528F8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>Геопорталу</w:t>
      </w:r>
      <w:proofErr w:type="spellEnd"/>
      <w:r w:rsidR="0015237B" w:rsidRPr="002528F8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Кривого Рогу.</w:t>
      </w:r>
      <w:r w:rsidR="000F05CA" w:rsidRPr="002528F8">
        <w:rPr>
          <w:rFonts w:ascii="Times New Roman" w:eastAsia="SimSun" w:hAnsi="Times New Roman" w:cs="Times New Roman"/>
          <w:kern w:val="2"/>
          <w:sz w:val="28"/>
          <w:szCs w:val="28"/>
          <w:lang w:eastAsia="hi-IN" w:bidi="hi-IN"/>
        </w:rPr>
        <w:t xml:space="preserve"> </w:t>
      </w:r>
      <w:r w:rsidR="007F2FE0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 розділі «Облік містобудівної документації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», під</w:t>
      </w:r>
      <w:r w:rsid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-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розділі «Генеральні плани»</w:t>
      </w:r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proofErr w:type="spellStart"/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верифіковано</w:t>
      </w:r>
      <w:proofErr w:type="spellEnd"/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2 записи (100% виконання);</w:t>
      </w:r>
      <w:r w:rsidR="000F05CA" w:rsidRPr="002528F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F05CA" w:rsidRPr="002528F8">
        <w:rPr>
          <w:rFonts w:ascii="Times New Roman" w:eastAsia="Calibri" w:hAnsi="Times New Roman" w:cs="Times New Roman"/>
          <w:iCs/>
          <w:sz w:val="28"/>
          <w:szCs w:val="28"/>
        </w:rPr>
        <w:t>підрозділ</w:t>
      </w:r>
      <w:r w:rsidR="00153C44" w:rsidRPr="002528F8">
        <w:rPr>
          <w:rFonts w:ascii="Times New Roman" w:eastAsia="Calibri" w:hAnsi="Times New Roman" w:cs="Times New Roman"/>
          <w:iCs/>
          <w:sz w:val="28"/>
          <w:szCs w:val="28"/>
        </w:rPr>
        <w:t xml:space="preserve">і «Детальні плани території» </w:t>
      </w:r>
      <w:proofErr w:type="spellStart"/>
      <w:r w:rsidR="00153C44" w:rsidRPr="002528F8">
        <w:rPr>
          <w:rFonts w:ascii="Times New Roman" w:eastAsia="Calibri" w:hAnsi="Times New Roman" w:cs="Times New Roman"/>
          <w:iCs/>
          <w:sz w:val="28"/>
          <w:szCs w:val="28"/>
        </w:rPr>
        <w:t>верифіковано</w:t>
      </w:r>
      <w:proofErr w:type="spellEnd"/>
      <w:r w:rsidR="00153C44" w:rsidRPr="002528F8">
        <w:rPr>
          <w:rFonts w:ascii="Times New Roman" w:eastAsia="Calibri" w:hAnsi="Times New Roman" w:cs="Times New Roman"/>
          <w:iCs/>
          <w:sz w:val="28"/>
          <w:szCs w:val="28"/>
        </w:rPr>
        <w:t xml:space="preserve"> з первинно наданої інформації 223 детальних плани території</w:t>
      </w:r>
      <w:r w:rsidR="000F05CA" w:rsidRPr="002528F8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(100% виконання). Окрім того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,</w:t>
      </w:r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до підрозділу додано та </w:t>
      </w:r>
      <w:proofErr w:type="spellStart"/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верифіковано</w:t>
      </w:r>
      <w:proofErr w:type="spellEnd"/>
      <w:r w:rsidR="000F05CA" w:rsidRPr="002528F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10 детальних планів територій, затверджених  Криворізькою міською радою у 2022-2024 роках.</w:t>
      </w:r>
      <w:r w:rsidR="0084103D" w:rsidRPr="002528F8">
        <w:rPr>
          <w:noProof/>
          <w:sz w:val="28"/>
          <w:szCs w:val="28"/>
          <w:lang w:val="ru-RU" w:eastAsia="ru-RU"/>
        </w:rPr>
        <w:t xml:space="preserve"> </w:t>
      </w:r>
    </w:p>
    <w:p w:rsidR="00BC7D19" w:rsidRPr="002528F8" w:rsidRDefault="00861616" w:rsidP="002528F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528F8">
        <w:rPr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249B9062" wp14:editId="7EFEBFF6">
            <wp:simplePos x="0" y="0"/>
            <wp:positionH relativeFrom="column">
              <wp:posOffset>-59055</wp:posOffset>
            </wp:positionH>
            <wp:positionV relativeFrom="paragraph">
              <wp:posOffset>50165</wp:posOffset>
            </wp:positionV>
            <wp:extent cx="2590800" cy="15621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1"/>
                    <a:stretch/>
                  </pic:blipFill>
                  <pic:spPr bwMode="auto">
                    <a:xfrm>
                      <a:off x="0" y="0"/>
                      <a:ext cx="25908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>Протягом 2024 року департамент</w:t>
      </w:r>
      <w:r w:rsidR="00153C44" w:rsidRPr="002528F8">
        <w:rPr>
          <w:rFonts w:ascii="Times New Roman" w:eastAsia="Calibri" w:hAnsi="Times New Roman" w:cs="Times New Roman"/>
          <w:sz w:val="28"/>
          <w:szCs w:val="28"/>
        </w:rPr>
        <w:t>ом</w:t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 xml:space="preserve"> спільно з працівниками виконкомів районних у місті рад виконано верифікацію об’єктів топоніміки на території Криворізької </w:t>
      </w:r>
      <w:r w:rsidR="0035577D" w:rsidRPr="002528F8">
        <w:rPr>
          <w:rFonts w:ascii="Times New Roman" w:eastAsia="Calibri" w:hAnsi="Times New Roman" w:cs="Times New Roman"/>
          <w:sz w:val="28"/>
          <w:szCs w:val="28"/>
        </w:rPr>
        <w:t xml:space="preserve">міської </w:t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>територіальної громади</w:t>
      </w:r>
      <w:r w:rsidR="00153C44" w:rsidRPr="002528F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 xml:space="preserve">в Єдиному державному реєстрі адрес у повному обсязі, а саме: 1555 вулиць, провулків, площ, майданів та інше. Мета верифікації полягає в систематизації адресної інформації та створенні єдиного достовірного джерела адресних даних, де кожен населений пункт, кожна вулиця, будівля чи споруда матимуть унікальний ідентифікатор і єдину правильну назву. Дані з </w:t>
      </w:r>
      <w:r w:rsidR="00893DDB" w:rsidRPr="002528F8">
        <w:rPr>
          <w:rFonts w:ascii="Times New Roman" w:eastAsia="Calibri" w:hAnsi="Times New Roman" w:cs="Times New Roman"/>
          <w:sz w:val="28"/>
          <w:szCs w:val="28"/>
        </w:rPr>
        <w:t>реєстру</w:t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 xml:space="preserve"> мають велике значення для забезпечення взаємодії між інформаційними системами на різних рівнях управління та розв’язують проблему зменшення помилок в дер</w:t>
      </w:r>
      <w:r w:rsidR="00893DDB" w:rsidRPr="002528F8">
        <w:rPr>
          <w:rFonts w:ascii="Times New Roman" w:eastAsia="Calibri" w:hAnsi="Times New Roman" w:cs="Times New Roman"/>
          <w:sz w:val="28"/>
          <w:szCs w:val="28"/>
        </w:rPr>
        <w:t>жавних системах щодо адрес. Єдиний державний реєстр адрес</w:t>
      </w:r>
      <w:r w:rsidR="00BC7D19" w:rsidRPr="002528F8">
        <w:rPr>
          <w:rFonts w:ascii="Times New Roman" w:eastAsia="Calibri" w:hAnsi="Times New Roman" w:cs="Times New Roman"/>
          <w:sz w:val="28"/>
          <w:szCs w:val="28"/>
        </w:rPr>
        <w:t xml:space="preserve"> також сприятиме зменшенню можливості шахрайства щодо прав власності на нерухомість.</w:t>
      </w:r>
    </w:p>
    <w:p w:rsidR="0015237B" w:rsidRPr="002528F8" w:rsidRDefault="0084103D" w:rsidP="002528F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</w:pPr>
      <w:r w:rsidRPr="002528F8">
        <w:rPr>
          <w:rFonts w:ascii="Times New Roman" w:eastAsia="Calibri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4384" behindDoc="1" locked="0" layoutInCell="1" allowOverlap="1" wp14:anchorId="1BEC0B24" wp14:editId="49742916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2159000" cy="1684020"/>
            <wp:effectExtent l="0" t="0" r="0" b="0"/>
            <wp:wrapTight wrapText="bothSides">
              <wp:wrapPolygon edited="0">
                <wp:start x="0" y="0"/>
                <wp:lineTo x="0" y="21258"/>
                <wp:lineTo x="21346" y="21258"/>
                <wp:lineTo x="21346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1684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У звітному періоді продовжено роботу з надання послуг </w:t>
      </w:r>
      <w:r w:rsidR="00DE11E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у сфері містобудування 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через Центр адміністративних послуг «Віза» («Центр Дії») виконкому Криворізької міської ради, а також через національну онлайн-платформу «ДІЯ», а саме надано: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витягів з плану зону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вання – 36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витягів з містобудівної документації – 199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,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надання </w:t>
      </w:r>
      <w:proofErr w:type="spellStart"/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викопіювань</w:t>
      </w:r>
      <w:proofErr w:type="spellEnd"/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з генерального плану – 18,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будівельних паспортів 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забудови земельної ділянки – 3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6,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містобудівних умов та обмежень для проектув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ання об’єктів будівництва – 115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унесення відомостей до бази да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них містобудівного кадастру – 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10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внесення змін до будівельного паспорту</w:t>
      </w:r>
      <w:r w:rsidR="00893DD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забудови земельної ділянки – 2,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внесення змін до містобудівних умов та обмежень для проек</w:t>
      </w:r>
      <w:r w:rsidR="00D12499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тування об’єктів будівництва – 13</w:t>
      </w:r>
      <w:r w:rsidR="0015237B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.</w:t>
      </w:r>
    </w:p>
    <w:p w:rsidR="00861616" w:rsidRPr="002528F8" w:rsidRDefault="00D92BC8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епартаментом розглядались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питання урегулювання земельних та містобудівних відносин </w:t>
      </w:r>
      <w:r w:rsidR="00CD2C78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між громадянами, суб’єктами господарювання та міською радою як розпорядником земель комунальної власності 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щодо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надання згоди на розробл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ення містобудівної документації,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затвердження містобудівної документації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9B215F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надання згоди на нове будівництво та реконструкцію об’єктів нерухомого майна на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орендованих земельних ділянках,</w:t>
      </w:r>
      <w:r w:rsidR="009B215F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93DDB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ктів землеустрою щодо 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відведення земельних ділянок,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надання земельних ділян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 у власність чи користування, 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укладання нових та поновлення діючих дог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оворів оренди земельних ділянок,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поділу й об’є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днання земельних ділянок,</w:t>
      </w:r>
      <w:r w:rsidR="00CD2C78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повернення з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емельних ділянок з користування,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безоплатної передачі земельн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ділянок у власність громадян,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продажу земельних ділянок. Вищезазначені питання стосувалися</w:t>
      </w:r>
      <w:r w:rsidR="00C01173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2458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громадян і суб’єктів господарювання міста. </w:t>
      </w:r>
      <w:r w:rsidR="0086161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861616" w:rsidRPr="002528F8" w:rsidRDefault="00810596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За результатами розгляду цих звернень департаментом підготовлено</w:t>
      </w:r>
      <w:r w:rsidR="00DE11E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розгляд міської ради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відповідн</w:t>
      </w:r>
      <w:r w:rsidR="00DE11E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і проекти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рішень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за результатами яких на пленарних засіданнях міської ради 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затверджено детальний план території, </w:t>
      </w:r>
      <w:r w:rsidR="004A4285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lastRenderedPageBreak/>
        <w:t xml:space="preserve">обмеженої червоними лініями вул. Віталія </w:t>
      </w:r>
      <w:proofErr w:type="spellStart"/>
      <w:r w:rsidR="004A4285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Матусевича</w:t>
      </w:r>
      <w:proofErr w:type="spellEnd"/>
      <w:r w:rsidR="004A4285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, пр-ту Металургів та су</w:t>
      </w:r>
      <w:r w:rsidR="0025592A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міжними земельними ділянками </w:t>
      </w:r>
      <w:r w:rsidR="00861616" w:rsidRPr="002528F8"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3360" behindDoc="1" locked="0" layoutInCell="1" allowOverlap="1" wp14:anchorId="5215AFAA" wp14:editId="2500E028">
            <wp:simplePos x="0" y="0"/>
            <wp:positionH relativeFrom="margin">
              <wp:align>left</wp:align>
            </wp:positionH>
            <wp:positionV relativeFrom="paragraph">
              <wp:posOffset>490</wp:posOffset>
            </wp:positionV>
            <wp:extent cx="2407920" cy="967105"/>
            <wp:effectExtent l="0" t="0" r="0" b="4445"/>
            <wp:wrapTight wrapText="bothSides">
              <wp:wrapPolygon edited="0">
                <wp:start x="0" y="0"/>
                <wp:lineTo x="0" y="21274"/>
                <wp:lineTo x="21361" y="21274"/>
                <wp:lineTo x="2136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706738669-30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967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592A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у </w:t>
      </w:r>
      <w:r w:rsidR="004A4285" w:rsidRPr="002528F8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Металургійному районі</w:t>
      </w:r>
      <w:r w:rsidR="00A92D7D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надано 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2</w:t>
      </w:r>
      <w:r w:rsidR="0033530F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погодження </w:t>
      </w:r>
      <w:r w:rsidRPr="002528F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розроблення містобудівної документації</w:t>
      </w:r>
      <w:r w:rsidR="00A92D7D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,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надані дозволи: 113</w:t>
      </w:r>
      <w:r w:rsidR="0033530F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- </w:t>
      </w:r>
      <w:r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на розроблення проектів землеустрою щодо відведення земельних ділянок під існуючим</w:t>
      </w:r>
      <w:r w:rsidR="00A92D7D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и об’єктами нерухомого майна,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111</w:t>
      </w:r>
      <w:r w:rsidR="0033530F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- </w:t>
      </w:r>
      <w:r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на розроблення проектів землеустрою щодо відведення земельних ділянок для розміщення об’єктів електричних мереж</w:t>
      </w:r>
      <w:r w:rsidR="0033530F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,</w:t>
      </w:r>
      <w:r w:rsidR="004A4285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10</w:t>
      </w:r>
      <w:r w:rsidR="0033530F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 xml:space="preserve"> - </w:t>
      </w:r>
      <w:r w:rsidRPr="002528F8">
        <w:rPr>
          <w:rFonts w:ascii="Times New Roman" w:eastAsia="Calibri" w:hAnsi="Times New Roman" w:cs="Times New Roman"/>
          <w:color w:val="000000" w:themeColor="text1"/>
          <w:spacing w:val="-4"/>
          <w:sz w:val="28"/>
          <w:szCs w:val="28"/>
          <w:lang w:eastAsia="uk-UA"/>
        </w:rPr>
        <w:t>на використання земель комунальної власності на період виконання будівельно-монтажних робіт</w:t>
      </w:r>
      <w:r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shd w:val="clear" w:color="auto" w:fill="FFFFFF"/>
          <w:lang w:eastAsia="uk-UA"/>
        </w:rPr>
        <w:t xml:space="preserve"> для будівництва кабельних ліній електропередачі напругою до 150 кВ</w:t>
      </w:r>
      <w:r w:rsidR="002965A4" w:rsidRPr="002528F8">
        <w:rPr>
          <w:rFonts w:ascii="Times New Roman" w:eastAsia="Calibri" w:hAnsi="Times New Roman" w:cs="Times New Roman"/>
          <w:color w:val="000000" w:themeColor="text1"/>
          <w:sz w:val="28"/>
          <w:szCs w:val="28"/>
          <w:lang w:eastAsia="uk-UA"/>
        </w:rPr>
        <w:t>,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 суб’єктам господарювання надано згоду на нове будівництво та реконструкцію об’єктів нерухомого майна на орендованих ними земельних ділянках відповідно до ст.25 За</w:t>
      </w:r>
      <w:r w:rsidR="002965A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кону України «Про оренду землі»,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поновлено термін дії  383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договор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ів оренди землі, 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68 договорів 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сервітуту</w:t>
      </w:r>
      <w:r w:rsidR="002965A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передано 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власність 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1003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земельних ділян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и громадянам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A4285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4A4285" w:rsidRPr="002528F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власникам розташованих на таких земельних ділянках об’єктів нерухомого майна (будівель, споруд),</w:t>
      </w:r>
      <w:r w:rsidR="0025592A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ухвалено 8 рішень щодо укладання договорів </w:t>
      </w:r>
      <w:proofErr w:type="spellStart"/>
      <w:r w:rsidR="0025592A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суперфіцію</w:t>
      </w:r>
      <w:proofErr w:type="spellEnd"/>
      <w:r w:rsidR="0025592A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будівництво автономних систем  опалення та захисних споруд цивільного і протирадіаційного захисту  для закладів о</w:t>
      </w:r>
      <w:r w:rsidR="00A33D32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світи та охорони здоров’я міста.</w:t>
      </w:r>
    </w:p>
    <w:p w:rsidR="00810596" w:rsidRPr="002528F8" w:rsidRDefault="00861616" w:rsidP="002528F8">
      <w:pPr>
        <w:spacing w:after="0" w:line="240" w:lineRule="auto"/>
        <w:ind w:left="21" w:firstLine="54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6432" behindDoc="0" locked="0" layoutInCell="1" allowOverlap="1" wp14:anchorId="63E235A4" wp14:editId="7830B263">
            <wp:simplePos x="0" y="0"/>
            <wp:positionH relativeFrom="margin">
              <wp:posOffset>3697605</wp:posOffset>
            </wp:positionH>
            <wp:positionV relativeFrom="paragraph">
              <wp:posOffset>16510</wp:posOffset>
            </wp:positionV>
            <wp:extent cx="2243455" cy="1600200"/>
            <wp:effectExtent l="0" t="0" r="4445" b="0"/>
            <wp:wrapThrough wrapText="bothSides">
              <wp:wrapPolygon edited="0">
                <wp:start x="0" y="0"/>
                <wp:lineTo x="0" y="21343"/>
                <wp:lineTo x="21459" y="21343"/>
                <wp:lineTo x="21459" y="0"/>
                <wp:lineTo x="0" y="0"/>
              </wp:wrapPolygon>
            </wp:wrapThrough>
            <wp:docPr id="13" name="Рисунок 13" descr="C:\Users\ground61\AppData\Local\Temp\{D5364E3E-B4EE-4EA4-8BC3-12C93FA6EA53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round61\AppData\Local\Temp\{D5364E3E-B4EE-4EA4-8BC3-12C93FA6EA53}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2BC8" w:rsidRPr="002528F8"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="007B23A6" w:rsidRPr="002528F8">
        <w:rPr>
          <w:rFonts w:ascii="Times New Roman" w:hAnsi="Times New Roman" w:cs="Times New Roman"/>
          <w:sz w:val="28"/>
          <w:szCs w:val="28"/>
          <w:shd w:val="clear" w:color="auto" w:fill="FFFFFF"/>
        </w:rPr>
        <w:t>ля нейтралізації загроз енергетичній безпеці, посилення стійкості функціонування енергетичної системи</w:t>
      </w:r>
      <w:r w:rsidR="007B23A6" w:rsidRPr="002528F8">
        <w:rPr>
          <w:rFonts w:ascii="Times New Roman" w:hAnsi="Times New Roman" w:cs="Times New Roman"/>
          <w:sz w:val="28"/>
          <w:szCs w:val="28"/>
        </w:rPr>
        <w:t xml:space="preserve">, </w:t>
      </w:r>
      <w:r w:rsidR="007B23A6" w:rsidRPr="002528F8">
        <w:rPr>
          <w:rFonts w:ascii="Times New Roman" w:hAnsi="Times New Roman" w:cs="Times New Roman"/>
          <w:sz w:val="28"/>
          <w:szCs w:val="28"/>
          <w:shd w:val="clear" w:color="auto" w:fill="FFFFFF"/>
        </w:rPr>
        <w:t>сприяння розвитку суча</w:t>
      </w:r>
      <w:r w:rsidR="00DE11E9" w:rsidRPr="002528F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сних </w:t>
      </w:r>
      <w:r w:rsidR="007B23A6" w:rsidRPr="002528F8">
        <w:rPr>
          <w:rFonts w:ascii="Times New Roman" w:hAnsi="Times New Roman" w:cs="Times New Roman"/>
          <w:sz w:val="28"/>
          <w:szCs w:val="28"/>
          <w:shd w:val="clear" w:color="auto" w:fill="FFFFFF"/>
        </w:rPr>
        <w:t>технологій</w:t>
      </w:r>
      <w:r w:rsidR="007B23A6" w:rsidRPr="002528F8">
        <w:rPr>
          <w:rFonts w:ascii="Times New Roman" w:hAnsi="Times New Roman" w:cs="Times New Roman"/>
          <w:sz w:val="28"/>
          <w:szCs w:val="28"/>
        </w:rPr>
        <w:t>, які</w:t>
      </w:r>
      <w:r w:rsidR="00A01AC5" w:rsidRPr="002528F8">
        <w:rPr>
          <w:rFonts w:ascii="Times New Roman" w:hAnsi="Times New Roman" w:cs="Times New Roman"/>
          <w:sz w:val="28"/>
          <w:szCs w:val="28"/>
        </w:rPr>
        <w:t xml:space="preserve"> </w:t>
      </w:r>
      <w:r w:rsidR="007B23A6" w:rsidRPr="002528F8">
        <w:rPr>
          <w:rFonts w:ascii="Times New Roman" w:hAnsi="Times New Roman" w:cs="Times New Roman"/>
          <w:sz w:val="28"/>
          <w:szCs w:val="28"/>
        </w:rPr>
        <w:t>зменшують втрати енергії та шкідлив</w:t>
      </w:r>
      <w:r w:rsidR="00A01AC5" w:rsidRPr="002528F8">
        <w:rPr>
          <w:rFonts w:ascii="Times New Roman" w:hAnsi="Times New Roman" w:cs="Times New Roman"/>
          <w:sz w:val="28"/>
          <w:szCs w:val="28"/>
        </w:rPr>
        <w:t xml:space="preserve">і викиди й </w:t>
      </w:r>
      <w:r w:rsidR="007B23A6" w:rsidRPr="002528F8">
        <w:rPr>
          <w:rFonts w:ascii="Times New Roman" w:hAnsi="Times New Roman" w:cs="Times New Roman"/>
          <w:sz w:val="28"/>
          <w:szCs w:val="28"/>
        </w:rPr>
        <w:t xml:space="preserve">можуть </w:t>
      </w:r>
      <w:proofErr w:type="spellStart"/>
      <w:r w:rsidR="007B23A6" w:rsidRPr="002528F8">
        <w:rPr>
          <w:rFonts w:ascii="Times New Roman" w:hAnsi="Times New Roman" w:cs="Times New Roman"/>
          <w:sz w:val="28"/>
          <w:szCs w:val="28"/>
        </w:rPr>
        <w:t>з</w:t>
      </w:r>
      <w:r w:rsidR="00EE5D85" w:rsidRPr="002528F8">
        <w:rPr>
          <w:rFonts w:ascii="Times New Roman" w:hAnsi="Times New Roman" w:cs="Times New Roman"/>
          <w:sz w:val="28"/>
          <w:szCs w:val="28"/>
        </w:rPr>
        <w:t>балан</w:t>
      </w:r>
      <w:proofErr w:type="spellEnd"/>
      <w:r w:rsidR="0055778B">
        <w:rPr>
          <w:rFonts w:ascii="Times New Roman" w:hAnsi="Times New Roman" w:cs="Times New Roman"/>
          <w:sz w:val="28"/>
          <w:szCs w:val="28"/>
        </w:rPr>
        <w:t>-</w:t>
      </w:r>
      <w:r w:rsidR="00EE5D85" w:rsidRPr="002528F8">
        <w:rPr>
          <w:rFonts w:ascii="Times New Roman" w:hAnsi="Times New Roman" w:cs="Times New Roman"/>
          <w:sz w:val="28"/>
          <w:szCs w:val="28"/>
        </w:rPr>
        <w:t>сувати споживання енергії</w:t>
      </w:r>
      <w:r w:rsidR="00070EA1" w:rsidRPr="002528F8">
        <w:rPr>
          <w:rFonts w:ascii="Times New Roman" w:hAnsi="Times New Roman" w:cs="Times New Roman"/>
          <w:sz w:val="28"/>
          <w:szCs w:val="28"/>
        </w:rPr>
        <w:t>,</w:t>
      </w:r>
      <w:r w:rsidR="007B23A6" w:rsidRPr="002528F8">
        <w:rPr>
          <w:rFonts w:ascii="Times New Roman" w:hAnsi="Times New Roman" w:cs="Times New Roman"/>
          <w:sz w:val="28"/>
          <w:szCs w:val="28"/>
        </w:rPr>
        <w:t xml:space="preserve"> забезпечити </w:t>
      </w:r>
      <w:proofErr w:type="spellStart"/>
      <w:r w:rsidR="007B23A6" w:rsidRPr="002528F8">
        <w:rPr>
          <w:rFonts w:ascii="Times New Roman" w:hAnsi="Times New Roman" w:cs="Times New Roman"/>
          <w:sz w:val="28"/>
          <w:szCs w:val="28"/>
        </w:rPr>
        <w:t>поси</w:t>
      </w:r>
      <w:r w:rsidR="0055778B">
        <w:rPr>
          <w:rFonts w:ascii="Times New Roman" w:hAnsi="Times New Roman" w:cs="Times New Roman"/>
          <w:sz w:val="28"/>
          <w:szCs w:val="28"/>
        </w:rPr>
        <w:t>-</w:t>
      </w:r>
      <w:r w:rsidR="007B23A6" w:rsidRPr="002528F8">
        <w:rPr>
          <w:rFonts w:ascii="Times New Roman" w:hAnsi="Times New Roman" w:cs="Times New Roman"/>
          <w:sz w:val="28"/>
          <w:szCs w:val="28"/>
        </w:rPr>
        <w:t>лення</w:t>
      </w:r>
      <w:proofErr w:type="spellEnd"/>
      <w:r w:rsidR="007B23A6" w:rsidRPr="002528F8">
        <w:rPr>
          <w:rFonts w:ascii="Times New Roman" w:hAnsi="Times New Roman" w:cs="Times New Roman"/>
          <w:sz w:val="28"/>
          <w:szCs w:val="28"/>
        </w:rPr>
        <w:t xml:space="preserve"> стійкості, гнучкості і децентралізації енергосистеми Криворізької міської </w:t>
      </w:r>
      <w:proofErr w:type="spellStart"/>
      <w:r w:rsidR="007B23A6" w:rsidRPr="002528F8">
        <w:rPr>
          <w:rFonts w:ascii="Times New Roman" w:hAnsi="Times New Roman" w:cs="Times New Roman"/>
          <w:sz w:val="28"/>
          <w:szCs w:val="28"/>
        </w:rPr>
        <w:t>терито</w:t>
      </w:r>
      <w:r w:rsidR="0055778B">
        <w:rPr>
          <w:rFonts w:ascii="Times New Roman" w:hAnsi="Times New Roman" w:cs="Times New Roman"/>
          <w:sz w:val="28"/>
          <w:szCs w:val="28"/>
        </w:rPr>
        <w:t>-</w:t>
      </w:r>
      <w:r w:rsidR="007B23A6" w:rsidRPr="002528F8">
        <w:rPr>
          <w:rFonts w:ascii="Times New Roman" w:hAnsi="Times New Roman" w:cs="Times New Roman"/>
          <w:sz w:val="28"/>
          <w:szCs w:val="28"/>
        </w:rPr>
        <w:t>ріальної</w:t>
      </w:r>
      <w:proofErr w:type="spellEnd"/>
      <w:r w:rsidR="007B23A6" w:rsidRPr="002528F8">
        <w:rPr>
          <w:rFonts w:ascii="Times New Roman" w:hAnsi="Times New Roman" w:cs="Times New Roman"/>
          <w:sz w:val="28"/>
          <w:szCs w:val="28"/>
        </w:rPr>
        <w:t xml:space="preserve"> громади</w:t>
      </w:r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ухвалено 4 проекти рішень про погодження Комунальному підприємств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у теплових мереж «</w:t>
      </w:r>
      <w:proofErr w:type="spellStart"/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Криворіжтепло</w:t>
      </w:r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мережа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», ТОВ «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Укрпалет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Енерджи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», Криворізькій філії ТОВ «Газорозподільні мережі України», Комунальному підприємству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proofErr w:type="spellStart"/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Кривбастеплоенерго</w:t>
      </w:r>
      <w:proofErr w:type="spellEnd"/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» Криворізь</w:t>
      </w:r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кої міської ради використання земельних ділянок комунальної власності для цілей будівництва й розміщення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когенераційного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обладнанння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малої та середньої потужності, блочно-модульних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котелень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реконструкції з використанням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газопоршневих</w:t>
      </w:r>
      <w:proofErr w:type="spellEnd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 газотурбінних установок теплоелектроцентралей для створення високоманеврових </w:t>
      </w:r>
      <w:proofErr w:type="spellStart"/>
      <w:r w:rsidR="007B23A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потужностей</w:t>
      </w:r>
      <w:proofErr w:type="spellEnd"/>
      <w:r w:rsidR="00204F33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0596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тощо.</w:t>
      </w:r>
    </w:p>
    <w:p w:rsidR="00A33D32" w:rsidRPr="002528F8" w:rsidRDefault="00A33D32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виконання</w:t>
      </w:r>
      <w:r w:rsidR="002D710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міської Програми </w:t>
      </w:r>
      <w:r w:rsidR="002D710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розвитку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земельних</w:t>
      </w:r>
      <w:r w:rsidR="002D7109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відноси</w:t>
      </w:r>
      <w:r w:rsidR="00153C44"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н у м. Кривому Розі на 2016-2027</w:t>
      </w: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роки</w:t>
      </w:r>
      <w:r w:rsidRPr="002528F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</w:t>
      </w:r>
      <w:r w:rsidRPr="002528F8">
        <w:rPr>
          <w:rFonts w:ascii="Times New Roman" w:eastAsia="Calibri" w:hAnsi="Times New Roman" w:cs="Times New Roman"/>
          <w:sz w:val="28"/>
          <w:szCs w:val="28"/>
        </w:rPr>
        <w:t>з метою використання земель комунальної власності в інтересах Криворізької міської територіальної громади, забезпечення р</w:t>
      </w:r>
      <w:r w:rsidR="002D7109" w:rsidRPr="002528F8">
        <w:rPr>
          <w:rFonts w:ascii="Times New Roman" w:eastAsia="Calibri" w:hAnsi="Times New Roman" w:cs="Times New Roman"/>
          <w:sz w:val="28"/>
          <w:szCs w:val="28"/>
        </w:rPr>
        <w:t>озвитку ринку земель міста ухвалені рішення</w:t>
      </w:r>
      <w:r w:rsidRPr="002528F8">
        <w:rPr>
          <w:rFonts w:ascii="Times New Roman" w:eastAsia="Calibri" w:hAnsi="Times New Roman" w:cs="Times New Roman"/>
          <w:sz w:val="28"/>
          <w:szCs w:val="28"/>
        </w:rPr>
        <w:t xml:space="preserve"> щодо затвердження </w:t>
      </w:r>
      <w:r w:rsidRPr="002528F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розробленої в установленому законодавством порядку документації із землеустрою, а саме проектів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земле</w:t>
      </w:r>
      <w:r w:rsidR="002965A4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устрою щодо відведення земельних </w:t>
      </w:r>
      <w:r w:rsidR="002D7109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ділян</w:t>
      </w:r>
      <w:r w:rsidR="002965A4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ок</w:t>
      </w:r>
      <w:r w:rsidR="002D7109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з метою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їх продажу на земельних торгах:</w:t>
      </w:r>
      <w:r w:rsidR="00EE5D85" w:rsidRPr="002528F8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площами  </w:t>
      </w:r>
      <w:r w:rsidR="006C23C4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0,4986 га </w:t>
      </w:r>
      <w:r w:rsidR="006C23C4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та </w:t>
      </w:r>
      <w:r w:rsidR="006C23C4"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0,9259</w:t>
      </w:r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га  на  вул. </w:t>
      </w:r>
      <w:proofErr w:type="spellStart"/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Старовокзальній</w:t>
      </w:r>
      <w:proofErr w:type="spellEnd"/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,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  площею 4,1560 га  на  вул. Фланговій 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lastRenderedPageBreak/>
        <w:t xml:space="preserve">у Центрально-Міському районі; площею 0,2645 га на вул. Андрія  Божка  в  </w:t>
      </w:r>
      <w:proofErr w:type="spellStart"/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Тернівському</w:t>
      </w:r>
      <w:proofErr w:type="spellEnd"/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 районі </w:t>
      </w:r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за видом цільового призначення – для будівництва та обслуговування будівель торгівлі</w:t>
      </w:r>
      <w:r w:rsidRPr="002528F8">
        <w:rPr>
          <w:rFonts w:ascii="Times New Roman" w:eastAsia="Calibri" w:hAnsi="Times New Roman" w:cs="Times New Roman"/>
          <w:color w:val="333333"/>
          <w:sz w:val="28"/>
          <w:szCs w:val="28"/>
          <w:shd w:val="clear" w:color="auto" w:fill="FFFFFF"/>
        </w:rPr>
        <w:t>;</w:t>
      </w:r>
      <w:r w:rsidR="00EE5D85" w:rsidRPr="002528F8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 xml:space="preserve">площею 0,5000 га на вул. Фланговій у Центрально-Міському районі </w:t>
      </w:r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за видом цільового призначення – для </w:t>
      </w:r>
      <w:proofErr w:type="spellStart"/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розміщен</w:t>
      </w:r>
      <w:proofErr w:type="spellEnd"/>
      <w:r w:rsidR="0055778B">
        <w:rPr>
          <w:rFonts w:ascii="Times New Roman" w:eastAsia="Calibri" w:hAnsi="Times New Roman" w:cs="Times New Roman"/>
          <w:bCs/>
          <w:iCs/>
          <w:sz w:val="28"/>
          <w:szCs w:val="28"/>
        </w:rPr>
        <w:t>-</w:t>
      </w:r>
      <w:r w:rsidRPr="002528F8">
        <w:rPr>
          <w:rFonts w:ascii="Times New Roman" w:eastAsia="Calibri" w:hAnsi="Times New Roman" w:cs="Times New Roman"/>
          <w:bCs/>
          <w:iCs/>
          <w:sz w:val="28"/>
          <w:szCs w:val="28"/>
        </w:rPr>
        <w:t>ня та експлуатації об’єктів дорожнього сервісу</w:t>
      </w:r>
      <w:r w:rsidRPr="002528F8">
        <w:rPr>
          <w:rFonts w:ascii="Times New Roman" w:eastAsia="Calibri" w:hAnsi="Times New Roman" w:cs="Times New Roman"/>
          <w:color w:val="000000"/>
          <w:spacing w:val="-2"/>
          <w:sz w:val="28"/>
          <w:szCs w:val="28"/>
        </w:rPr>
        <w:t>.</w:t>
      </w:r>
    </w:p>
    <w:p w:rsidR="0031680F" w:rsidRPr="0055778B" w:rsidRDefault="0031680F" w:rsidP="002528F8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pacing w:val="-8"/>
          <w:sz w:val="28"/>
          <w:szCs w:val="28"/>
          <w:lang w:eastAsia="uk-UA"/>
        </w:rPr>
      </w:pP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Станом на 01.01.2025 у департаменті обліковується 2 890 діючих </w:t>
      </w:r>
      <w:proofErr w:type="spellStart"/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дого</w:t>
      </w:r>
      <w:proofErr w:type="spellEnd"/>
      <w:r w:rsidR="0055778B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-</w:t>
      </w: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ворів оренди земельних ділянок комунальної власності міста. З початку звітного року підготовлено та укладено 791 договір оренди землі, оформлено 29 попередніх договорів щодо укладання договору оренди (основного договору) земельної ділянки в майбутньому, підготовлено 70 договорів осо</w:t>
      </w:r>
      <w:r w:rsidR="0055778B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-</w:t>
      </w:r>
      <w:proofErr w:type="spellStart"/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бистого</w:t>
      </w:r>
      <w:proofErr w:type="spellEnd"/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сервітуту, 37 угод про дострокове розірвання договорів оренди, </w:t>
      </w:r>
      <w:r w:rsidRPr="0055778B">
        <w:rPr>
          <w:rFonts w:ascii="Times New Roman" w:eastAsia="Calibri" w:hAnsi="Times New Roman" w:cs="Times New Roman"/>
          <w:color w:val="000000"/>
          <w:spacing w:val="-8"/>
          <w:sz w:val="28"/>
          <w:szCs w:val="28"/>
          <w:lang w:eastAsia="uk-UA"/>
        </w:rPr>
        <w:t xml:space="preserve">35 додаткових угод про внесення змін до договорів оренди, 12 договорів </w:t>
      </w:r>
      <w:proofErr w:type="spellStart"/>
      <w:r w:rsidRPr="0055778B">
        <w:rPr>
          <w:rFonts w:ascii="Times New Roman" w:eastAsia="Calibri" w:hAnsi="Times New Roman" w:cs="Times New Roman"/>
          <w:color w:val="000000"/>
          <w:spacing w:val="-8"/>
          <w:sz w:val="28"/>
          <w:szCs w:val="28"/>
          <w:lang w:eastAsia="uk-UA"/>
        </w:rPr>
        <w:t>суперфіцію</w:t>
      </w:r>
      <w:proofErr w:type="spellEnd"/>
      <w:r w:rsidRPr="0055778B">
        <w:rPr>
          <w:rFonts w:ascii="Times New Roman" w:eastAsia="Calibri" w:hAnsi="Times New Roman" w:cs="Times New Roman"/>
          <w:color w:val="000000"/>
          <w:spacing w:val="-8"/>
          <w:sz w:val="28"/>
          <w:szCs w:val="28"/>
          <w:lang w:eastAsia="uk-UA"/>
        </w:rPr>
        <w:t>.</w:t>
      </w:r>
    </w:p>
    <w:p w:rsidR="0031680F" w:rsidRPr="002528F8" w:rsidRDefault="0031680F" w:rsidP="002528F8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Протягом 2024 року обстежено 674 земельні ділянки на предмет дотримання суб’єктами господарювання умов договорів оренди та виявлено 191 землекористувача, що здійснювали свою діяльність з порушенням вимог чинного законодавства України. Землекористувачам направлені листи з рекомендаціями про усунення виявлених порушень.</w:t>
      </w:r>
    </w:p>
    <w:p w:rsidR="0031680F" w:rsidRPr="002528F8" w:rsidRDefault="0031680F" w:rsidP="002528F8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2528F8">
        <w:rPr>
          <w:rFonts w:ascii="Times New Roman" w:eastAsia="Times New Roman" w:hAnsi="Times New Roman" w:cs="Times New Roman"/>
          <w:sz w:val="28"/>
          <w:szCs w:val="28"/>
          <w:lang w:eastAsia="uk-UA"/>
        </w:rPr>
        <w:t>Виконання суб’єктами господарювання умов договорів оренди та рішень міської ради знаходиться на постійному контролі департаменту.</w:t>
      </w:r>
    </w:p>
    <w:p w:rsidR="003B603D" w:rsidRPr="002528F8" w:rsidRDefault="003B603D" w:rsidP="002528F8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У 202</w:t>
      </w:r>
      <w:r w:rsidR="00093EFA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4</w:t>
      </w: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році діяльність департаменту здійснювалася у взаємодії з постійними комісіями міської ради, виконкомами районних у місті рад, органами державної податкової служби міста і була спрямована на збільшення дохідної частини міського бюджету за рахунок сплати за землю всіма користувачами земельних ділянок у межах міста. За 202</w:t>
      </w:r>
      <w:r w:rsidR="00093EFA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4</w:t>
      </w: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рік до міського бюджету надійшли кошти з плати за землю в розмірі </w:t>
      </w:r>
      <w:r w:rsidR="00D16766"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>3 531 383,7</w:t>
      </w: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тис</w:t>
      </w:r>
      <w:r w:rsidRPr="002528F8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uk-UA"/>
        </w:rPr>
        <w:t>.</w:t>
      </w:r>
      <w:r w:rsidRPr="002528F8">
        <w:rPr>
          <w:rFonts w:ascii="Times New Roman" w:eastAsia="Calibri" w:hAnsi="Times New Roman" w:cs="Times New Roman"/>
          <w:color w:val="000000"/>
          <w:sz w:val="28"/>
          <w:szCs w:val="28"/>
          <w:lang w:eastAsia="uk-UA"/>
        </w:rPr>
        <w:t xml:space="preserve"> грн. </w:t>
      </w:r>
    </w:p>
    <w:p w:rsidR="00861616" w:rsidRPr="002528F8" w:rsidRDefault="003B603D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Становлення ринку землі є одним з основних факторів розвитку земель</w:t>
      </w:r>
      <w:r w:rsidR="002303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них відносин. Продаж земельних </w:t>
      </w:r>
      <w:r w:rsidR="00BC3E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ділянок </w:t>
      </w: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несільськогосподарського призначення в м. Кривому Розі здійснюється з 2001 року і є джерелом поповнення бюджету Криворізької міської територіальної громади. За 202</w:t>
      </w:r>
      <w:r w:rsidR="000C3A05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рік від продажу земель</w:t>
      </w:r>
      <w:r w:rsidR="002303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них ділянок надійшло 4</w:t>
      </w:r>
      <w:r w:rsidR="000C3A05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54,17</w:t>
      </w:r>
      <w:r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тис. грн.</w:t>
      </w:r>
    </w:p>
    <w:p w:rsidR="003B603D" w:rsidRPr="002528F8" w:rsidRDefault="00FF0BC7" w:rsidP="002528F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28F8">
        <w:rPr>
          <w:rFonts w:ascii="Times New Roman" w:eastAsia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179705</wp:posOffset>
            </wp:positionV>
            <wp:extent cx="1383665" cy="1302385"/>
            <wp:effectExtent l="0" t="0" r="6985" b="0"/>
            <wp:wrapThrough wrapText="bothSides">
              <wp:wrapPolygon edited="0">
                <wp:start x="0" y="0"/>
                <wp:lineTo x="0" y="21168"/>
                <wp:lineTo x="21412" y="21168"/>
                <wp:lineTo x="21412" y="0"/>
                <wp:lineTo x="0" y="0"/>
              </wp:wrapPolygon>
            </wp:wrapThrough>
            <wp:docPr id="5" name="Рисунок 5" descr="C:\Users\ground61\AppData\Local\Temp\{C159EF38-F883-4629-8E78-818D0EA5A249}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ound61\AppData\Local\Temp\{C159EF38-F883-4629-8E78-818D0EA5A249}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5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03D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Одним з напрямів роботи департаменту у звітному періоді була робота по залученню додаткових коштів до міського бюджету по стягненню заборгованості з плати за землю та безпідставно збережених коштів у вигляді орендної плати. Протягом звітного року опрацьовані матеріали по </w:t>
      </w:r>
      <w:r w:rsidR="00093EFA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241</w:t>
      </w:r>
      <w:r w:rsidR="003B603D" w:rsidRPr="002528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3B603D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землекористувач</w:t>
      </w:r>
      <w:r w:rsidR="00093EFA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="003B603D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суму </w:t>
      </w:r>
      <w:r w:rsidR="00093EFA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158 608,28 тис. грн</w:t>
      </w:r>
      <w:r w:rsidR="002965A4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093EFA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(з них оренд</w:t>
      </w:r>
      <w:r w:rsidR="00A26860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ної плати 39 041,79 тис. грн.). </w:t>
      </w:r>
      <w:r w:rsidR="00093EFA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бюджету Криворізької територіальної громади надійшл</w:t>
      </w:r>
      <w:r w:rsidR="00CD4562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proofErr w:type="spellStart"/>
      <w:r w:rsidR="00CD4562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безпід</w:t>
      </w:r>
      <w:r w:rsidR="00FF03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CD4562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ставно</w:t>
      </w:r>
      <w:proofErr w:type="spellEnd"/>
      <w:r w:rsidR="00CD4562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збережені кошти у вигляді орендної плати в розмірі 39 498,2</w:t>
      </w:r>
      <w:r w:rsidR="003B603D" w:rsidRPr="002528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3B603D" w:rsidRPr="002528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тис. грн.</w:t>
      </w:r>
    </w:p>
    <w:p w:rsidR="00C34649" w:rsidRDefault="00C34649" w:rsidP="00FF03D5">
      <w:pPr>
        <w:spacing w:after="0" w:line="240" w:lineRule="auto"/>
        <w:ind w:left="4820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FF03D5" w:rsidRPr="00D42555" w:rsidRDefault="00FF03D5" w:rsidP="00FF03D5">
      <w:pPr>
        <w:spacing w:after="0" w:line="240" w:lineRule="auto"/>
        <w:ind w:left="482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42555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В.о. директора департаменту регулювання містобудівної діяльності та земельних відносин виконкому </w:t>
      </w: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Криворізької міської ради</w:t>
      </w:r>
    </w:p>
    <w:p w:rsidR="00FF03D5" w:rsidRPr="00D42555" w:rsidRDefault="00FF03D5" w:rsidP="00FF03D5">
      <w:pPr>
        <w:spacing w:after="0" w:line="240" w:lineRule="auto"/>
        <w:ind w:left="4820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4255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Олена НЕДОРУБА  </w:t>
      </w:r>
    </w:p>
    <w:sectPr w:rsidR="00FF03D5" w:rsidRPr="00D42555" w:rsidSect="00861616">
      <w:headerReference w:type="default" r:id="rId14"/>
      <w:pgSz w:w="11906" w:h="16838"/>
      <w:pgMar w:top="567" w:right="850" w:bottom="1135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269B" w:rsidRDefault="00EB269B" w:rsidP="001E2021">
      <w:pPr>
        <w:spacing w:after="0" w:line="240" w:lineRule="auto"/>
      </w:pPr>
      <w:r>
        <w:separator/>
      </w:r>
    </w:p>
  </w:endnote>
  <w:endnote w:type="continuationSeparator" w:id="0">
    <w:p w:rsidR="00EB269B" w:rsidRDefault="00EB269B" w:rsidP="001E20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269B" w:rsidRDefault="00EB269B" w:rsidP="001E2021">
      <w:pPr>
        <w:spacing w:after="0" w:line="240" w:lineRule="auto"/>
      </w:pPr>
      <w:r>
        <w:separator/>
      </w:r>
    </w:p>
  </w:footnote>
  <w:footnote w:type="continuationSeparator" w:id="0">
    <w:p w:rsidR="00EB269B" w:rsidRDefault="00EB269B" w:rsidP="001E20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5692450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:rsidR="0047522D" w:rsidRPr="001E2021" w:rsidRDefault="0047522D">
        <w:pPr>
          <w:pStyle w:val="a5"/>
          <w:jc w:val="center"/>
          <w:rPr>
            <w:sz w:val="24"/>
            <w:szCs w:val="24"/>
          </w:rPr>
        </w:pPr>
        <w:r w:rsidRPr="001E2021">
          <w:rPr>
            <w:sz w:val="24"/>
            <w:szCs w:val="24"/>
          </w:rPr>
          <w:fldChar w:fldCharType="begin"/>
        </w:r>
        <w:r w:rsidRPr="001E2021">
          <w:rPr>
            <w:sz w:val="24"/>
            <w:szCs w:val="24"/>
          </w:rPr>
          <w:instrText>PAGE   \* MERGEFORMAT</w:instrText>
        </w:r>
        <w:r w:rsidRPr="001E2021">
          <w:rPr>
            <w:sz w:val="24"/>
            <w:szCs w:val="24"/>
          </w:rPr>
          <w:fldChar w:fldCharType="separate"/>
        </w:r>
        <w:r w:rsidR="005C0A88" w:rsidRPr="005C0A88">
          <w:rPr>
            <w:noProof/>
            <w:sz w:val="24"/>
            <w:szCs w:val="24"/>
            <w:lang w:val="ru-RU"/>
          </w:rPr>
          <w:t>4</w:t>
        </w:r>
        <w:r w:rsidRPr="001E2021">
          <w:rPr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500251"/>
    <w:multiLevelType w:val="hybridMultilevel"/>
    <w:tmpl w:val="67AA6C32"/>
    <w:lvl w:ilvl="0" w:tplc="DEAC02D8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550F751B"/>
    <w:multiLevelType w:val="hybridMultilevel"/>
    <w:tmpl w:val="51E05740"/>
    <w:lvl w:ilvl="0" w:tplc="DE4E1094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28EE"/>
    <w:rsid w:val="00011802"/>
    <w:rsid w:val="00016B4C"/>
    <w:rsid w:val="00020D6C"/>
    <w:rsid w:val="000459F9"/>
    <w:rsid w:val="00046ED7"/>
    <w:rsid w:val="000471E2"/>
    <w:rsid w:val="00070EA1"/>
    <w:rsid w:val="00071E04"/>
    <w:rsid w:val="000741A8"/>
    <w:rsid w:val="0007634A"/>
    <w:rsid w:val="00076866"/>
    <w:rsid w:val="00086FD5"/>
    <w:rsid w:val="00093EFA"/>
    <w:rsid w:val="000950C4"/>
    <w:rsid w:val="000A00FB"/>
    <w:rsid w:val="000C3A05"/>
    <w:rsid w:val="000C50C6"/>
    <w:rsid w:val="000D5AD4"/>
    <w:rsid w:val="000E7149"/>
    <w:rsid w:val="000F05CA"/>
    <w:rsid w:val="00123201"/>
    <w:rsid w:val="00151403"/>
    <w:rsid w:val="001514A3"/>
    <w:rsid w:val="0015237B"/>
    <w:rsid w:val="0015389D"/>
    <w:rsid w:val="00153C44"/>
    <w:rsid w:val="0016293B"/>
    <w:rsid w:val="0016758C"/>
    <w:rsid w:val="00177A0C"/>
    <w:rsid w:val="001867EB"/>
    <w:rsid w:val="0019762C"/>
    <w:rsid w:val="001A7C39"/>
    <w:rsid w:val="001B48CC"/>
    <w:rsid w:val="001C1377"/>
    <w:rsid w:val="001C165C"/>
    <w:rsid w:val="001C680B"/>
    <w:rsid w:val="001D0C1B"/>
    <w:rsid w:val="001D3EF1"/>
    <w:rsid w:val="001E1296"/>
    <w:rsid w:val="001E2021"/>
    <w:rsid w:val="001E3A07"/>
    <w:rsid w:val="001F20ED"/>
    <w:rsid w:val="00202B7B"/>
    <w:rsid w:val="00202B8A"/>
    <w:rsid w:val="00204F33"/>
    <w:rsid w:val="0020692A"/>
    <w:rsid w:val="00210ED2"/>
    <w:rsid w:val="002132C4"/>
    <w:rsid w:val="0021363B"/>
    <w:rsid w:val="00213B87"/>
    <w:rsid w:val="002303C4"/>
    <w:rsid w:val="0023363D"/>
    <w:rsid w:val="002528F8"/>
    <w:rsid w:val="002532DE"/>
    <w:rsid w:val="00254B87"/>
    <w:rsid w:val="0025592A"/>
    <w:rsid w:val="00257C99"/>
    <w:rsid w:val="00266EF3"/>
    <w:rsid w:val="002752F1"/>
    <w:rsid w:val="0028272C"/>
    <w:rsid w:val="00286E7F"/>
    <w:rsid w:val="002965A4"/>
    <w:rsid w:val="002A0514"/>
    <w:rsid w:val="002A1201"/>
    <w:rsid w:val="002A312D"/>
    <w:rsid w:val="002A6260"/>
    <w:rsid w:val="002B28B1"/>
    <w:rsid w:val="002B5879"/>
    <w:rsid w:val="002C2258"/>
    <w:rsid w:val="002C3AFD"/>
    <w:rsid w:val="002D6E28"/>
    <w:rsid w:val="002D7109"/>
    <w:rsid w:val="002E1ECF"/>
    <w:rsid w:val="002E4886"/>
    <w:rsid w:val="002E6CA2"/>
    <w:rsid w:val="002F0D64"/>
    <w:rsid w:val="002F110B"/>
    <w:rsid w:val="0030159C"/>
    <w:rsid w:val="0031680F"/>
    <w:rsid w:val="003343D5"/>
    <w:rsid w:val="0033526A"/>
    <w:rsid w:val="0033530F"/>
    <w:rsid w:val="003416C5"/>
    <w:rsid w:val="0035577D"/>
    <w:rsid w:val="00360E77"/>
    <w:rsid w:val="00375ACA"/>
    <w:rsid w:val="00380159"/>
    <w:rsid w:val="003830A7"/>
    <w:rsid w:val="0039696C"/>
    <w:rsid w:val="003A1744"/>
    <w:rsid w:val="003A4F74"/>
    <w:rsid w:val="003B603D"/>
    <w:rsid w:val="003C0D2E"/>
    <w:rsid w:val="003C7930"/>
    <w:rsid w:val="003D46BF"/>
    <w:rsid w:val="003E217B"/>
    <w:rsid w:val="003E40B6"/>
    <w:rsid w:val="003F2ACD"/>
    <w:rsid w:val="0040072F"/>
    <w:rsid w:val="004007A4"/>
    <w:rsid w:val="004014C3"/>
    <w:rsid w:val="00406AAB"/>
    <w:rsid w:val="004122AB"/>
    <w:rsid w:val="004244E3"/>
    <w:rsid w:val="004315EB"/>
    <w:rsid w:val="004324EF"/>
    <w:rsid w:val="00433092"/>
    <w:rsid w:val="004443C2"/>
    <w:rsid w:val="004613DD"/>
    <w:rsid w:val="004666B4"/>
    <w:rsid w:val="00470DF2"/>
    <w:rsid w:val="0047522D"/>
    <w:rsid w:val="00482D1C"/>
    <w:rsid w:val="00485CD6"/>
    <w:rsid w:val="00492B09"/>
    <w:rsid w:val="0049449A"/>
    <w:rsid w:val="004A4285"/>
    <w:rsid w:val="004B3C1A"/>
    <w:rsid w:val="004B434A"/>
    <w:rsid w:val="004B5468"/>
    <w:rsid w:val="004C2736"/>
    <w:rsid w:val="004D042C"/>
    <w:rsid w:val="004D189D"/>
    <w:rsid w:val="004F7C7C"/>
    <w:rsid w:val="0050424C"/>
    <w:rsid w:val="005259C0"/>
    <w:rsid w:val="00526B81"/>
    <w:rsid w:val="005278D0"/>
    <w:rsid w:val="00533EB4"/>
    <w:rsid w:val="00541486"/>
    <w:rsid w:val="00550455"/>
    <w:rsid w:val="00552EEC"/>
    <w:rsid w:val="005545A4"/>
    <w:rsid w:val="0055593C"/>
    <w:rsid w:val="0055778B"/>
    <w:rsid w:val="0056283F"/>
    <w:rsid w:val="0056483C"/>
    <w:rsid w:val="005770F0"/>
    <w:rsid w:val="005820CA"/>
    <w:rsid w:val="00585C5E"/>
    <w:rsid w:val="00591B97"/>
    <w:rsid w:val="005A624C"/>
    <w:rsid w:val="005C0A88"/>
    <w:rsid w:val="005C7725"/>
    <w:rsid w:val="005D07FF"/>
    <w:rsid w:val="005E2659"/>
    <w:rsid w:val="005E28EE"/>
    <w:rsid w:val="005E3BDC"/>
    <w:rsid w:val="00602AFE"/>
    <w:rsid w:val="00603EB8"/>
    <w:rsid w:val="00604FA2"/>
    <w:rsid w:val="00613F6A"/>
    <w:rsid w:val="0061492D"/>
    <w:rsid w:val="00616D20"/>
    <w:rsid w:val="00620761"/>
    <w:rsid w:val="0062265E"/>
    <w:rsid w:val="00622A56"/>
    <w:rsid w:val="00640187"/>
    <w:rsid w:val="00643158"/>
    <w:rsid w:val="00643350"/>
    <w:rsid w:val="006474F3"/>
    <w:rsid w:val="00647B6C"/>
    <w:rsid w:val="00651A8B"/>
    <w:rsid w:val="00653804"/>
    <w:rsid w:val="0065417F"/>
    <w:rsid w:val="00662F9A"/>
    <w:rsid w:val="00663CF8"/>
    <w:rsid w:val="00666CEA"/>
    <w:rsid w:val="0067547E"/>
    <w:rsid w:val="00681786"/>
    <w:rsid w:val="00690C9D"/>
    <w:rsid w:val="00692839"/>
    <w:rsid w:val="006A0A11"/>
    <w:rsid w:val="006A13E9"/>
    <w:rsid w:val="006A34C9"/>
    <w:rsid w:val="006A5576"/>
    <w:rsid w:val="006B4681"/>
    <w:rsid w:val="006C0C80"/>
    <w:rsid w:val="006C23C4"/>
    <w:rsid w:val="006C3021"/>
    <w:rsid w:val="006C31C6"/>
    <w:rsid w:val="006C4356"/>
    <w:rsid w:val="006F2A65"/>
    <w:rsid w:val="006F71AE"/>
    <w:rsid w:val="00705C57"/>
    <w:rsid w:val="00730AD7"/>
    <w:rsid w:val="00741561"/>
    <w:rsid w:val="0074383E"/>
    <w:rsid w:val="00753680"/>
    <w:rsid w:val="007545DF"/>
    <w:rsid w:val="00756B38"/>
    <w:rsid w:val="0076393E"/>
    <w:rsid w:val="007A095E"/>
    <w:rsid w:val="007B14B3"/>
    <w:rsid w:val="007B23A6"/>
    <w:rsid w:val="007B3572"/>
    <w:rsid w:val="007D41CD"/>
    <w:rsid w:val="007E65DF"/>
    <w:rsid w:val="007F25F0"/>
    <w:rsid w:val="007F2FE0"/>
    <w:rsid w:val="007F6335"/>
    <w:rsid w:val="00800EB3"/>
    <w:rsid w:val="00810596"/>
    <w:rsid w:val="00823344"/>
    <w:rsid w:val="00836CD8"/>
    <w:rsid w:val="0084034A"/>
    <w:rsid w:val="0084103D"/>
    <w:rsid w:val="008531A1"/>
    <w:rsid w:val="00856897"/>
    <w:rsid w:val="00861616"/>
    <w:rsid w:val="00871D7A"/>
    <w:rsid w:val="00871FAF"/>
    <w:rsid w:val="00880CE0"/>
    <w:rsid w:val="00893DDB"/>
    <w:rsid w:val="00893ECD"/>
    <w:rsid w:val="008959C3"/>
    <w:rsid w:val="008B4C34"/>
    <w:rsid w:val="008D02F4"/>
    <w:rsid w:val="008D3A9C"/>
    <w:rsid w:val="008E0192"/>
    <w:rsid w:val="008E717F"/>
    <w:rsid w:val="008F18E3"/>
    <w:rsid w:val="00904C7E"/>
    <w:rsid w:val="00910587"/>
    <w:rsid w:val="00923631"/>
    <w:rsid w:val="00952093"/>
    <w:rsid w:val="00971FC8"/>
    <w:rsid w:val="009749A5"/>
    <w:rsid w:val="00975226"/>
    <w:rsid w:val="00982280"/>
    <w:rsid w:val="00997A2F"/>
    <w:rsid w:val="009B215F"/>
    <w:rsid w:val="009B4B0A"/>
    <w:rsid w:val="009C0A1A"/>
    <w:rsid w:val="009C33BC"/>
    <w:rsid w:val="009C34FC"/>
    <w:rsid w:val="009C4B66"/>
    <w:rsid w:val="009E70F3"/>
    <w:rsid w:val="009F7465"/>
    <w:rsid w:val="00A01AC5"/>
    <w:rsid w:val="00A01C54"/>
    <w:rsid w:val="00A10106"/>
    <w:rsid w:val="00A12181"/>
    <w:rsid w:val="00A2359F"/>
    <w:rsid w:val="00A24D0F"/>
    <w:rsid w:val="00A25FBF"/>
    <w:rsid w:val="00A26860"/>
    <w:rsid w:val="00A27EB2"/>
    <w:rsid w:val="00A33D32"/>
    <w:rsid w:val="00A35F43"/>
    <w:rsid w:val="00A464B7"/>
    <w:rsid w:val="00A575B6"/>
    <w:rsid w:val="00A63DD2"/>
    <w:rsid w:val="00A710FA"/>
    <w:rsid w:val="00A8136A"/>
    <w:rsid w:val="00A8457D"/>
    <w:rsid w:val="00A8586B"/>
    <w:rsid w:val="00A92377"/>
    <w:rsid w:val="00A929AF"/>
    <w:rsid w:val="00A92D7D"/>
    <w:rsid w:val="00A940F1"/>
    <w:rsid w:val="00AB7078"/>
    <w:rsid w:val="00AC0186"/>
    <w:rsid w:val="00AD01DF"/>
    <w:rsid w:val="00AF1E58"/>
    <w:rsid w:val="00AF7E9C"/>
    <w:rsid w:val="00B01C32"/>
    <w:rsid w:val="00B0623F"/>
    <w:rsid w:val="00B20DE8"/>
    <w:rsid w:val="00B25D41"/>
    <w:rsid w:val="00B266EC"/>
    <w:rsid w:val="00B27807"/>
    <w:rsid w:val="00B34AA9"/>
    <w:rsid w:val="00B51C7B"/>
    <w:rsid w:val="00B57687"/>
    <w:rsid w:val="00B60A60"/>
    <w:rsid w:val="00B64559"/>
    <w:rsid w:val="00B67175"/>
    <w:rsid w:val="00B76F0F"/>
    <w:rsid w:val="00B84870"/>
    <w:rsid w:val="00B952CB"/>
    <w:rsid w:val="00BA4F02"/>
    <w:rsid w:val="00BA78F7"/>
    <w:rsid w:val="00BB78F3"/>
    <w:rsid w:val="00BC3EED"/>
    <w:rsid w:val="00BC7D19"/>
    <w:rsid w:val="00BD53C5"/>
    <w:rsid w:val="00BD6BF5"/>
    <w:rsid w:val="00BE41D4"/>
    <w:rsid w:val="00BE5870"/>
    <w:rsid w:val="00BF057D"/>
    <w:rsid w:val="00C01173"/>
    <w:rsid w:val="00C03E33"/>
    <w:rsid w:val="00C255D2"/>
    <w:rsid w:val="00C344E6"/>
    <w:rsid w:val="00C34649"/>
    <w:rsid w:val="00C346E3"/>
    <w:rsid w:val="00C3619E"/>
    <w:rsid w:val="00C403FF"/>
    <w:rsid w:val="00C517FF"/>
    <w:rsid w:val="00C5215E"/>
    <w:rsid w:val="00C7304E"/>
    <w:rsid w:val="00C80D2E"/>
    <w:rsid w:val="00C86CA6"/>
    <w:rsid w:val="00CA0802"/>
    <w:rsid w:val="00CA11F0"/>
    <w:rsid w:val="00CA19EC"/>
    <w:rsid w:val="00CA76A7"/>
    <w:rsid w:val="00CC6733"/>
    <w:rsid w:val="00CC6B35"/>
    <w:rsid w:val="00CD05D0"/>
    <w:rsid w:val="00CD2C78"/>
    <w:rsid w:val="00CD4562"/>
    <w:rsid w:val="00CE0FAB"/>
    <w:rsid w:val="00CF24C6"/>
    <w:rsid w:val="00D12499"/>
    <w:rsid w:val="00D16766"/>
    <w:rsid w:val="00D25558"/>
    <w:rsid w:val="00D301D4"/>
    <w:rsid w:val="00D35A55"/>
    <w:rsid w:val="00D36C73"/>
    <w:rsid w:val="00D54D92"/>
    <w:rsid w:val="00D67D53"/>
    <w:rsid w:val="00D7339D"/>
    <w:rsid w:val="00D73580"/>
    <w:rsid w:val="00D92BC8"/>
    <w:rsid w:val="00DA07C0"/>
    <w:rsid w:val="00DA1013"/>
    <w:rsid w:val="00DA7AF4"/>
    <w:rsid w:val="00DB0701"/>
    <w:rsid w:val="00DB39A6"/>
    <w:rsid w:val="00DC183F"/>
    <w:rsid w:val="00DC5A17"/>
    <w:rsid w:val="00DD5134"/>
    <w:rsid w:val="00DD5875"/>
    <w:rsid w:val="00DD6C35"/>
    <w:rsid w:val="00DE11E9"/>
    <w:rsid w:val="00DE721D"/>
    <w:rsid w:val="00E043A0"/>
    <w:rsid w:val="00E05C72"/>
    <w:rsid w:val="00E063E7"/>
    <w:rsid w:val="00E16DE5"/>
    <w:rsid w:val="00E2554D"/>
    <w:rsid w:val="00E37889"/>
    <w:rsid w:val="00E4749F"/>
    <w:rsid w:val="00E51B9C"/>
    <w:rsid w:val="00E5430D"/>
    <w:rsid w:val="00E56495"/>
    <w:rsid w:val="00E72E63"/>
    <w:rsid w:val="00E73F11"/>
    <w:rsid w:val="00E76EDD"/>
    <w:rsid w:val="00E845A9"/>
    <w:rsid w:val="00E916FC"/>
    <w:rsid w:val="00E9243E"/>
    <w:rsid w:val="00EB1202"/>
    <w:rsid w:val="00EB269B"/>
    <w:rsid w:val="00EB65FE"/>
    <w:rsid w:val="00EB7D26"/>
    <w:rsid w:val="00EC2089"/>
    <w:rsid w:val="00ED0846"/>
    <w:rsid w:val="00ED50CA"/>
    <w:rsid w:val="00EE2181"/>
    <w:rsid w:val="00EE390D"/>
    <w:rsid w:val="00EE39EC"/>
    <w:rsid w:val="00EE5D85"/>
    <w:rsid w:val="00EE79CB"/>
    <w:rsid w:val="00EF1ADC"/>
    <w:rsid w:val="00EF7164"/>
    <w:rsid w:val="00F06A1C"/>
    <w:rsid w:val="00F14C0F"/>
    <w:rsid w:val="00F21A82"/>
    <w:rsid w:val="00F21DF7"/>
    <w:rsid w:val="00F26535"/>
    <w:rsid w:val="00F279DB"/>
    <w:rsid w:val="00F300C6"/>
    <w:rsid w:val="00F32E5A"/>
    <w:rsid w:val="00F34626"/>
    <w:rsid w:val="00F40F95"/>
    <w:rsid w:val="00F421E2"/>
    <w:rsid w:val="00F44091"/>
    <w:rsid w:val="00F46752"/>
    <w:rsid w:val="00F53CA1"/>
    <w:rsid w:val="00F64188"/>
    <w:rsid w:val="00F7619F"/>
    <w:rsid w:val="00F87C19"/>
    <w:rsid w:val="00F97858"/>
    <w:rsid w:val="00FA722E"/>
    <w:rsid w:val="00FB68B1"/>
    <w:rsid w:val="00FB6AC0"/>
    <w:rsid w:val="00FB7D0D"/>
    <w:rsid w:val="00FC0D85"/>
    <w:rsid w:val="00FC0F91"/>
    <w:rsid w:val="00FD1FA5"/>
    <w:rsid w:val="00FD5393"/>
    <w:rsid w:val="00FE1718"/>
    <w:rsid w:val="00FE2051"/>
    <w:rsid w:val="00FE4E0A"/>
    <w:rsid w:val="00FE63CC"/>
    <w:rsid w:val="00FE797F"/>
    <w:rsid w:val="00FE7ED9"/>
    <w:rsid w:val="00FF03D5"/>
    <w:rsid w:val="00FF0BC7"/>
    <w:rsid w:val="00FF2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57DDFA"/>
  <w15:docId w15:val="{E95EFE1E-34EE-40D8-9B4C-1C0CB9C42B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63E7"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975226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2359F"/>
    <w:rPr>
      <w:rFonts w:ascii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1E20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2021"/>
    <w:rPr>
      <w:lang w:val="uk-UA"/>
    </w:rPr>
  </w:style>
  <w:style w:type="paragraph" w:styleId="a7">
    <w:name w:val="footer"/>
    <w:basedOn w:val="a"/>
    <w:link w:val="a8"/>
    <w:uiPriority w:val="99"/>
    <w:unhideWhenUsed/>
    <w:rsid w:val="001E20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2021"/>
    <w:rPr>
      <w:lang w:val="uk-UA"/>
    </w:rPr>
  </w:style>
  <w:style w:type="paragraph" w:styleId="a9">
    <w:name w:val="Balloon Text"/>
    <w:basedOn w:val="a"/>
    <w:link w:val="aa"/>
    <w:uiPriority w:val="99"/>
    <w:semiHidden/>
    <w:unhideWhenUsed/>
    <w:rsid w:val="009822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82280"/>
    <w:rPr>
      <w:rFonts w:ascii="Segoe UI" w:hAnsi="Segoe UI" w:cs="Segoe UI"/>
      <w:sz w:val="18"/>
      <w:szCs w:val="18"/>
      <w:lang w:val="uk-UA"/>
    </w:rPr>
  </w:style>
  <w:style w:type="paragraph" w:styleId="ab">
    <w:name w:val="List Paragraph"/>
    <w:basedOn w:val="a"/>
    <w:uiPriority w:val="34"/>
    <w:qFormat/>
    <w:rsid w:val="00DD5875"/>
    <w:pPr>
      <w:ind w:left="720"/>
      <w:contextualSpacing/>
    </w:pPr>
  </w:style>
  <w:style w:type="paragraph" w:styleId="3">
    <w:name w:val="Body Text 3"/>
    <w:basedOn w:val="a"/>
    <w:link w:val="30"/>
    <w:uiPriority w:val="99"/>
    <w:semiHidden/>
    <w:unhideWhenUsed/>
    <w:rsid w:val="00C344E6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C344E6"/>
    <w:rPr>
      <w:sz w:val="16"/>
      <w:szCs w:val="16"/>
      <w:lang w:val="uk-UA"/>
    </w:rPr>
  </w:style>
  <w:style w:type="paragraph" w:styleId="ac">
    <w:name w:val="No Spacing"/>
    <w:link w:val="ad"/>
    <w:uiPriority w:val="1"/>
    <w:qFormat/>
    <w:rsid w:val="00E51B9C"/>
    <w:pPr>
      <w:spacing w:after="0" w:line="240" w:lineRule="auto"/>
    </w:pPr>
    <w:rPr>
      <w:rFonts w:eastAsia="Times New Roman" w:cs="Times New Roman"/>
      <w:lang w:val="uk-UA"/>
    </w:rPr>
  </w:style>
  <w:style w:type="character" w:customStyle="1" w:styleId="ad">
    <w:name w:val="Без интервала Знак"/>
    <w:link w:val="ac"/>
    <w:uiPriority w:val="1"/>
    <w:locked/>
    <w:rsid w:val="00E51B9C"/>
    <w:rPr>
      <w:rFonts w:eastAsia="Times New Roman" w:cs="Times New Roman"/>
      <w:lang w:val="uk-UA"/>
    </w:rPr>
  </w:style>
  <w:style w:type="paragraph" w:styleId="ae">
    <w:name w:val="Body Text Indent"/>
    <w:basedOn w:val="a"/>
    <w:link w:val="af"/>
    <w:uiPriority w:val="99"/>
    <w:unhideWhenUsed/>
    <w:rsid w:val="00A12181"/>
    <w:pPr>
      <w:spacing w:after="120"/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rsid w:val="00A12181"/>
    <w:rPr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12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2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0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7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73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0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9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B83C08-D972-43CE-9851-F78BEC2D73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2112</TotalTime>
  <Pages>4</Pages>
  <Words>1515</Words>
  <Characters>8642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opr3</cp:lastModifiedBy>
  <cp:revision>37</cp:revision>
  <cp:lastPrinted>2025-01-20T11:52:00Z</cp:lastPrinted>
  <dcterms:created xsi:type="dcterms:W3CDTF">2023-01-27T08:59:00Z</dcterms:created>
  <dcterms:modified xsi:type="dcterms:W3CDTF">2025-02-10T07:24:00Z</dcterms:modified>
</cp:coreProperties>
</file>