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C08" w:rsidRPr="00D811AF" w:rsidRDefault="00BC6D9C" w:rsidP="00D811AF">
      <w:pPr>
        <w:ind w:firstLine="709"/>
        <w:jc w:val="center"/>
        <w:rPr>
          <w:rFonts w:ascii="Times New Roman" w:hAnsi="Times New Roman" w:cs="Times New Roman"/>
          <w:b/>
          <w:i/>
          <w:sz w:val="28"/>
          <w:szCs w:val="28"/>
          <w:lang w:val="uk-UA"/>
        </w:rPr>
      </w:pPr>
      <w:r w:rsidRPr="00BC6D9C">
        <w:rPr>
          <w:rFonts w:ascii="Times New Roman" w:hAnsi="Times New Roman" w:cs="Times New Roman"/>
          <w:b/>
          <w:i/>
          <w:sz w:val="28"/>
          <w:szCs w:val="28"/>
          <w:lang w:val="uk-UA"/>
        </w:rPr>
        <w:t>Виступ депутата Людмили Бурман – Голови Депутатської фракції Політичної партії «Об’єднання «САМОПОМІЧ» у Криворізькій міській раді на засіданні постійної комісії з питань освіти, науки, сім’ї і дітей, м</w:t>
      </w:r>
      <w:r>
        <w:rPr>
          <w:rFonts w:ascii="Times New Roman" w:hAnsi="Times New Roman" w:cs="Times New Roman"/>
          <w:b/>
          <w:i/>
          <w:sz w:val="28"/>
          <w:szCs w:val="28"/>
          <w:lang w:val="uk-UA"/>
        </w:rPr>
        <w:t>олоді, культури та спорту від 23</w:t>
      </w:r>
      <w:r w:rsidRPr="00BC6D9C">
        <w:rPr>
          <w:rFonts w:ascii="Times New Roman" w:hAnsi="Times New Roman" w:cs="Times New Roman"/>
          <w:b/>
          <w:i/>
          <w:sz w:val="28"/>
          <w:szCs w:val="28"/>
          <w:lang w:val="uk-UA"/>
        </w:rPr>
        <w:t>.11.2016 р. з питання «</w:t>
      </w:r>
      <w:r w:rsidRPr="00BC6D9C">
        <w:rPr>
          <w:rFonts w:ascii="Times New Roman" w:hAnsi="Times New Roman" w:cs="Times New Roman"/>
          <w:b/>
          <w:i/>
          <w:iCs/>
          <w:sz w:val="28"/>
          <w:szCs w:val="28"/>
          <w:lang w:val="uk-UA"/>
        </w:rPr>
        <w:t>Про розгляд пропозицій до проекту бюджету міста на 2017 рік за статтею видатків «Освіта</w:t>
      </w:r>
      <w:r w:rsidRPr="00BC6D9C">
        <w:rPr>
          <w:rFonts w:ascii="Times New Roman" w:hAnsi="Times New Roman" w:cs="Times New Roman"/>
          <w:b/>
          <w:i/>
          <w:sz w:val="28"/>
          <w:szCs w:val="28"/>
          <w:lang w:val="uk-UA"/>
        </w:rPr>
        <w:t>»</w:t>
      </w:r>
    </w:p>
    <w:p w:rsidR="00EE4307" w:rsidRDefault="00EE4307" w:rsidP="00B57A7D">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Насамперед хочу подякувати голові та членам постійної комісії за підтримку і розгляд мого депутатського звернення</w:t>
      </w:r>
      <w:r w:rsidR="00687303">
        <w:rPr>
          <w:rFonts w:ascii="Times New Roman" w:hAnsi="Times New Roman" w:cs="Times New Roman"/>
          <w:sz w:val="28"/>
          <w:szCs w:val="28"/>
          <w:lang w:val="uk-UA"/>
        </w:rPr>
        <w:t xml:space="preserve"> (додаток 1)</w:t>
      </w:r>
      <w:r>
        <w:rPr>
          <w:rFonts w:ascii="Times New Roman" w:hAnsi="Times New Roman" w:cs="Times New Roman"/>
          <w:sz w:val="28"/>
          <w:szCs w:val="28"/>
          <w:lang w:val="uk-UA"/>
        </w:rPr>
        <w:t xml:space="preserve"> по суті. А також керівникам профільних управлінь (фінансового та освіти і науки)</w:t>
      </w:r>
      <w:r w:rsidR="00687303">
        <w:rPr>
          <w:rFonts w:ascii="Times New Roman" w:hAnsi="Times New Roman" w:cs="Times New Roman"/>
          <w:sz w:val="28"/>
          <w:szCs w:val="28"/>
          <w:lang w:val="uk-UA"/>
        </w:rPr>
        <w:t xml:space="preserve"> за участь в обговоренні. </w:t>
      </w:r>
    </w:p>
    <w:p w:rsidR="00EE4307" w:rsidRDefault="008D3807" w:rsidP="00B57A7D">
      <w:pPr>
        <w:spacing w:after="0"/>
        <w:ind w:firstLine="709"/>
        <w:jc w:val="both"/>
        <w:rPr>
          <w:rFonts w:ascii="Times New Roman" w:hAnsi="Times New Roman" w:cs="Times New Roman"/>
          <w:sz w:val="28"/>
          <w:szCs w:val="28"/>
          <w:lang w:val="uk-UA"/>
        </w:rPr>
      </w:pPr>
      <w:r w:rsidRPr="00B00C08">
        <w:rPr>
          <w:rFonts w:ascii="Times New Roman" w:hAnsi="Times New Roman" w:cs="Times New Roman"/>
          <w:sz w:val="28"/>
          <w:szCs w:val="28"/>
          <w:lang w:val="uk-UA"/>
        </w:rPr>
        <w:t xml:space="preserve">Відповідно до </w:t>
      </w:r>
      <w:r w:rsidR="0051027A">
        <w:rPr>
          <w:rFonts w:ascii="Times New Roman" w:hAnsi="Times New Roman" w:cs="Times New Roman"/>
          <w:sz w:val="28"/>
          <w:szCs w:val="28"/>
          <w:lang w:val="uk-UA"/>
        </w:rPr>
        <w:t>Бюджетного календаря місцевих бюджетів</w:t>
      </w:r>
      <w:r w:rsidR="00EE4307">
        <w:rPr>
          <w:rFonts w:ascii="Times New Roman" w:hAnsi="Times New Roman" w:cs="Times New Roman"/>
          <w:sz w:val="28"/>
          <w:szCs w:val="28"/>
          <w:lang w:val="uk-UA"/>
        </w:rPr>
        <w:t xml:space="preserve"> </w:t>
      </w:r>
      <w:r w:rsidR="00EE4307">
        <w:rPr>
          <w:rFonts w:ascii="Times New Roman" w:hAnsi="Times New Roman" w:cs="Times New Roman"/>
          <w:sz w:val="28"/>
          <w:szCs w:val="28"/>
          <w:lang w:val="uk-UA"/>
        </w:rPr>
        <w:t xml:space="preserve">на цей час уже завершилася </w:t>
      </w:r>
      <w:r w:rsidR="00EE4307" w:rsidRPr="00830F3A">
        <w:rPr>
          <w:rFonts w:ascii="Times New Roman" w:hAnsi="Times New Roman" w:cs="Times New Roman"/>
          <w:b/>
          <w:sz w:val="28"/>
          <w:szCs w:val="28"/>
          <w:lang w:val="uk-UA"/>
        </w:rPr>
        <w:t>стадія складання бюджету</w:t>
      </w:r>
      <w:r w:rsidR="00EE4307">
        <w:rPr>
          <w:rFonts w:ascii="Times New Roman" w:hAnsi="Times New Roman" w:cs="Times New Roman"/>
          <w:b/>
          <w:sz w:val="28"/>
          <w:szCs w:val="28"/>
          <w:lang w:val="uk-UA"/>
        </w:rPr>
        <w:t xml:space="preserve"> </w:t>
      </w:r>
      <w:r w:rsidR="00EE4307">
        <w:rPr>
          <w:rFonts w:ascii="Times New Roman" w:hAnsi="Times New Roman" w:cs="Times New Roman"/>
          <w:sz w:val="28"/>
          <w:szCs w:val="28"/>
          <w:lang w:val="uk-UA"/>
        </w:rPr>
        <w:t xml:space="preserve">Кривого Рогу. </w:t>
      </w:r>
    </w:p>
    <w:p w:rsidR="00EE4307" w:rsidRPr="00830F3A" w:rsidRDefault="00EE4307" w:rsidP="00B57A7D">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Зокрема, </w:t>
      </w:r>
      <w:r w:rsidRPr="00830F3A">
        <w:rPr>
          <w:rFonts w:ascii="Times New Roman" w:hAnsi="Times New Roman" w:cs="Times New Roman"/>
          <w:sz w:val="28"/>
          <w:szCs w:val="28"/>
          <w:lang w:val="uk-UA"/>
        </w:rPr>
        <w:t xml:space="preserve">20 листопада завершилося </w:t>
      </w:r>
      <w:r>
        <w:rPr>
          <w:rFonts w:ascii="Times New Roman" w:hAnsi="Times New Roman" w:cs="Times New Roman"/>
          <w:sz w:val="28"/>
          <w:szCs w:val="28"/>
          <w:lang w:val="uk-UA"/>
        </w:rPr>
        <w:t>«з</w:t>
      </w:r>
      <w:r w:rsidRPr="00830F3A">
        <w:rPr>
          <w:rFonts w:ascii="Times New Roman" w:hAnsi="Times New Roman" w:cs="Times New Roman"/>
          <w:sz w:val="28"/>
          <w:szCs w:val="28"/>
          <w:lang w:val="uk-UA"/>
        </w:rPr>
        <w:t xml:space="preserve">дійснення планових перевірок мережі бюджетних установ, штатів і тарифікації та підготовка доповідної записки голові </w:t>
      </w:r>
      <w:r>
        <w:rPr>
          <w:rFonts w:ascii="Times New Roman" w:hAnsi="Times New Roman" w:cs="Times New Roman"/>
          <w:sz w:val="28"/>
          <w:szCs w:val="28"/>
          <w:lang w:val="uk-UA"/>
        </w:rPr>
        <w:t xml:space="preserve">… </w:t>
      </w:r>
      <w:r w:rsidRPr="00830F3A">
        <w:rPr>
          <w:rFonts w:ascii="Times New Roman" w:hAnsi="Times New Roman" w:cs="Times New Roman"/>
          <w:sz w:val="28"/>
          <w:szCs w:val="28"/>
          <w:lang w:val="uk-UA"/>
        </w:rPr>
        <w:t>виконкому з цих питань».</w:t>
      </w:r>
    </w:p>
    <w:p w:rsidR="00EE4307" w:rsidRPr="00527A13" w:rsidRDefault="00EE4307" w:rsidP="00B57A7D">
      <w:pPr>
        <w:spacing w:after="0"/>
        <w:ind w:firstLine="709"/>
        <w:jc w:val="both"/>
        <w:rPr>
          <w:rFonts w:ascii="Times New Roman" w:hAnsi="Times New Roman" w:cs="Times New Roman"/>
          <w:sz w:val="28"/>
          <w:szCs w:val="28"/>
          <w:lang w:val="uk-UA"/>
        </w:rPr>
      </w:pPr>
      <w:r w:rsidRPr="00830F3A">
        <w:rPr>
          <w:rFonts w:ascii="Times New Roman" w:hAnsi="Times New Roman" w:cs="Times New Roman"/>
          <w:sz w:val="28"/>
          <w:szCs w:val="28"/>
          <w:lang w:val="uk-UA"/>
        </w:rPr>
        <w:t xml:space="preserve">До 30 жовтня фінуправління вже отримало від головних розпорядників коштів бюджетних запитів, в </w:t>
      </w:r>
      <w:r w:rsidRPr="00527A13">
        <w:rPr>
          <w:rFonts w:ascii="Times New Roman" w:hAnsi="Times New Roman" w:cs="Times New Roman"/>
          <w:sz w:val="28"/>
          <w:szCs w:val="28"/>
          <w:lang w:val="uk-UA"/>
        </w:rPr>
        <w:t>тому числі запитів стосовно капіталовкладень та інших довготривалих інвестиційних проектів.</w:t>
      </w:r>
    </w:p>
    <w:p w:rsidR="00EE4307" w:rsidRPr="00EE4307" w:rsidRDefault="00EE4307" w:rsidP="00B57A7D">
      <w:pPr>
        <w:spacing w:after="0"/>
        <w:ind w:firstLine="709"/>
        <w:jc w:val="both"/>
        <w:rPr>
          <w:rFonts w:ascii="Times New Roman" w:hAnsi="Times New Roman" w:cs="Times New Roman"/>
          <w:sz w:val="28"/>
          <w:szCs w:val="28"/>
          <w:lang w:val="uk-UA"/>
        </w:rPr>
      </w:pPr>
      <w:r w:rsidRPr="00527A13">
        <w:rPr>
          <w:rFonts w:ascii="Times New Roman" w:hAnsi="Times New Roman" w:cs="Times New Roman"/>
          <w:sz w:val="28"/>
          <w:szCs w:val="28"/>
          <w:lang w:val="uk-UA"/>
        </w:rPr>
        <w:t xml:space="preserve">Бюджетний процес переходить на </w:t>
      </w:r>
      <w:r w:rsidRPr="00527A13">
        <w:rPr>
          <w:rFonts w:ascii="Times New Roman" w:hAnsi="Times New Roman" w:cs="Times New Roman"/>
          <w:b/>
          <w:sz w:val="28"/>
          <w:szCs w:val="28"/>
          <w:lang w:val="uk-UA"/>
        </w:rPr>
        <w:t>стадію розгляду та прийняття бюджету</w:t>
      </w:r>
      <w:r w:rsidRPr="00527A13">
        <w:rPr>
          <w:rFonts w:ascii="Times New Roman" w:hAnsi="Times New Roman" w:cs="Times New Roman"/>
          <w:sz w:val="28"/>
          <w:szCs w:val="28"/>
          <w:lang w:val="uk-UA"/>
        </w:rPr>
        <w:t xml:space="preserve">. Одним із </w:t>
      </w:r>
      <w:r w:rsidRPr="003A13C1">
        <w:rPr>
          <w:rFonts w:ascii="Times New Roman" w:hAnsi="Times New Roman" w:cs="Times New Roman"/>
          <w:sz w:val="28"/>
          <w:szCs w:val="28"/>
          <w:lang w:val="uk-UA"/>
        </w:rPr>
        <w:t xml:space="preserve">заходів цієї стадії є проведення (до 15 листопада) </w:t>
      </w:r>
      <w:r w:rsidRPr="003A13C1">
        <w:rPr>
          <w:rFonts w:ascii="Times New Roman" w:hAnsi="Times New Roman" w:cs="Times New Roman"/>
          <w:sz w:val="28"/>
          <w:szCs w:val="28"/>
          <w:u w:val="single"/>
          <w:lang w:val="uk-UA"/>
        </w:rPr>
        <w:t>громадських слухань щодо обговорення проблем</w:t>
      </w:r>
      <w:r w:rsidRPr="003A13C1">
        <w:rPr>
          <w:rFonts w:ascii="Times New Roman" w:hAnsi="Times New Roman" w:cs="Times New Roman"/>
          <w:sz w:val="28"/>
          <w:szCs w:val="28"/>
          <w:lang w:val="uk-UA"/>
        </w:rPr>
        <w:t>: 1) </w:t>
      </w:r>
      <w:r w:rsidRPr="003A13C1">
        <w:rPr>
          <w:rFonts w:ascii="Times New Roman" w:hAnsi="Times New Roman" w:cs="Times New Roman"/>
          <w:sz w:val="28"/>
          <w:szCs w:val="28"/>
          <w:u w:val="single"/>
          <w:lang w:val="uk-UA"/>
        </w:rPr>
        <w:t>галузевих</w:t>
      </w:r>
      <w:r w:rsidRPr="003A13C1">
        <w:rPr>
          <w:rFonts w:ascii="Times New Roman" w:hAnsi="Times New Roman" w:cs="Times New Roman"/>
          <w:sz w:val="28"/>
          <w:szCs w:val="28"/>
          <w:lang w:val="uk-UA"/>
        </w:rPr>
        <w:t xml:space="preserve">; 2) розподілу коштів між бюджетами нижчого рівня. </w:t>
      </w:r>
    </w:p>
    <w:p w:rsidR="00EE4307" w:rsidRPr="00EE4307" w:rsidRDefault="00EE4307" w:rsidP="00B57A7D">
      <w:pPr>
        <w:spacing w:after="0"/>
        <w:ind w:firstLine="709"/>
        <w:jc w:val="both"/>
        <w:rPr>
          <w:rFonts w:ascii="Times New Roman" w:hAnsi="Times New Roman" w:cs="Times New Roman"/>
          <w:sz w:val="28"/>
          <w:szCs w:val="28"/>
          <w:lang w:val="uk-UA"/>
        </w:rPr>
      </w:pPr>
      <w:r w:rsidRPr="00EE4307">
        <w:rPr>
          <w:rFonts w:ascii="Times New Roman" w:hAnsi="Times New Roman" w:cs="Times New Roman"/>
          <w:sz w:val="28"/>
          <w:szCs w:val="28"/>
          <w:lang w:val="uk-UA"/>
        </w:rPr>
        <w:t>До 29 лис</w:t>
      </w:r>
      <w:r>
        <w:rPr>
          <w:rFonts w:ascii="Times New Roman" w:hAnsi="Times New Roman" w:cs="Times New Roman"/>
          <w:sz w:val="28"/>
          <w:szCs w:val="28"/>
          <w:lang w:val="uk-UA"/>
        </w:rPr>
        <w:t>топада необхідно забезпечити «</w:t>
      </w:r>
      <w:r w:rsidRPr="00EA3CBB">
        <w:rPr>
          <w:rFonts w:ascii="Times New Roman" w:hAnsi="Times New Roman" w:cs="Times New Roman"/>
          <w:sz w:val="28"/>
          <w:szCs w:val="28"/>
          <w:u w:val="single"/>
          <w:lang w:val="uk-UA"/>
        </w:rPr>
        <w:t>п</w:t>
      </w:r>
      <w:r w:rsidRPr="00EA3CBB">
        <w:rPr>
          <w:rFonts w:ascii="Times New Roman" w:hAnsi="Times New Roman" w:cs="Times New Roman"/>
          <w:sz w:val="28"/>
          <w:szCs w:val="28"/>
          <w:u w:val="single"/>
          <w:lang w:val="uk-UA"/>
        </w:rPr>
        <w:t>ровед</w:t>
      </w:r>
      <w:r w:rsidRPr="00EA3CBB">
        <w:rPr>
          <w:rFonts w:ascii="Times New Roman" w:hAnsi="Times New Roman" w:cs="Times New Roman"/>
          <w:sz w:val="28"/>
          <w:szCs w:val="28"/>
          <w:u w:val="single"/>
          <w:lang w:val="uk-UA"/>
        </w:rPr>
        <w:t>ення аналізу бюджетних запитів</w:t>
      </w:r>
      <w:r>
        <w:rPr>
          <w:rFonts w:ascii="Times New Roman" w:hAnsi="Times New Roman" w:cs="Times New Roman"/>
          <w:sz w:val="28"/>
          <w:szCs w:val="28"/>
          <w:lang w:val="uk-UA"/>
        </w:rPr>
        <w:t>: 1) </w:t>
      </w:r>
      <w:r w:rsidRPr="00EE4307">
        <w:rPr>
          <w:rFonts w:ascii="Times New Roman" w:hAnsi="Times New Roman" w:cs="Times New Roman"/>
          <w:sz w:val="28"/>
          <w:szCs w:val="28"/>
          <w:lang w:val="uk-UA"/>
        </w:rPr>
        <w:t>на відповідніст</w:t>
      </w:r>
      <w:r>
        <w:rPr>
          <w:rFonts w:ascii="Times New Roman" w:hAnsi="Times New Roman" w:cs="Times New Roman"/>
          <w:sz w:val="28"/>
          <w:szCs w:val="28"/>
          <w:lang w:val="uk-UA"/>
        </w:rPr>
        <w:t>ь визначеній бюджетній політиці; 2) </w:t>
      </w:r>
      <w:r w:rsidRPr="00EE4307">
        <w:rPr>
          <w:rFonts w:ascii="Times New Roman" w:hAnsi="Times New Roman" w:cs="Times New Roman"/>
          <w:sz w:val="28"/>
          <w:szCs w:val="28"/>
          <w:lang w:val="uk-UA"/>
        </w:rPr>
        <w:t>на відповідні</w:t>
      </w:r>
      <w:r>
        <w:rPr>
          <w:rFonts w:ascii="Times New Roman" w:hAnsi="Times New Roman" w:cs="Times New Roman"/>
          <w:sz w:val="28"/>
          <w:szCs w:val="28"/>
          <w:lang w:val="uk-UA"/>
        </w:rPr>
        <w:t>сть паспортам бюджетних програм; 3) </w:t>
      </w:r>
      <w:r w:rsidRPr="00EE4307">
        <w:rPr>
          <w:rFonts w:ascii="Times New Roman" w:hAnsi="Times New Roman" w:cs="Times New Roman"/>
          <w:sz w:val="28"/>
          <w:szCs w:val="28"/>
          <w:lang w:val="uk-UA"/>
        </w:rPr>
        <w:t>окреслення кола проблем, властивих всім ро</w:t>
      </w:r>
      <w:r>
        <w:rPr>
          <w:rFonts w:ascii="Times New Roman" w:hAnsi="Times New Roman" w:cs="Times New Roman"/>
          <w:sz w:val="28"/>
          <w:szCs w:val="28"/>
          <w:lang w:val="uk-UA"/>
        </w:rPr>
        <w:t>зпорядникам, та їх узагальнення; 4) </w:t>
      </w:r>
      <w:r w:rsidRPr="00EE4307">
        <w:rPr>
          <w:rFonts w:ascii="Times New Roman" w:hAnsi="Times New Roman" w:cs="Times New Roman"/>
          <w:sz w:val="28"/>
          <w:szCs w:val="28"/>
          <w:lang w:val="uk-UA"/>
        </w:rPr>
        <w:t>проведення перевірки правильності (реалістичність та правове обґрунтування) прогнозування власних надходжень розпорядників коштів до спеціального фонду</w:t>
      </w:r>
      <w:r>
        <w:rPr>
          <w:rFonts w:ascii="Times New Roman" w:hAnsi="Times New Roman" w:cs="Times New Roman"/>
          <w:sz w:val="28"/>
          <w:szCs w:val="28"/>
          <w:lang w:val="uk-UA"/>
        </w:rPr>
        <w:t xml:space="preserve">». </w:t>
      </w:r>
    </w:p>
    <w:p w:rsidR="00EE4307" w:rsidRDefault="00EE4307" w:rsidP="00B57A7D">
      <w:pPr>
        <w:spacing w:after="0"/>
        <w:ind w:firstLine="709"/>
        <w:jc w:val="both"/>
        <w:rPr>
          <w:rFonts w:ascii="Times New Roman" w:hAnsi="Times New Roman" w:cs="Times New Roman"/>
          <w:sz w:val="28"/>
          <w:szCs w:val="28"/>
          <w:lang w:val="uk-UA"/>
        </w:rPr>
      </w:pPr>
      <w:r w:rsidRPr="00EE4307">
        <w:rPr>
          <w:rFonts w:ascii="Times New Roman" w:hAnsi="Times New Roman" w:cs="Times New Roman"/>
          <w:sz w:val="28"/>
          <w:szCs w:val="28"/>
          <w:lang w:val="uk-UA"/>
        </w:rPr>
        <w:t>Засідання нашої комісії не може замінити громадські слухання, однак це можливість обговорити проблему фінансування</w:t>
      </w:r>
      <w:r>
        <w:rPr>
          <w:rFonts w:ascii="Times New Roman" w:hAnsi="Times New Roman" w:cs="Times New Roman"/>
          <w:sz w:val="28"/>
          <w:szCs w:val="28"/>
          <w:lang w:val="uk-UA"/>
        </w:rPr>
        <w:t xml:space="preserve"> освіти в м. Кривому Розі з урахуванням можливостей міста, заявлених пріоритетів та стратегічного бачення</w:t>
      </w:r>
      <w:r w:rsidR="00B36E01">
        <w:rPr>
          <w:rFonts w:ascii="Times New Roman" w:hAnsi="Times New Roman" w:cs="Times New Roman"/>
          <w:sz w:val="28"/>
          <w:szCs w:val="28"/>
          <w:lang w:val="uk-UA"/>
        </w:rPr>
        <w:t xml:space="preserve"> його розвитку</w:t>
      </w:r>
      <w:r>
        <w:rPr>
          <w:rFonts w:ascii="Times New Roman" w:hAnsi="Times New Roman" w:cs="Times New Roman"/>
          <w:sz w:val="28"/>
          <w:szCs w:val="28"/>
          <w:lang w:val="uk-UA"/>
        </w:rPr>
        <w:t>.</w:t>
      </w:r>
      <w:r w:rsidR="00B36E0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rsidR="00B36E01" w:rsidRPr="005F3651" w:rsidRDefault="00B36E01" w:rsidP="00B57A7D">
      <w:pPr>
        <w:spacing w:after="0"/>
        <w:ind w:firstLine="709"/>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Подібна практика має місце і в інших місцевих радах. </w:t>
      </w:r>
      <w:r w:rsidRPr="005F3651">
        <w:rPr>
          <w:rFonts w:ascii="Times New Roman" w:hAnsi="Times New Roman" w:cs="Times New Roman"/>
          <w:sz w:val="28"/>
          <w:szCs w:val="28"/>
          <w:lang w:val="uk-UA"/>
        </w:rPr>
        <w:t xml:space="preserve">Наприклад, бюджетна комісія </w:t>
      </w:r>
      <w:r>
        <w:rPr>
          <w:rFonts w:ascii="Times New Roman" w:hAnsi="Times New Roman" w:cs="Times New Roman"/>
          <w:sz w:val="28"/>
          <w:szCs w:val="28"/>
          <w:lang w:val="uk-UA"/>
        </w:rPr>
        <w:t>Дніпропетровської міської ради влаштовує своєрідні бюджетні міні-слухання, активно запрошуючи дніпрян на свої засідання</w:t>
      </w:r>
      <w:r w:rsidR="00B40DF0">
        <w:rPr>
          <w:rFonts w:ascii="Times New Roman" w:hAnsi="Times New Roman" w:cs="Times New Roman"/>
          <w:sz w:val="28"/>
          <w:szCs w:val="28"/>
          <w:lang w:val="uk-UA"/>
        </w:rPr>
        <w:t xml:space="preserve"> (додаток 2)</w:t>
      </w:r>
      <w:r>
        <w:rPr>
          <w:rFonts w:ascii="Times New Roman" w:hAnsi="Times New Roman" w:cs="Times New Roman"/>
          <w:sz w:val="28"/>
          <w:szCs w:val="28"/>
          <w:lang w:val="uk-UA"/>
        </w:rPr>
        <w:t xml:space="preserve">. </w:t>
      </w:r>
    </w:p>
    <w:p w:rsidR="00B36E01" w:rsidRDefault="00B36E01" w:rsidP="00B57A7D">
      <w:pPr>
        <w:spacing w:after="0"/>
        <w:jc w:val="center"/>
        <w:rPr>
          <w:lang w:val="uk-UA"/>
        </w:rPr>
      </w:pPr>
    </w:p>
    <w:p w:rsidR="00B65971" w:rsidRDefault="00B65971" w:rsidP="00B57A7D">
      <w:pPr>
        <w:spacing w:after="0"/>
        <w:ind w:firstLine="709"/>
        <w:jc w:val="both"/>
        <w:outlineLvl w:val="0"/>
        <w:rPr>
          <w:rFonts w:ascii="Times New Roman" w:hAnsi="Times New Roman" w:cs="Times New Roman"/>
          <w:sz w:val="28"/>
          <w:szCs w:val="28"/>
          <w:lang w:val="uk-UA"/>
        </w:rPr>
      </w:pPr>
    </w:p>
    <w:p w:rsidR="003C455E" w:rsidRDefault="00DB7BD6" w:rsidP="00B57A7D">
      <w:pPr>
        <w:spacing w:after="0"/>
        <w:ind w:firstLine="709"/>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lastRenderedPageBreak/>
        <w:t>У</w:t>
      </w:r>
      <w:r w:rsidR="00B65971">
        <w:rPr>
          <w:rFonts w:ascii="Times New Roman" w:hAnsi="Times New Roman" w:cs="Times New Roman"/>
          <w:sz w:val="28"/>
          <w:szCs w:val="28"/>
          <w:lang w:val="uk-UA"/>
        </w:rPr>
        <w:t xml:space="preserve"> Плані</w:t>
      </w:r>
      <w:r w:rsidR="008D3807" w:rsidRPr="00B00C08">
        <w:rPr>
          <w:rFonts w:ascii="Times New Roman" w:hAnsi="Times New Roman" w:cs="Times New Roman"/>
          <w:sz w:val="28"/>
          <w:szCs w:val="28"/>
          <w:lang w:val="uk-UA"/>
        </w:rPr>
        <w:t xml:space="preserve"> </w:t>
      </w:r>
      <w:r w:rsidR="00B00C08" w:rsidRPr="00B00C08">
        <w:rPr>
          <w:rFonts w:ascii="Times New Roman" w:hAnsi="Times New Roman" w:cs="Times New Roman"/>
          <w:sz w:val="28"/>
          <w:szCs w:val="28"/>
          <w:lang w:val="uk-UA"/>
        </w:rPr>
        <w:t>роботи виконкому міської ради на IV квартал 2016 року</w:t>
      </w:r>
      <w:r w:rsidR="00B00C08">
        <w:rPr>
          <w:rFonts w:ascii="Times New Roman" w:hAnsi="Times New Roman" w:cs="Times New Roman"/>
          <w:sz w:val="28"/>
          <w:szCs w:val="28"/>
          <w:lang w:val="uk-UA"/>
        </w:rPr>
        <w:t xml:space="preserve"> (затверджений рішення виконком</w:t>
      </w:r>
      <w:r w:rsidR="008C2F73">
        <w:rPr>
          <w:rFonts w:ascii="Times New Roman" w:hAnsi="Times New Roman" w:cs="Times New Roman"/>
          <w:sz w:val="28"/>
          <w:szCs w:val="28"/>
          <w:lang w:val="uk-UA"/>
        </w:rPr>
        <w:t>у міської ради від 14.09.2016 № </w:t>
      </w:r>
      <w:r w:rsidR="00B00C08">
        <w:rPr>
          <w:rFonts w:ascii="Times New Roman" w:hAnsi="Times New Roman" w:cs="Times New Roman"/>
          <w:sz w:val="28"/>
          <w:szCs w:val="28"/>
          <w:lang w:val="uk-UA"/>
        </w:rPr>
        <w:t xml:space="preserve">405), розгляд питання </w:t>
      </w:r>
      <w:r w:rsidR="00B00C08" w:rsidRPr="00B00C08">
        <w:rPr>
          <w:rFonts w:ascii="Times New Roman" w:hAnsi="Times New Roman" w:cs="Times New Roman"/>
          <w:sz w:val="28"/>
          <w:szCs w:val="28"/>
          <w:lang w:val="uk-UA"/>
        </w:rPr>
        <w:t>«Про погодження проекту міського бюджету на 2017 рік»</w:t>
      </w:r>
      <w:r w:rsidR="00B00C08">
        <w:rPr>
          <w:rFonts w:ascii="Times New Roman" w:hAnsi="Times New Roman" w:cs="Times New Roman"/>
          <w:sz w:val="28"/>
          <w:szCs w:val="28"/>
          <w:lang w:val="uk-UA"/>
        </w:rPr>
        <w:t xml:space="preserve"> </w:t>
      </w:r>
      <w:r w:rsidR="00B31AE0">
        <w:rPr>
          <w:rFonts w:ascii="Times New Roman" w:hAnsi="Times New Roman" w:cs="Times New Roman"/>
          <w:sz w:val="28"/>
          <w:szCs w:val="28"/>
          <w:lang w:val="uk-UA"/>
        </w:rPr>
        <w:t xml:space="preserve">заплановано на 14 грудня 2016 р. </w:t>
      </w:r>
      <w:r w:rsidR="00B00C08">
        <w:rPr>
          <w:rFonts w:ascii="Times New Roman" w:hAnsi="Times New Roman" w:cs="Times New Roman"/>
          <w:sz w:val="28"/>
          <w:szCs w:val="28"/>
          <w:lang w:val="uk-UA"/>
        </w:rPr>
        <w:t xml:space="preserve">(п. 2.4 Плану; відповідальні особи А.А.Полтавець, О.В.Рожко). </w:t>
      </w:r>
      <w:r w:rsidR="003C455E">
        <w:rPr>
          <w:rFonts w:ascii="Times New Roman" w:hAnsi="Times New Roman" w:cs="Times New Roman"/>
          <w:sz w:val="28"/>
          <w:szCs w:val="28"/>
          <w:lang w:val="uk-UA"/>
        </w:rPr>
        <w:t>Відповідно, як і передбачено в Бюджетному календарі, до 10 грудня має бути ухвалене рішення щодо «</w:t>
      </w:r>
      <w:r w:rsidR="003C455E" w:rsidRPr="003C455E">
        <w:rPr>
          <w:rFonts w:ascii="Times New Roman" w:hAnsi="Times New Roman" w:cs="Times New Roman"/>
          <w:sz w:val="28"/>
          <w:szCs w:val="28"/>
          <w:lang w:val="uk-UA"/>
        </w:rPr>
        <w:t>включення бюджетних запитів до проекту місцевого бюджету</w:t>
      </w:r>
      <w:r w:rsidR="003C455E">
        <w:rPr>
          <w:rFonts w:ascii="Times New Roman" w:hAnsi="Times New Roman" w:cs="Times New Roman"/>
          <w:sz w:val="28"/>
          <w:szCs w:val="28"/>
          <w:lang w:val="uk-UA"/>
        </w:rPr>
        <w:t xml:space="preserve">». </w:t>
      </w:r>
    </w:p>
    <w:p w:rsidR="00D00BD5" w:rsidRDefault="00D00BD5" w:rsidP="00B57A7D">
      <w:pPr>
        <w:spacing w:after="0"/>
        <w:ind w:firstLine="709"/>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Це що стосується процедурних питань. По суті проблеми варто зауважити, що матеріалів для здійснення аналізу нажаль депутати не отримали. Тому передбачаю, що формат сьогоднішнього засідання являтиме собою презентацію до певної міри узгоджених позицій профільних управлінь за основними статтями освітянських видатків. </w:t>
      </w:r>
    </w:p>
    <w:p w:rsidR="001044C4" w:rsidRPr="003C455E" w:rsidRDefault="001044C4" w:rsidP="00B57A7D">
      <w:pPr>
        <w:spacing w:after="0"/>
        <w:ind w:firstLine="709"/>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Я особисто обстоюю позицію </w:t>
      </w:r>
      <w:r w:rsidRPr="002A39B1">
        <w:rPr>
          <w:rFonts w:ascii="Times New Roman" w:hAnsi="Times New Roman" w:cs="Times New Roman"/>
          <w:sz w:val="28"/>
          <w:szCs w:val="28"/>
          <w:u w:val="single"/>
          <w:lang w:val="uk-UA"/>
        </w:rPr>
        <w:t>пріоритетного фінансування освіти</w:t>
      </w:r>
      <w:r>
        <w:rPr>
          <w:rFonts w:ascii="Times New Roman" w:hAnsi="Times New Roman" w:cs="Times New Roman"/>
          <w:sz w:val="28"/>
          <w:szCs w:val="28"/>
          <w:lang w:val="uk-UA"/>
        </w:rPr>
        <w:t xml:space="preserve"> в м. Кривому Розі (з урахуванням вимог Закону України «Про місцеве самоврядування в Україні», керуючись Бюджетним кодексом України). </w:t>
      </w:r>
      <w:r w:rsidR="002A39B1">
        <w:rPr>
          <w:rFonts w:ascii="Times New Roman" w:hAnsi="Times New Roman" w:cs="Times New Roman"/>
          <w:sz w:val="28"/>
          <w:szCs w:val="28"/>
          <w:lang w:val="uk-UA"/>
        </w:rPr>
        <w:t xml:space="preserve">Насамперед за рахунок скерування на ці потреби частини видатків розвитку, що закономірно в умовах реалізації програмно-цільового підходу. Звісно, що необхідно забезпечити збалансованість бюджету та фінансування видатків споживання </w:t>
      </w:r>
      <w:r w:rsidR="002A39B1" w:rsidRPr="003A13C1">
        <w:rPr>
          <w:rFonts w:ascii="Times New Roman" w:hAnsi="Times New Roman" w:cs="Times New Roman"/>
          <w:color w:val="000000"/>
          <w:sz w:val="28"/>
          <w:szCs w:val="28"/>
          <w:shd w:val="clear" w:color="auto" w:fill="FFFFFF"/>
          <w:lang w:val="uk-UA"/>
        </w:rPr>
        <w:t>(видатків на оплату праці, оплату комунальних послуг і енергоносіїв)</w:t>
      </w:r>
      <w:r w:rsidR="002A39B1">
        <w:rPr>
          <w:rFonts w:ascii="Times New Roman" w:hAnsi="Times New Roman" w:cs="Times New Roman"/>
          <w:color w:val="000000"/>
          <w:sz w:val="28"/>
          <w:szCs w:val="28"/>
          <w:shd w:val="clear" w:color="auto" w:fill="FFFFFF"/>
          <w:lang w:val="uk-UA"/>
        </w:rPr>
        <w:t xml:space="preserve">. </w:t>
      </w:r>
    </w:p>
    <w:p w:rsidR="001A590E" w:rsidRDefault="001A590E" w:rsidP="00B57A7D">
      <w:pPr>
        <w:spacing w:after="0"/>
        <w:ind w:firstLine="567"/>
        <w:jc w:val="both"/>
        <w:rPr>
          <w:rFonts w:ascii="Times New Roman" w:hAnsi="Times New Roman" w:cs="Times New Roman"/>
          <w:color w:val="000000"/>
          <w:sz w:val="28"/>
          <w:szCs w:val="28"/>
          <w:shd w:val="clear" w:color="auto" w:fill="FFFFFF"/>
          <w:lang w:val="uk-UA"/>
        </w:rPr>
      </w:pPr>
      <w:r w:rsidRPr="002732FA">
        <w:rPr>
          <w:rFonts w:ascii="Times New Roman" w:hAnsi="Times New Roman" w:cs="Times New Roman"/>
          <w:color w:val="000000"/>
          <w:sz w:val="28"/>
          <w:szCs w:val="28"/>
          <w:shd w:val="clear" w:color="auto" w:fill="FFFFFF"/>
          <w:lang w:val="uk-UA"/>
        </w:rPr>
        <w:t xml:space="preserve">Саме бюджет розвитку </w:t>
      </w:r>
      <w:r>
        <w:rPr>
          <w:rFonts w:ascii="Times New Roman" w:hAnsi="Times New Roman" w:cs="Times New Roman"/>
          <w:color w:val="000000"/>
          <w:sz w:val="28"/>
          <w:szCs w:val="28"/>
          <w:shd w:val="clear" w:color="auto" w:fill="FFFFFF"/>
          <w:lang w:val="uk-UA"/>
        </w:rPr>
        <w:t xml:space="preserve">вважається інструментом економічного зростання та реалізації інноваційно-інвестиційної політики. Однак в сучасних реаліях бюджет розвитку не виконує відведеної йому ролі, а перетворився на засіб виживання громад. </w:t>
      </w:r>
    </w:p>
    <w:p w:rsidR="001A590E" w:rsidRDefault="00DD1A11" w:rsidP="00B57A7D">
      <w:pPr>
        <w:pStyle w:val="a9"/>
        <w:spacing w:line="276" w:lineRule="auto"/>
        <w:ind w:right="0" w:firstLine="709"/>
        <w:rPr>
          <w:color w:val="000000"/>
          <w:szCs w:val="28"/>
          <w:shd w:val="clear" w:color="auto" w:fill="FFFFFF"/>
        </w:rPr>
      </w:pPr>
      <w:r>
        <w:rPr>
          <w:color w:val="000000"/>
          <w:szCs w:val="28"/>
          <w:shd w:val="clear" w:color="auto" w:fill="FFFFFF"/>
        </w:rPr>
        <w:t>Підсумовуючи сьогоднішнє</w:t>
      </w:r>
      <w:r w:rsidR="001A590E">
        <w:rPr>
          <w:color w:val="000000"/>
          <w:szCs w:val="28"/>
          <w:shd w:val="clear" w:color="auto" w:fill="FFFFFF"/>
        </w:rPr>
        <w:t xml:space="preserve"> обговорення окрім іншого </w:t>
      </w:r>
      <w:r w:rsidR="001A590E" w:rsidRPr="001A590E">
        <w:rPr>
          <w:b/>
          <w:color w:val="000000"/>
          <w:szCs w:val="28"/>
          <w:shd w:val="clear" w:color="auto" w:fill="FFFFFF"/>
        </w:rPr>
        <w:t>пропоную</w:t>
      </w:r>
      <w:r w:rsidR="001A590E">
        <w:rPr>
          <w:color w:val="000000"/>
          <w:szCs w:val="28"/>
          <w:shd w:val="clear" w:color="auto" w:fill="FFFFFF"/>
        </w:rPr>
        <w:t>:</w:t>
      </w:r>
    </w:p>
    <w:p w:rsidR="001A590E" w:rsidRDefault="001A590E" w:rsidP="00B57A7D">
      <w:pPr>
        <w:pStyle w:val="a9"/>
        <w:spacing w:line="276" w:lineRule="auto"/>
        <w:ind w:right="0" w:firstLine="709"/>
        <w:rPr>
          <w:szCs w:val="28"/>
        </w:rPr>
      </w:pPr>
      <w:r>
        <w:rPr>
          <w:color w:val="000000"/>
          <w:szCs w:val="28"/>
          <w:shd w:val="clear" w:color="auto" w:fill="FFFFFF"/>
        </w:rPr>
        <w:t>1. </w:t>
      </w:r>
      <w:r>
        <w:rPr>
          <w:szCs w:val="28"/>
        </w:rPr>
        <w:t xml:space="preserve">За результатами розгляду пропозицій </w:t>
      </w:r>
      <w:r w:rsidR="00695E5F">
        <w:rPr>
          <w:szCs w:val="28"/>
        </w:rPr>
        <w:t>в</w:t>
      </w:r>
      <w:r>
        <w:rPr>
          <w:szCs w:val="28"/>
        </w:rPr>
        <w:t xml:space="preserve">ід імені постійної комісії з питань освіти, науки, сім’ї і дітей, молоді, культури та спорту звернутися до Криворізького міського голови, комісії </w:t>
      </w:r>
      <w:r>
        <w:rPr>
          <w:iCs/>
          <w:spacing w:val="-4"/>
          <w:szCs w:val="28"/>
        </w:rPr>
        <w:t>з питань планування бюджету та економіки</w:t>
      </w:r>
      <w:r>
        <w:rPr>
          <w:szCs w:val="28"/>
        </w:rPr>
        <w:t xml:space="preserve"> та інших постійних комісій Криворізької міської ради з пропозицією підтримати пріоритетність фінансування освітньої галузі під час </w:t>
      </w:r>
      <w:r w:rsidR="00695E5F">
        <w:rPr>
          <w:szCs w:val="28"/>
        </w:rPr>
        <w:t xml:space="preserve">планування та ухвалення </w:t>
      </w:r>
      <w:r>
        <w:rPr>
          <w:szCs w:val="28"/>
        </w:rPr>
        <w:t>проект</w:t>
      </w:r>
      <w:r w:rsidR="00695E5F">
        <w:rPr>
          <w:szCs w:val="28"/>
        </w:rPr>
        <w:t>у</w:t>
      </w:r>
      <w:r>
        <w:rPr>
          <w:szCs w:val="28"/>
        </w:rPr>
        <w:t xml:space="preserve"> бюджету м. Кривого Рогу на 2017 рік.  </w:t>
      </w:r>
    </w:p>
    <w:p w:rsidR="00B57A7D" w:rsidRDefault="00B57A7D" w:rsidP="00B57A7D">
      <w:pPr>
        <w:spacing w:after="0"/>
        <w:ind w:firstLine="709"/>
        <w:jc w:val="both"/>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2. Рекомендувати Криворізькій міській раді з</w:t>
      </w:r>
      <w:r w:rsidR="00DE2BA1">
        <w:rPr>
          <w:rFonts w:ascii="Times New Roman" w:hAnsi="Times New Roman" w:cs="Times New Roman"/>
          <w:color w:val="000000"/>
          <w:sz w:val="28"/>
          <w:szCs w:val="28"/>
          <w:shd w:val="clear" w:color="auto" w:fill="FFFFFF"/>
          <w:lang w:val="uk-UA"/>
        </w:rPr>
        <w:t>адля забезпечення прозорості бюджетного процесу</w:t>
      </w:r>
      <w:r>
        <w:rPr>
          <w:rFonts w:ascii="Times New Roman" w:hAnsi="Times New Roman" w:cs="Times New Roman"/>
          <w:color w:val="000000"/>
          <w:sz w:val="28"/>
          <w:szCs w:val="28"/>
          <w:shd w:val="clear" w:color="auto" w:fill="FFFFFF"/>
          <w:lang w:val="uk-UA"/>
        </w:rPr>
        <w:t xml:space="preserve"> забезпечити:</w:t>
      </w:r>
      <w:r w:rsidR="00DE2BA1">
        <w:rPr>
          <w:rFonts w:ascii="Times New Roman" w:hAnsi="Times New Roman" w:cs="Times New Roman"/>
          <w:color w:val="000000"/>
          <w:sz w:val="28"/>
          <w:szCs w:val="28"/>
          <w:shd w:val="clear" w:color="auto" w:fill="FFFFFF"/>
          <w:lang w:val="uk-UA"/>
        </w:rPr>
        <w:t xml:space="preserve"> </w:t>
      </w:r>
    </w:p>
    <w:p w:rsidR="00DE2BA1" w:rsidRDefault="00B57A7D" w:rsidP="00B57A7D">
      <w:pPr>
        <w:spacing w:after="0"/>
        <w:ind w:firstLine="709"/>
        <w:jc w:val="both"/>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2.1. створення</w:t>
      </w:r>
      <w:r w:rsidR="00DE2BA1">
        <w:rPr>
          <w:rFonts w:ascii="Times New Roman" w:hAnsi="Times New Roman" w:cs="Times New Roman"/>
          <w:color w:val="000000"/>
          <w:sz w:val="28"/>
          <w:szCs w:val="28"/>
          <w:shd w:val="clear" w:color="auto" w:fill="FFFFFF"/>
          <w:lang w:val="uk-UA"/>
        </w:rPr>
        <w:t xml:space="preserve"> на порталі «Відкритий бюджет» м. Кривого Рогу </w:t>
      </w:r>
      <w:r w:rsidR="00DE2BA1">
        <w:rPr>
          <w:rFonts w:ascii="Times New Roman" w:hAnsi="Times New Roman" w:cs="Times New Roman"/>
          <w:color w:val="000000"/>
          <w:sz w:val="28"/>
          <w:szCs w:val="28"/>
          <w:shd w:val="clear" w:color="auto" w:fill="FFFFFF"/>
          <w:lang w:val="uk-UA"/>
        </w:rPr>
        <w:t>розділ</w:t>
      </w:r>
      <w:r>
        <w:rPr>
          <w:rFonts w:ascii="Times New Roman" w:hAnsi="Times New Roman" w:cs="Times New Roman"/>
          <w:color w:val="000000"/>
          <w:sz w:val="28"/>
          <w:szCs w:val="28"/>
          <w:shd w:val="clear" w:color="auto" w:fill="FFFFFF"/>
          <w:lang w:val="uk-UA"/>
        </w:rPr>
        <w:t>у</w:t>
      </w:r>
      <w:r w:rsidR="00DE2BA1">
        <w:rPr>
          <w:rFonts w:ascii="Times New Roman" w:hAnsi="Times New Roman" w:cs="Times New Roman"/>
          <w:color w:val="000000"/>
          <w:sz w:val="28"/>
          <w:szCs w:val="28"/>
          <w:shd w:val="clear" w:color="auto" w:fill="FFFFFF"/>
          <w:lang w:val="uk-UA"/>
        </w:rPr>
        <w:t xml:space="preserve"> «Бюджетний календар»</w:t>
      </w:r>
      <w:r w:rsidR="00DE2BA1">
        <w:rPr>
          <w:rFonts w:ascii="Times New Roman" w:hAnsi="Times New Roman" w:cs="Times New Roman"/>
          <w:color w:val="000000"/>
          <w:sz w:val="28"/>
          <w:szCs w:val="28"/>
          <w:shd w:val="clear" w:color="auto" w:fill="FFFFFF"/>
          <w:lang w:val="uk-UA"/>
        </w:rPr>
        <w:t xml:space="preserve"> із зазначенням відповідальних органів за проходження кожного етапу планування та підготовки бюджету, а також можливістю внесення он-лайн пропозицій та інших віртуальних інструментів залучення громадян. </w:t>
      </w:r>
    </w:p>
    <w:p w:rsidR="00B57A7D" w:rsidRDefault="00B57A7D" w:rsidP="00B57A7D">
      <w:pPr>
        <w:spacing w:after="0"/>
        <w:ind w:firstLine="709"/>
        <w:jc w:val="both"/>
        <w:rPr>
          <w:rFonts w:ascii="Times New Roman" w:hAnsi="Times New Roman" w:cs="Times New Roman"/>
          <w:sz w:val="28"/>
          <w:szCs w:val="28"/>
          <w:lang w:val="uk-UA"/>
        </w:rPr>
      </w:pPr>
      <w:r>
        <w:rPr>
          <w:rFonts w:ascii="Times New Roman" w:hAnsi="Times New Roman" w:cs="Times New Roman"/>
          <w:color w:val="000000"/>
          <w:sz w:val="28"/>
          <w:szCs w:val="28"/>
          <w:shd w:val="clear" w:color="auto" w:fill="FFFFFF"/>
          <w:lang w:val="uk-UA"/>
        </w:rPr>
        <w:t>2.2. розробку</w:t>
      </w:r>
      <w:r>
        <w:rPr>
          <w:rFonts w:ascii="Times New Roman" w:hAnsi="Times New Roman" w:cs="Times New Roman"/>
          <w:color w:val="000000"/>
          <w:sz w:val="28"/>
          <w:szCs w:val="28"/>
          <w:shd w:val="clear" w:color="auto" w:fill="FFFFFF"/>
          <w:lang w:val="uk-UA"/>
        </w:rPr>
        <w:t xml:space="preserve"> і </w:t>
      </w:r>
      <w:r>
        <w:rPr>
          <w:rFonts w:ascii="Times New Roman" w:hAnsi="Times New Roman" w:cs="Times New Roman"/>
          <w:color w:val="000000"/>
          <w:sz w:val="28"/>
          <w:szCs w:val="28"/>
          <w:shd w:val="clear" w:color="auto" w:fill="FFFFFF"/>
          <w:lang w:val="uk-UA"/>
        </w:rPr>
        <w:t>затвердження</w:t>
      </w:r>
      <w:r>
        <w:rPr>
          <w:rFonts w:ascii="Times New Roman" w:hAnsi="Times New Roman" w:cs="Times New Roman"/>
          <w:color w:val="000000"/>
          <w:sz w:val="28"/>
          <w:szCs w:val="28"/>
          <w:shd w:val="clear" w:color="auto" w:fill="FFFFFF"/>
          <w:lang w:val="uk-UA"/>
        </w:rPr>
        <w:t xml:space="preserve"> Положення про бюджетні слухання</w:t>
      </w:r>
      <w:r>
        <w:rPr>
          <w:rFonts w:ascii="Times New Roman" w:hAnsi="Times New Roman" w:cs="Times New Roman"/>
          <w:color w:val="000000"/>
          <w:sz w:val="28"/>
          <w:szCs w:val="28"/>
          <w:shd w:val="clear" w:color="auto" w:fill="FFFFFF"/>
          <w:lang w:val="uk-UA"/>
        </w:rPr>
        <w:t xml:space="preserve"> у м. </w:t>
      </w:r>
      <w:r>
        <w:rPr>
          <w:rFonts w:ascii="Times New Roman" w:hAnsi="Times New Roman" w:cs="Times New Roman"/>
          <w:color w:val="000000"/>
          <w:sz w:val="28"/>
          <w:szCs w:val="28"/>
          <w:shd w:val="clear" w:color="auto" w:fill="FFFFFF"/>
          <w:lang w:val="uk-UA"/>
        </w:rPr>
        <w:t>Кривому Розі</w:t>
      </w:r>
      <w:r>
        <w:t xml:space="preserve"> </w:t>
      </w:r>
      <w:r>
        <w:rPr>
          <w:rFonts w:ascii="Times New Roman" w:hAnsi="Times New Roman" w:cs="Times New Roman"/>
          <w:sz w:val="28"/>
          <w:szCs w:val="28"/>
          <w:lang w:val="uk-UA"/>
        </w:rPr>
        <w:t xml:space="preserve">(такі Положення діють у </w:t>
      </w:r>
      <w:r w:rsidR="00A378A6">
        <w:rPr>
          <w:rFonts w:ascii="Times New Roman" w:hAnsi="Times New Roman" w:cs="Times New Roman"/>
          <w:sz w:val="28"/>
          <w:szCs w:val="28"/>
          <w:lang w:val="uk-UA"/>
        </w:rPr>
        <w:t>містах</w:t>
      </w:r>
      <w:r>
        <w:rPr>
          <w:rFonts w:ascii="Times New Roman" w:hAnsi="Times New Roman" w:cs="Times New Roman"/>
          <w:sz w:val="28"/>
          <w:szCs w:val="28"/>
          <w:lang w:val="uk-UA"/>
        </w:rPr>
        <w:t> </w:t>
      </w:r>
      <w:r w:rsidRPr="00A03934">
        <w:rPr>
          <w:rFonts w:ascii="Times New Roman" w:hAnsi="Times New Roman" w:cs="Times New Roman"/>
          <w:sz w:val="28"/>
          <w:szCs w:val="28"/>
          <w:lang w:val="uk-UA"/>
        </w:rPr>
        <w:t>Вінниця, Київ, Харків, Житомир, Бровари</w:t>
      </w:r>
      <w:r>
        <w:rPr>
          <w:rFonts w:ascii="Times New Roman" w:hAnsi="Times New Roman" w:cs="Times New Roman"/>
          <w:sz w:val="28"/>
          <w:szCs w:val="28"/>
          <w:lang w:val="uk-UA"/>
        </w:rPr>
        <w:t xml:space="preserve"> тощо)</w:t>
      </w:r>
      <w:r w:rsidRPr="00A03934">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B57A7D" w:rsidRDefault="00B57A7D" w:rsidP="00B57A7D">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2.3. </w:t>
      </w:r>
      <w:r w:rsidR="00DD1A11">
        <w:rPr>
          <w:rFonts w:ascii="Times New Roman" w:hAnsi="Times New Roman" w:cs="Times New Roman"/>
          <w:sz w:val="28"/>
          <w:szCs w:val="28"/>
          <w:lang w:val="uk-UA"/>
        </w:rPr>
        <w:t>проведення навчально-просвітницької роботи, зокрема через:</w:t>
      </w:r>
    </w:p>
    <w:p w:rsidR="00DD1A11" w:rsidRDefault="00DD1A11" w:rsidP="00DD1A11">
      <w:pPr>
        <w:pStyle w:val="ac"/>
        <w:numPr>
          <w:ilvl w:val="0"/>
          <w:numId w:val="1"/>
        </w:numPr>
        <w:spacing w:after="0"/>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розробку і поширення </w:t>
      </w:r>
      <w:r>
        <w:rPr>
          <w:rFonts w:ascii="Times New Roman" w:hAnsi="Times New Roman" w:cs="Times New Roman"/>
          <w:color w:val="000000"/>
          <w:sz w:val="28"/>
          <w:szCs w:val="28"/>
          <w:shd w:val="clear" w:color="auto" w:fill="FFFFFF"/>
          <w:lang w:val="uk-UA"/>
        </w:rPr>
        <w:t xml:space="preserve">«Бюджетного щоденника м. Кривого Рогу на 2017 рік» (за аналогією з «Бюджетним щоденником на 2016 рік» – першим інформаційно-аналітичним документом Офісу з економічного та фінансового аналізу у Верховній Раді України) </w:t>
      </w:r>
      <w:hyperlink r:id="rId6" w:history="1">
        <w:r w:rsidRPr="00DE3A8F">
          <w:rPr>
            <w:rStyle w:val="a5"/>
            <w:rFonts w:ascii="Times New Roman" w:hAnsi="Times New Roman" w:cs="Times New Roman"/>
            <w:sz w:val="28"/>
            <w:szCs w:val="28"/>
            <w:shd w:val="clear" w:color="auto" w:fill="FFFFFF"/>
            <w:lang w:val="uk-UA"/>
          </w:rPr>
          <w:t>https://feao.org.ua/wp-content/uploads/2016/04/FEAO_Schodennyk_A5_web.pdf</w:t>
        </w:r>
      </w:hyperlink>
      <w:r>
        <w:rPr>
          <w:rFonts w:ascii="Times New Roman" w:hAnsi="Times New Roman" w:cs="Times New Roman"/>
          <w:sz w:val="28"/>
          <w:szCs w:val="28"/>
          <w:lang w:val="uk-UA"/>
        </w:rPr>
        <w:t>;</w:t>
      </w:r>
    </w:p>
    <w:p w:rsidR="00DD1A11" w:rsidRPr="00DD1A11" w:rsidRDefault="00DD1A11" w:rsidP="00DD1A11">
      <w:pPr>
        <w:pStyle w:val="ac"/>
        <w:numPr>
          <w:ilvl w:val="0"/>
          <w:numId w:val="1"/>
        </w:numPr>
        <w:spacing w:after="0"/>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для </w:t>
      </w:r>
      <w:r>
        <w:rPr>
          <w:rFonts w:ascii="Times New Roman" w:hAnsi="Times New Roman" w:cs="Times New Roman"/>
          <w:color w:val="000000"/>
          <w:sz w:val="28"/>
          <w:szCs w:val="28"/>
          <w:shd w:val="clear" w:color="auto" w:fill="FFFFFF"/>
          <w:lang w:val="uk-UA"/>
        </w:rPr>
        <w:t>депутатів Криворізької міської ради</w:t>
      </w:r>
      <w:r w:rsidRPr="00DD1A11">
        <w:rPr>
          <w:rFonts w:ascii="Times New Roman" w:hAnsi="Times New Roman" w:cs="Times New Roman"/>
          <w:color w:val="000000"/>
          <w:sz w:val="28"/>
          <w:szCs w:val="28"/>
          <w:shd w:val="clear" w:color="auto" w:fill="FFFFFF"/>
          <w:lang w:val="uk-UA"/>
        </w:rPr>
        <w:t xml:space="preserve"> </w:t>
      </w:r>
      <w:r>
        <w:rPr>
          <w:rFonts w:ascii="Times New Roman" w:hAnsi="Times New Roman" w:cs="Times New Roman"/>
          <w:color w:val="000000"/>
          <w:sz w:val="28"/>
          <w:szCs w:val="28"/>
          <w:shd w:val="clear" w:color="auto" w:fill="FFFFFF"/>
          <w:lang w:val="uk-UA"/>
        </w:rPr>
        <w:t>навчального семінару, присвяченого бюджетним відносинам, із залученням експертів Інституту політичної освіти</w:t>
      </w:r>
      <w:r>
        <w:rPr>
          <w:rFonts w:ascii="Times New Roman" w:hAnsi="Times New Roman" w:cs="Times New Roman"/>
          <w:color w:val="000000"/>
          <w:sz w:val="28"/>
          <w:szCs w:val="28"/>
          <w:shd w:val="clear" w:color="auto" w:fill="FFFFFF"/>
          <w:lang w:val="uk-UA"/>
        </w:rPr>
        <w:t xml:space="preserve"> або інших профільних організацій.  </w:t>
      </w:r>
    </w:p>
    <w:p w:rsidR="00DB7BD6" w:rsidRDefault="00DB7BD6" w:rsidP="00B57A7D">
      <w:pPr>
        <w:spacing w:after="0"/>
        <w:ind w:firstLine="709"/>
        <w:jc w:val="both"/>
        <w:outlineLvl w:val="0"/>
        <w:rPr>
          <w:rFonts w:ascii="Times New Roman" w:hAnsi="Times New Roman" w:cs="Times New Roman"/>
          <w:sz w:val="28"/>
          <w:szCs w:val="28"/>
          <w:lang w:val="uk-UA"/>
        </w:rPr>
      </w:pPr>
    </w:p>
    <w:p w:rsidR="002D42D5" w:rsidRDefault="002D42D5" w:rsidP="00B57A7D">
      <w:pPr>
        <w:spacing w:after="0"/>
        <w:ind w:firstLine="709"/>
        <w:jc w:val="both"/>
        <w:outlineLvl w:val="0"/>
        <w:rPr>
          <w:rFonts w:ascii="Times New Roman" w:hAnsi="Times New Roman" w:cs="Times New Roman"/>
          <w:sz w:val="28"/>
          <w:szCs w:val="28"/>
          <w:lang w:val="uk-UA"/>
        </w:rPr>
      </w:pPr>
    </w:p>
    <w:p w:rsidR="002D42D5" w:rsidRPr="002D42D5" w:rsidRDefault="002D42D5" w:rsidP="00B57A7D">
      <w:pPr>
        <w:spacing w:after="0"/>
        <w:ind w:firstLine="709"/>
        <w:jc w:val="both"/>
        <w:outlineLvl w:val="0"/>
        <w:rPr>
          <w:rFonts w:ascii="Times New Roman" w:hAnsi="Times New Roman" w:cs="Times New Roman"/>
          <w:b/>
          <w:sz w:val="28"/>
          <w:szCs w:val="28"/>
          <w:lang w:val="uk-UA"/>
        </w:rPr>
      </w:pPr>
      <w:r w:rsidRPr="002D42D5">
        <w:rPr>
          <w:rFonts w:ascii="Times New Roman" w:hAnsi="Times New Roman" w:cs="Times New Roman"/>
          <w:b/>
          <w:sz w:val="28"/>
          <w:szCs w:val="28"/>
          <w:lang w:val="uk-UA"/>
        </w:rPr>
        <w:t xml:space="preserve">Депутат Криворізької міської ради            </w:t>
      </w:r>
      <w:r>
        <w:rPr>
          <w:rFonts w:ascii="Times New Roman" w:hAnsi="Times New Roman" w:cs="Times New Roman"/>
          <w:b/>
          <w:sz w:val="28"/>
          <w:szCs w:val="28"/>
          <w:lang w:val="uk-UA"/>
        </w:rPr>
        <w:t xml:space="preserve">  </w:t>
      </w:r>
      <w:bookmarkStart w:id="0" w:name="_GoBack"/>
      <w:bookmarkEnd w:id="0"/>
      <w:r w:rsidRPr="002D42D5">
        <w:rPr>
          <w:rFonts w:ascii="Times New Roman" w:hAnsi="Times New Roman" w:cs="Times New Roman"/>
          <w:b/>
          <w:sz w:val="28"/>
          <w:szCs w:val="28"/>
          <w:lang w:val="uk-UA"/>
        </w:rPr>
        <w:t xml:space="preserve">      Людмила Бурман</w:t>
      </w:r>
    </w:p>
    <w:p w:rsidR="001A7E0D" w:rsidRPr="001A7E0D" w:rsidRDefault="001A7E0D" w:rsidP="00BC6D9C">
      <w:pPr>
        <w:pageBreakBefore/>
        <w:jc w:val="right"/>
        <w:rPr>
          <w:rFonts w:ascii="Times New Roman" w:hAnsi="Times New Roman" w:cs="Times New Roman"/>
          <w:b/>
          <w:i/>
          <w:sz w:val="28"/>
          <w:szCs w:val="28"/>
          <w:lang w:val="uk-UA"/>
        </w:rPr>
      </w:pPr>
      <w:r w:rsidRPr="001A7E0D">
        <w:rPr>
          <w:rFonts w:ascii="Times New Roman" w:hAnsi="Times New Roman" w:cs="Times New Roman"/>
          <w:b/>
          <w:i/>
          <w:sz w:val="28"/>
          <w:szCs w:val="28"/>
          <w:lang w:val="uk-UA"/>
        </w:rPr>
        <w:t>Додаток</w:t>
      </w:r>
      <w:r w:rsidR="005E0C0E">
        <w:rPr>
          <w:rFonts w:ascii="Times New Roman" w:hAnsi="Times New Roman" w:cs="Times New Roman"/>
          <w:b/>
          <w:i/>
          <w:sz w:val="28"/>
          <w:szCs w:val="28"/>
          <w:lang w:val="uk-UA"/>
        </w:rPr>
        <w:t xml:space="preserve"> 1</w:t>
      </w:r>
    </w:p>
    <w:tbl>
      <w:tblPr>
        <w:tblStyle w:val="ab"/>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1171"/>
        <w:gridCol w:w="5210"/>
      </w:tblGrid>
      <w:tr w:rsidR="001A7E0D" w:rsidTr="001A7E0D">
        <w:tc>
          <w:tcPr>
            <w:tcW w:w="3190" w:type="dxa"/>
            <w:hideMark/>
          </w:tcPr>
          <w:p w:rsidR="001A7E0D" w:rsidRDefault="001A7E0D">
            <w:pPr>
              <w:jc w:val="both"/>
              <w:rPr>
                <w:rFonts w:ascii="Times New Roman" w:hAnsi="Times New Roman" w:cs="Times New Roman"/>
                <w:sz w:val="26"/>
                <w:szCs w:val="26"/>
                <w:lang w:val="uk-UA"/>
              </w:rPr>
            </w:pPr>
            <w:r>
              <w:rPr>
                <w:rFonts w:ascii="Times New Roman" w:hAnsi="Times New Roman" w:cs="Times New Roman"/>
                <w:sz w:val="26"/>
                <w:szCs w:val="26"/>
                <w:lang w:val="uk-UA"/>
              </w:rPr>
              <w:t>Вих. № 59 від 16.11.2016</w:t>
            </w:r>
          </w:p>
        </w:tc>
        <w:tc>
          <w:tcPr>
            <w:tcW w:w="1171" w:type="dxa"/>
          </w:tcPr>
          <w:p w:rsidR="001A7E0D" w:rsidRDefault="001A7E0D">
            <w:pPr>
              <w:jc w:val="both"/>
              <w:rPr>
                <w:rFonts w:ascii="Times New Roman" w:hAnsi="Times New Roman" w:cs="Times New Roman"/>
                <w:sz w:val="28"/>
                <w:szCs w:val="28"/>
              </w:rPr>
            </w:pPr>
          </w:p>
        </w:tc>
        <w:tc>
          <w:tcPr>
            <w:tcW w:w="5210" w:type="dxa"/>
            <w:hideMark/>
          </w:tcPr>
          <w:p w:rsidR="001A7E0D" w:rsidRDefault="001A7E0D">
            <w:pPr>
              <w:jc w:val="both"/>
              <w:rPr>
                <w:rFonts w:ascii="Times New Roman" w:hAnsi="Times New Roman" w:cs="Times New Roman"/>
                <w:sz w:val="28"/>
                <w:szCs w:val="28"/>
                <w:lang w:val="uk-UA"/>
              </w:rPr>
            </w:pPr>
            <w:r>
              <w:rPr>
                <w:rFonts w:ascii="Times New Roman" w:hAnsi="Times New Roman" w:cs="Times New Roman"/>
                <w:sz w:val="28"/>
                <w:szCs w:val="28"/>
                <w:lang w:val="uk-UA"/>
              </w:rPr>
              <w:t>Голові постійної комісії з питань освіти, науки, сім’ї і дітей, молоді, культури та спорту</w:t>
            </w:r>
          </w:p>
          <w:p w:rsidR="001A7E0D" w:rsidRDefault="001A7E0D">
            <w:pPr>
              <w:spacing w:after="240"/>
              <w:jc w:val="both"/>
              <w:rPr>
                <w:rFonts w:ascii="Times New Roman" w:hAnsi="Times New Roman" w:cs="Times New Roman"/>
                <w:sz w:val="28"/>
                <w:szCs w:val="28"/>
                <w:lang w:val="uk-UA"/>
              </w:rPr>
            </w:pPr>
            <w:r>
              <w:rPr>
                <w:rFonts w:ascii="Times New Roman" w:hAnsi="Times New Roman" w:cs="Times New Roman"/>
                <w:sz w:val="28"/>
                <w:szCs w:val="28"/>
                <w:lang w:val="uk-UA"/>
              </w:rPr>
              <w:t>Груніну І.Ю.</w:t>
            </w:r>
          </w:p>
          <w:p w:rsidR="001A7E0D" w:rsidRDefault="001A7E0D">
            <w:pPr>
              <w:jc w:val="both"/>
              <w:rPr>
                <w:rFonts w:ascii="Times New Roman" w:hAnsi="Times New Roman" w:cs="Times New Roman"/>
                <w:sz w:val="28"/>
                <w:szCs w:val="28"/>
                <w:lang w:val="uk-UA"/>
              </w:rPr>
            </w:pPr>
            <w:r>
              <w:rPr>
                <w:rFonts w:ascii="Times New Roman" w:hAnsi="Times New Roman" w:cs="Times New Roman"/>
                <w:sz w:val="28"/>
                <w:szCs w:val="28"/>
                <w:lang w:val="uk-UA"/>
              </w:rPr>
              <w:t>копія</w:t>
            </w:r>
          </w:p>
          <w:p w:rsidR="001A7E0D" w:rsidRDefault="001A7E0D">
            <w:pPr>
              <w:jc w:val="both"/>
              <w:rPr>
                <w:rFonts w:ascii="Times New Roman" w:hAnsi="Times New Roman" w:cs="Times New Roman"/>
                <w:sz w:val="28"/>
                <w:szCs w:val="28"/>
                <w:lang w:val="uk-UA"/>
              </w:rPr>
            </w:pPr>
            <w:r>
              <w:rPr>
                <w:rFonts w:ascii="Times New Roman" w:hAnsi="Times New Roman" w:cs="Times New Roman"/>
                <w:sz w:val="28"/>
                <w:szCs w:val="28"/>
                <w:lang w:val="uk-UA"/>
              </w:rPr>
              <w:t>Секретарю Криворізької міської ради</w:t>
            </w:r>
          </w:p>
          <w:p w:rsidR="001A7E0D" w:rsidRDefault="001A7E0D">
            <w:pPr>
              <w:spacing w:after="240"/>
              <w:jc w:val="both"/>
              <w:rPr>
                <w:rFonts w:ascii="Times New Roman" w:hAnsi="Times New Roman" w:cs="Times New Roman"/>
                <w:sz w:val="28"/>
                <w:szCs w:val="28"/>
                <w:lang w:val="uk-UA"/>
              </w:rPr>
            </w:pPr>
            <w:r>
              <w:rPr>
                <w:rFonts w:ascii="Times New Roman" w:hAnsi="Times New Roman" w:cs="Times New Roman"/>
                <w:sz w:val="28"/>
                <w:szCs w:val="28"/>
                <w:lang w:val="uk-UA"/>
              </w:rPr>
              <w:t>Маляренку С.В.</w:t>
            </w:r>
          </w:p>
          <w:p w:rsidR="001A7E0D" w:rsidRDefault="001A7E0D">
            <w:pPr>
              <w:jc w:val="both"/>
              <w:rPr>
                <w:rFonts w:ascii="Times New Roman" w:hAnsi="Times New Roman" w:cs="Times New Roman"/>
                <w:sz w:val="28"/>
                <w:szCs w:val="28"/>
                <w:lang w:val="uk-UA"/>
              </w:rPr>
            </w:pPr>
            <w:r>
              <w:rPr>
                <w:rFonts w:ascii="Times New Roman" w:hAnsi="Times New Roman" w:cs="Times New Roman"/>
                <w:sz w:val="28"/>
                <w:szCs w:val="28"/>
                <w:lang w:val="uk-UA"/>
              </w:rPr>
              <w:t>копія</w:t>
            </w:r>
          </w:p>
          <w:p w:rsidR="001A7E0D" w:rsidRDefault="001A7E0D">
            <w:pPr>
              <w:spacing w:after="240"/>
              <w:jc w:val="both"/>
              <w:rPr>
                <w:rFonts w:ascii="Times New Roman" w:hAnsi="Times New Roman" w:cs="Times New Roman"/>
                <w:sz w:val="28"/>
                <w:szCs w:val="28"/>
                <w:lang w:val="uk-UA"/>
              </w:rPr>
            </w:pPr>
            <w:r>
              <w:rPr>
                <w:rFonts w:ascii="Times New Roman" w:hAnsi="Times New Roman" w:cs="Times New Roman"/>
                <w:sz w:val="28"/>
                <w:szCs w:val="28"/>
                <w:lang w:val="uk-UA"/>
              </w:rPr>
              <w:t>членам постійної комісії</w:t>
            </w:r>
          </w:p>
          <w:p w:rsidR="001A7E0D" w:rsidRDefault="001A7E0D">
            <w:pPr>
              <w:spacing w:after="240"/>
              <w:jc w:val="both"/>
              <w:rPr>
                <w:rFonts w:ascii="Times New Roman" w:hAnsi="Times New Roman" w:cs="Times New Roman"/>
                <w:sz w:val="28"/>
                <w:szCs w:val="28"/>
                <w:lang w:val="uk-UA"/>
              </w:rPr>
            </w:pPr>
            <w:r>
              <w:rPr>
                <w:rFonts w:ascii="Times New Roman" w:hAnsi="Times New Roman" w:cs="Times New Roman"/>
                <w:sz w:val="28"/>
                <w:szCs w:val="28"/>
                <w:lang w:val="uk-UA"/>
              </w:rPr>
              <w:t>пл. Молодіжна, 1, м. Кривий Ріг Дніпропетровської обл., 50000</w:t>
            </w:r>
          </w:p>
          <w:p w:rsidR="001A7E0D" w:rsidRDefault="001A7E0D">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Депутата, члена Депутатської Фракції «Об’єднання «САМОПОМІЧ» У Криворізькій міській раді </w:t>
            </w:r>
            <w:r>
              <w:rPr>
                <w:rFonts w:ascii="Times New Roman" w:hAnsi="Times New Roman" w:cs="Times New Roman"/>
                <w:sz w:val="28"/>
                <w:szCs w:val="28"/>
                <w:lang w:val="en-US"/>
              </w:rPr>
              <w:t>VII</w:t>
            </w:r>
            <w:r>
              <w:rPr>
                <w:rFonts w:ascii="Times New Roman" w:hAnsi="Times New Roman" w:cs="Times New Roman"/>
                <w:sz w:val="28"/>
                <w:szCs w:val="28"/>
                <w:lang w:val="uk-UA"/>
              </w:rPr>
              <w:t xml:space="preserve"> скликання, члена комісії </w:t>
            </w:r>
          </w:p>
          <w:p w:rsidR="001A7E0D" w:rsidRDefault="001A7E0D">
            <w:pPr>
              <w:jc w:val="both"/>
              <w:rPr>
                <w:rFonts w:ascii="Times New Roman" w:hAnsi="Times New Roman" w:cs="Times New Roman"/>
                <w:sz w:val="28"/>
                <w:szCs w:val="28"/>
                <w:lang w:val="uk-UA"/>
              </w:rPr>
            </w:pPr>
            <w:r>
              <w:rPr>
                <w:rFonts w:ascii="Times New Roman" w:hAnsi="Times New Roman" w:cs="Times New Roman"/>
                <w:sz w:val="28"/>
                <w:szCs w:val="28"/>
                <w:lang w:val="uk-UA"/>
              </w:rPr>
              <w:t>Бурман Людмили Володимирівни</w:t>
            </w:r>
          </w:p>
        </w:tc>
      </w:tr>
    </w:tbl>
    <w:p w:rsidR="001A7E0D" w:rsidRDefault="001A7E0D" w:rsidP="00B40DF0">
      <w:pPr>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ДЕПУТАТСЬКЕ ЗВЕРНЕННЯ</w:t>
      </w:r>
    </w:p>
    <w:tbl>
      <w:tblPr>
        <w:tblStyle w:val="ab"/>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tblGrid>
      <w:tr w:rsidR="001A7E0D" w:rsidTr="001A7E0D">
        <w:tc>
          <w:tcPr>
            <w:tcW w:w="2802" w:type="dxa"/>
            <w:hideMark/>
          </w:tcPr>
          <w:p w:rsidR="001A7E0D" w:rsidRDefault="001A7E0D">
            <w:pPr>
              <w:jc w:val="both"/>
              <w:rPr>
                <w:rFonts w:ascii="Times New Roman" w:hAnsi="Times New Roman" w:cs="Times New Roman"/>
                <w:b/>
                <w:sz w:val="24"/>
                <w:szCs w:val="24"/>
                <w:lang w:val="uk-UA"/>
              </w:rPr>
            </w:pPr>
            <w:r>
              <w:rPr>
                <w:rFonts w:ascii="Times New Roman" w:hAnsi="Times New Roman" w:cs="Times New Roman"/>
                <w:b/>
                <w:sz w:val="24"/>
                <w:szCs w:val="24"/>
                <w:lang w:val="uk-UA"/>
              </w:rPr>
              <w:t>Про розгляд пропози-цій до проекту бюджету м. Кривого Рогу на 2017 р. за статтею видатків «Освіта»</w:t>
            </w:r>
          </w:p>
        </w:tc>
      </w:tr>
    </w:tbl>
    <w:p w:rsidR="001A7E0D" w:rsidRDefault="001A7E0D" w:rsidP="001A7E0D">
      <w:pPr>
        <w:spacing w:after="0" w:line="24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Шановний Іване Юрійовичу!</w:t>
      </w:r>
    </w:p>
    <w:p w:rsidR="001A7E0D" w:rsidRDefault="001A7E0D" w:rsidP="001A7E0D">
      <w:pPr>
        <w:spacing w:after="0" w:line="24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Шановний Сергію Васильовичу!</w:t>
      </w:r>
    </w:p>
    <w:p w:rsidR="001A7E0D" w:rsidRDefault="001A7E0D" w:rsidP="001A7E0D">
      <w:pPr>
        <w:spacing w:after="240" w:line="24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Шановні колеги – депутати, члени постійної комісії!</w:t>
      </w:r>
    </w:p>
    <w:p w:rsidR="001A7E0D" w:rsidRDefault="001A7E0D" w:rsidP="00B40DF0">
      <w:pPr>
        <w:pStyle w:val="rvps2"/>
        <w:shd w:val="clear" w:color="auto" w:fill="FFFFFF"/>
        <w:spacing w:before="0" w:beforeAutospacing="0" w:after="0" w:afterAutospacing="0"/>
        <w:ind w:firstLine="709"/>
        <w:jc w:val="both"/>
        <w:textAlignment w:val="baseline"/>
        <w:rPr>
          <w:sz w:val="28"/>
          <w:szCs w:val="28"/>
          <w:lang w:val="uk-UA"/>
        </w:rPr>
      </w:pPr>
      <w:r>
        <w:rPr>
          <w:sz w:val="28"/>
          <w:szCs w:val="28"/>
          <w:lang w:val="uk-UA"/>
        </w:rPr>
        <w:t>На цей час завершується стадія складання проекту бюджету м. Кривого Рогу на наступний бюджетний період, 2017 рік. Значна частка витратної статті бюджету міста припадає на освіту. Однак застосовуваний в практиці бюджетного планування на рівні країни та міста остаточний принцип фінансування освіти не відповідає ні інтересам громадян, ні сприяє соціально-економічному та культурному розвитку України та Кривого Рогу зокрема. Відповідно до ч. 1 ст. 64 Закону України «Про місцеве самоврядування в Україні», в</w:t>
      </w:r>
      <w:r>
        <w:rPr>
          <w:color w:val="000000"/>
          <w:sz w:val="28"/>
          <w:szCs w:val="28"/>
          <w:lang w:val="uk-UA"/>
        </w:rPr>
        <w:t xml:space="preserve">идатки, які здійснюються органами місцевого самоврядування на потреби територіальних громад, їх розмір і цільове спрямування визначаються відповідними рішеннями про місцевий бюджет. Тому завчасне, обґрунтоване, збалансоване та таке, що відповідає інтересам членів територіальної громади Кривого Рогу планування видатків бюджету міста на 2017 рік і два наступні бюджетні періоди є вкрай необхідним. Зокрема і в контексті заявлених євроінтеграційних прагнень України, підтриманих Криворізькою міською радою через схвалення вступу міста (у якості асоційованого члена) до Асамблеї європейських регіонів, яка тісно співпрацює з Радою Європи та інституціями Європейського Союзу, що в свою чергу реалізують принцип пріоритетності видатків розвитку.  </w:t>
      </w:r>
    </w:p>
    <w:p w:rsidR="001A7E0D" w:rsidRDefault="001A7E0D" w:rsidP="00B40DF0">
      <w:pPr>
        <w:pStyle w:val="rvps2"/>
        <w:shd w:val="clear" w:color="auto" w:fill="FFFFFF"/>
        <w:spacing w:before="0" w:beforeAutospacing="0" w:after="0" w:afterAutospacing="0"/>
        <w:ind w:firstLine="709"/>
        <w:jc w:val="both"/>
        <w:textAlignment w:val="baseline"/>
        <w:rPr>
          <w:color w:val="000000"/>
          <w:sz w:val="28"/>
          <w:szCs w:val="28"/>
          <w:shd w:val="clear" w:color="auto" w:fill="FFFFFF"/>
          <w:lang w:val="uk-UA"/>
        </w:rPr>
      </w:pPr>
      <w:r>
        <w:rPr>
          <w:sz w:val="28"/>
          <w:szCs w:val="28"/>
          <w:lang w:val="uk-UA"/>
        </w:rPr>
        <w:t xml:space="preserve">Ч. 6 ст. 20 Бюджетного кодексу України визначає, що </w:t>
      </w:r>
      <w:r>
        <w:rPr>
          <w:color w:val="000000"/>
          <w:sz w:val="28"/>
          <w:szCs w:val="28"/>
          <w:shd w:val="clear" w:color="auto" w:fill="FFFFFF"/>
          <w:lang w:val="uk-UA"/>
        </w:rPr>
        <w:t xml:space="preserve">на всіх стадіях бюджетного процесу його учасники в межах своїх повноважень здійснюють оцінку ефективності бюджетних програм, що передбачає заходи з моніторингу, аналізу та контролю за цільовим та ефективним використанням бюджетних коштів. Згідно з Кодексом місцеві ради є учасниками бюджетного процесу та наділені бюджетними повноваженнями. </w:t>
      </w:r>
    </w:p>
    <w:p w:rsidR="001A7E0D" w:rsidRDefault="001A7E0D" w:rsidP="00B40DF0">
      <w:pPr>
        <w:pStyle w:val="rvps2"/>
        <w:shd w:val="clear" w:color="auto" w:fill="FFFFFF"/>
        <w:spacing w:before="0" w:beforeAutospacing="0" w:after="0" w:afterAutospacing="0"/>
        <w:ind w:firstLine="709"/>
        <w:jc w:val="both"/>
        <w:textAlignment w:val="baseline"/>
        <w:rPr>
          <w:color w:val="000000"/>
          <w:sz w:val="28"/>
          <w:szCs w:val="28"/>
          <w:shd w:val="clear" w:color="auto" w:fill="FFFFFF"/>
          <w:lang w:val="uk-UA"/>
        </w:rPr>
      </w:pPr>
      <w:r>
        <w:rPr>
          <w:color w:val="000000"/>
          <w:sz w:val="28"/>
          <w:szCs w:val="28"/>
          <w:shd w:val="clear" w:color="auto" w:fill="FFFFFF"/>
          <w:lang w:val="uk-UA"/>
        </w:rPr>
        <w:t>Ч. 23 ст. 26 Закону України «Про місцеве самоврядування в Україні» відносить затвердження місцевого бюджету, внесення змін до нього, затвердження звіту про виконання відповідного бюджету до в</w:t>
      </w:r>
      <w:r>
        <w:rPr>
          <w:color w:val="000000"/>
          <w:sz w:val="28"/>
          <w:szCs w:val="28"/>
          <w:lang w:val="uk-UA"/>
        </w:rPr>
        <w:t>иключної компетенції міських рад</w:t>
      </w:r>
      <w:bookmarkStart w:id="1" w:name="n171"/>
      <w:bookmarkEnd w:id="1"/>
      <w:r>
        <w:rPr>
          <w:color w:val="000000"/>
          <w:sz w:val="28"/>
          <w:szCs w:val="28"/>
          <w:shd w:val="clear" w:color="auto" w:fill="FFFFFF"/>
          <w:lang w:val="uk-UA"/>
        </w:rPr>
        <w:t>, визначаючи, що такі питання вирішуються в</w:t>
      </w:r>
      <w:r>
        <w:rPr>
          <w:color w:val="000000"/>
          <w:sz w:val="28"/>
          <w:szCs w:val="28"/>
          <w:lang w:val="uk-UA"/>
        </w:rPr>
        <w:t xml:space="preserve">иключно на пленарних засіданнях міської ради. </w:t>
      </w:r>
    </w:p>
    <w:p w:rsidR="001A7E0D" w:rsidRDefault="001A7E0D" w:rsidP="00B40DF0">
      <w:pPr>
        <w:tabs>
          <w:tab w:val="left" w:pos="9355"/>
          <w:tab w:val="left" w:pos="9639"/>
        </w:tabs>
        <w:spacing w:after="0" w:line="240" w:lineRule="auto"/>
        <w:ind w:firstLine="709"/>
        <w:jc w:val="both"/>
        <w:rPr>
          <w:rFonts w:ascii="Times New Roman" w:eastAsia="Times New Roman" w:hAnsi="Times New Roman" w:cs="Times New Roman"/>
          <w:color w:val="000000"/>
          <w:sz w:val="28"/>
          <w:lang w:val="uk-UA"/>
        </w:rPr>
      </w:pPr>
      <w:r>
        <w:rPr>
          <w:rFonts w:ascii="Times New Roman" w:eastAsia="Times New Roman" w:hAnsi="Times New Roman" w:cs="Times New Roman"/>
          <w:color w:val="000000"/>
          <w:sz w:val="28"/>
          <w:lang w:val="uk-UA"/>
        </w:rPr>
        <w:t>Відповідно до ст. 55 Регламенту Криворізької міської ради (затверджений рішенням міської ради від 24.12.2015 № 15), постійні комісії ради є органами ради, що обираються з числа її депутатів для вивчення, попереднього розгляду, обговорення та підготовки питань, які належать до її відання, здійснення контролю за виконанням рішень ради, її виконавчого комітету.</w:t>
      </w:r>
    </w:p>
    <w:p w:rsidR="001A7E0D" w:rsidRDefault="001A7E0D" w:rsidP="00B40DF0">
      <w:pPr>
        <w:pStyle w:val="a9"/>
        <w:ind w:right="0" w:firstLine="709"/>
        <w:rPr>
          <w:szCs w:val="28"/>
        </w:rPr>
      </w:pPr>
      <w:r>
        <w:rPr>
          <w:szCs w:val="28"/>
        </w:rPr>
        <w:t xml:space="preserve">Ст. 2.1. Положення про постійні комісії Криворізької міської ради </w:t>
      </w:r>
      <w:r>
        <w:rPr>
          <w:color w:val="000000"/>
        </w:rPr>
        <w:t>(затверджене рішенням міської ради від 24.12.2015 № 16),</w:t>
      </w:r>
      <w:r>
        <w:rPr>
          <w:szCs w:val="28"/>
        </w:rPr>
        <w:t xml:space="preserve"> визначає: за дорученням ради або за власної ініціативи постійні комісії попередньо розглядають проекти програм соціально-економічного та культурного розвитку, місцевого бюджету, звіти про виконання програм і бюджету, вивчають і готують питання про стан та розвиток відповідних галузей господарського і соціально-культурного будівництва, інші питання, що вносяться на розгляд ради, розробляють проекти рішень ради та готують висновки з цих питань.</w:t>
      </w:r>
    </w:p>
    <w:p w:rsidR="001A7E0D" w:rsidRDefault="001A7E0D" w:rsidP="00B40DF0">
      <w:pPr>
        <w:pStyle w:val="2"/>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Ст. 2.9 цього ж Положення покладає відповідальність за підготовку проектів документів, що вносяться на розгляд комісії, у тому числі на керівників відповідних відділів, управлінь, інших виконавчих органів міської ради відповідно до чинного законодавства України.</w:t>
      </w:r>
    </w:p>
    <w:p w:rsidR="001A7E0D" w:rsidRDefault="001A7E0D" w:rsidP="00B40DF0">
      <w:pPr>
        <w:pStyle w:val="2"/>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Зважаючи на вищесказане, з урахуванням інших вимог Закону України «Про місцеве самоврядування в Україні», Бюджетного кодексу України, ст. 2, 10, 11, 13, 14, 18, 19 Закону України «Про статус депутатів місцевих рад», ґрунтуючись на відповідних нормах Регламенту та Положення про постійні комісії Криворізької міської ради, </w:t>
      </w:r>
    </w:p>
    <w:p w:rsidR="001A7E0D" w:rsidRDefault="001A7E0D" w:rsidP="00B40DF0">
      <w:pPr>
        <w:pStyle w:val="a9"/>
        <w:ind w:right="0" w:firstLine="709"/>
        <w:rPr>
          <w:szCs w:val="28"/>
        </w:rPr>
      </w:pPr>
      <w:r>
        <w:rPr>
          <w:b/>
          <w:szCs w:val="28"/>
        </w:rPr>
        <w:t>ВИМАГАЮ</w:t>
      </w:r>
      <w:r>
        <w:rPr>
          <w:szCs w:val="28"/>
        </w:rPr>
        <w:t xml:space="preserve">: </w:t>
      </w:r>
    </w:p>
    <w:p w:rsidR="001A7E0D" w:rsidRPr="001A7E0D" w:rsidRDefault="001A7E0D" w:rsidP="00B40DF0">
      <w:pPr>
        <w:pStyle w:val="a9"/>
        <w:ind w:right="0" w:firstLine="709"/>
        <w:rPr>
          <w:iCs/>
          <w:spacing w:val="-4"/>
          <w:szCs w:val="28"/>
          <w:lang w:val="ru-RU"/>
        </w:rPr>
      </w:pPr>
      <w:r>
        <w:rPr>
          <w:szCs w:val="28"/>
        </w:rPr>
        <w:t xml:space="preserve">1. Включити до порядку денного засідання постійної комісії з питань освіти, науки, сім’ї і дітей, молоді, культури та спорту 18.11.2016 р. питання «Про розгляд пропозицій до проекту бюджету м. Кривого Рогу на 2017 р. за статтею видатків «Освіта». Задля обґрунтування пропозицій на засідання постійної комісії запросити Рожко О.В. – начальника фінансового управління та Т.П.Кріпак – в.о. начальника управління освіти і науки виконавчого комітету Криворізької міської ради, попередньо узгодивши час запрошення із головою профільної комісії </w:t>
      </w:r>
      <w:r>
        <w:rPr>
          <w:iCs/>
          <w:spacing w:val="-4"/>
          <w:szCs w:val="28"/>
        </w:rPr>
        <w:t xml:space="preserve">з питань планування бюджету та економіки. </w:t>
      </w:r>
    </w:p>
    <w:p w:rsidR="001A7E0D" w:rsidRDefault="001A7E0D" w:rsidP="00B40DF0">
      <w:pPr>
        <w:pStyle w:val="a9"/>
        <w:ind w:right="0" w:firstLine="709"/>
        <w:rPr>
          <w:iCs/>
          <w:spacing w:val="-4"/>
          <w:szCs w:val="28"/>
        </w:rPr>
      </w:pPr>
      <w:r>
        <w:rPr>
          <w:iCs/>
          <w:spacing w:val="-4"/>
          <w:szCs w:val="28"/>
        </w:rPr>
        <w:t xml:space="preserve">2. Задля детального вивчення депутатами зобов’язати: </w:t>
      </w:r>
    </w:p>
    <w:p w:rsidR="001A7E0D" w:rsidRDefault="001A7E0D" w:rsidP="00B40DF0">
      <w:pPr>
        <w:pStyle w:val="a9"/>
        <w:ind w:right="0" w:firstLine="709"/>
        <w:rPr>
          <w:color w:val="000000"/>
          <w:szCs w:val="28"/>
          <w:shd w:val="clear" w:color="auto" w:fill="FFFFFF"/>
        </w:rPr>
      </w:pPr>
      <w:r>
        <w:rPr>
          <w:iCs/>
          <w:spacing w:val="-4"/>
          <w:szCs w:val="28"/>
        </w:rPr>
        <w:t xml:space="preserve">2.1. фінансове управління виконкому в особі його керівника надати в друкованому вигляді членам постійної комісії та в електронному вигляді – на адреси їх електронної пошти необхідну і вичерпну інформацію щодо </w:t>
      </w:r>
      <w:r>
        <w:rPr>
          <w:szCs w:val="28"/>
        </w:rPr>
        <w:t>пропозицій до проекту бюджету м. Кривого Рогу на 2017 р. за статтею видатків «Освіта»</w:t>
      </w:r>
      <w:r>
        <w:rPr>
          <w:color w:val="000000"/>
          <w:szCs w:val="28"/>
          <w:shd w:val="clear" w:color="auto" w:fill="FFFFFF"/>
        </w:rPr>
        <w:t xml:space="preserve">, а саме: аналіз пропонованих обсягів видатків і кредитування за бюджетною класифікацією; бюджетні показники за попередній, поточний, наступний бюджетні періоди в розрізі класифікації видатків бюджету; плановані обсяги видатків розвитку (у розрізі заходів цільових програм) тощо. </w:t>
      </w:r>
    </w:p>
    <w:p w:rsidR="001A7E0D" w:rsidRDefault="001A7E0D" w:rsidP="00B40DF0">
      <w:pPr>
        <w:pStyle w:val="a9"/>
        <w:ind w:right="0" w:firstLine="709"/>
        <w:rPr>
          <w:color w:val="000000"/>
          <w:szCs w:val="28"/>
          <w:shd w:val="clear" w:color="auto" w:fill="FFFFFF"/>
        </w:rPr>
      </w:pPr>
      <w:r>
        <w:rPr>
          <w:color w:val="000000"/>
          <w:szCs w:val="28"/>
          <w:shd w:val="clear" w:color="auto" w:fill="FFFFFF"/>
        </w:rPr>
        <w:t>2.2. </w:t>
      </w:r>
      <w:r>
        <w:rPr>
          <w:iCs/>
          <w:spacing w:val="-4"/>
          <w:szCs w:val="28"/>
        </w:rPr>
        <w:t xml:space="preserve">управління освіти і науки виконкому в особі в.о. його керівника надати в друкованому вигляді членам постійної комісії та в електронному вигляді – на адреси їх електронної пошти необхідну і вичерпну інформацію щодо сформульованих цим управлінням </w:t>
      </w:r>
      <w:r>
        <w:rPr>
          <w:szCs w:val="28"/>
        </w:rPr>
        <w:t>пропозицій до проекту бюджету м. Кривого Рогу на 2017 р. за статтею видатків «Освіта», підстав та обґрунтування цих пропозицій</w:t>
      </w:r>
      <w:r>
        <w:rPr>
          <w:color w:val="000000"/>
          <w:szCs w:val="28"/>
          <w:shd w:val="clear" w:color="auto" w:fill="FFFFFF"/>
        </w:rPr>
        <w:t xml:space="preserve">.  </w:t>
      </w:r>
    </w:p>
    <w:p w:rsidR="001A7E0D" w:rsidRDefault="001A7E0D" w:rsidP="00B40DF0">
      <w:pPr>
        <w:pStyle w:val="a9"/>
        <w:ind w:right="0" w:firstLine="709"/>
        <w:rPr>
          <w:szCs w:val="28"/>
        </w:rPr>
      </w:pPr>
      <w:r>
        <w:rPr>
          <w:color w:val="000000"/>
          <w:szCs w:val="28"/>
          <w:shd w:val="clear" w:color="auto" w:fill="FFFFFF"/>
        </w:rPr>
        <w:t xml:space="preserve">4. За необхідності, із запрошенням названих вище посадових осіб та інших фахівців, </w:t>
      </w:r>
      <w:r>
        <w:rPr>
          <w:szCs w:val="28"/>
        </w:rPr>
        <w:t xml:space="preserve">у термін до 01.12.2016 р. </w:t>
      </w:r>
      <w:r>
        <w:rPr>
          <w:color w:val="000000"/>
          <w:szCs w:val="28"/>
          <w:shd w:val="clear" w:color="auto" w:fill="FFFFFF"/>
        </w:rPr>
        <w:t xml:space="preserve">провести спеціальне засідання постійної комісії </w:t>
      </w:r>
      <w:r>
        <w:rPr>
          <w:szCs w:val="28"/>
        </w:rPr>
        <w:t>з питань освіти, науки, сім’ї і дітей, молоді, культури та спорту задля розгляду пропозицій, внесення обґрунтованих змін і доповнень до проекту бюджету м. Кривого Рогу на 2017 р. за статтею видатків «Освіта».</w:t>
      </w:r>
    </w:p>
    <w:p w:rsidR="001A7E0D" w:rsidRDefault="001A7E0D" w:rsidP="00B40DF0">
      <w:pPr>
        <w:pStyle w:val="a9"/>
        <w:ind w:right="0" w:firstLine="709"/>
        <w:rPr>
          <w:szCs w:val="28"/>
        </w:rPr>
      </w:pPr>
      <w:r>
        <w:rPr>
          <w:szCs w:val="28"/>
        </w:rPr>
        <w:t xml:space="preserve">5. За результатами розгляду вищезазначених пропозицій доручити фінансовому управлінню за рахунок перерозподілу статей видатків збільшити в проекті бюджету м. Кривого Рогу на 2017 р. і два наступні фінансові періоди видатки розвитку за статтею видатків «Освіта». Від імені постійної комісії з питань освіти, науки, сім’ї і дітей, молоді, культури та спорту звернутися до Криворізького міського голови, комісії </w:t>
      </w:r>
      <w:r>
        <w:rPr>
          <w:iCs/>
          <w:spacing w:val="-4"/>
          <w:szCs w:val="28"/>
        </w:rPr>
        <w:t>з питань планування бюджету та економіки</w:t>
      </w:r>
      <w:r>
        <w:rPr>
          <w:szCs w:val="28"/>
        </w:rPr>
        <w:t xml:space="preserve"> та інших постійних комісій Криворізької міської ради з пропозицією підтримати пріоритетність фінансування освітньої галузі під час голосування за проект бюджету м. Кривого Рогу на 2017 рік на пленарному засіданні ради.  </w:t>
      </w:r>
    </w:p>
    <w:p w:rsidR="0065323F" w:rsidRDefault="001A7E0D" w:rsidP="007540C9">
      <w:pPr>
        <w:pStyle w:val="a9"/>
        <w:ind w:right="0" w:firstLine="709"/>
        <w:rPr>
          <w:szCs w:val="28"/>
        </w:rPr>
      </w:pPr>
      <w:r>
        <w:rPr>
          <w:b/>
          <w:szCs w:val="28"/>
        </w:rPr>
        <w:t>ПРОПОНУЮ</w:t>
      </w:r>
      <w:r w:rsidR="007540C9">
        <w:rPr>
          <w:szCs w:val="28"/>
        </w:rPr>
        <w:t xml:space="preserve">: </w:t>
      </w:r>
    </w:p>
    <w:p w:rsidR="001A7E0D" w:rsidRDefault="001A7E0D" w:rsidP="0065323F">
      <w:pPr>
        <w:pStyle w:val="a9"/>
        <w:ind w:right="0" w:firstLine="709"/>
        <w:rPr>
          <w:szCs w:val="28"/>
        </w:rPr>
      </w:pPr>
      <w:r>
        <w:rPr>
          <w:szCs w:val="28"/>
        </w:rPr>
        <w:t xml:space="preserve">Депутатам, членам постійної комісії підтримати сформульовані у цьому зверненні вимоги незалежно від партійної та фракційної приналежності, керуючись винятково інтересами членів територіальної громади м. Кривого Рогу, ураховуючи позитивний вплив фінансової децентралізації на обсяг дохідної частини бюджету міста та зважаючи на пріоритетність освітньої галузі в забезпеченні соціально-економічного і культурного розвитку. З повагою –  </w:t>
      </w:r>
    </w:p>
    <w:p w:rsidR="0065323F" w:rsidRDefault="0065323F" w:rsidP="0065323F">
      <w:pPr>
        <w:pStyle w:val="a9"/>
        <w:ind w:right="0" w:firstLine="709"/>
        <w:rPr>
          <w:szCs w:val="28"/>
        </w:rPr>
      </w:pPr>
    </w:p>
    <w:tbl>
      <w:tblPr>
        <w:tblStyle w:val="ab"/>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5"/>
        <w:gridCol w:w="2035"/>
        <w:gridCol w:w="2611"/>
      </w:tblGrid>
      <w:tr w:rsidR="001A7E0D" w:rsidTr="001A7E0D">
        <w:tc>
          <w:tcPr>
            <w:tcW w:w="2573" w:type="pct"/>
          </w:tcPr>
          <w:p w:rsidR="001A7E0D" w:rsidRDefault="001A7E0D">
            <w:pPr>
              <w:pStyle w:val="a9"/>
              <w:ind w:right="0" w:firstLine="0"/>
              <w:rPr>
                <w:b/>
                <w:szCs w:val="28"/>
                <w:lang w:eastAsia="en-US"/>
              </w:rPr>
            </w:pPr>
          </w:p>
          <w:p w:rsidR="001A7E0D" w:rsidRDefault="001A7E0D">
            <w:pPr>
              <w:pStyle w:val="a9"/>
              <w:ind w:right="0" w:firstLine="0"/>
              <w:rPr>
                <w:szCs w:val="28"/>
                <w:lang w:eastAsia="en-US"/>
              </w:rPr>
            </w:pPr>
            <w:r>
              <w:rPr>
                <w:b/>
                <w:szCs w:val="28"/>
                <w:lang w:eastAsia="en-US"/>
              </w:rPr>
              <w:t>Депутат Криворізької міської ради</w:t>
            </w:r>
          </w:p>
        </w:tc>
        <w:tc>
          <w:tcPr>
            <w:tcW w:w="1063" w:type="pct"/>
            <w:hideMark/>
          </w:tcPr>
          <w:p w:rsidR="001A7E0D" w:rsidRDefault="001A7E0D">
            <w:pPr>
              <w:pStyle w:val="a9"/>
              <w:ind w:right="0" w:firstLine="0"/>
              <w:jc w:val="center"/>
              <w:rPr>
                <w:szCs w:val="28"/>
                <w:lang w:eastAsia="en-US"/>
              </w:rPr>
            </w:pPr>
          </w:p>
        </w:tc>
        <w:tc>
          <w:tcPr>
            <w:tcW w:w="1364" w:type="pct"/>
          </w:tcPr>
          <w:p w:rsidR="001A7E0D" w:rsidRDefault="001A7E0D">
            <w:pPr>
              <w:pStyle w:val="a9"/>
              <w:ind w:right="0" w:firstLine="0"/>
              <w:rPr>
                <w:b/>
                <w:szCs w:val="28"/>
                <w:lang w:eastAsia="en-US"/>
              </w:rPr>
            </w:pPr>
          </w:p>
          <w:p w:rsidR="001A7E0D" w:rsidRDefault="001A7E0D">
            <w:pPr>
              <w:pStyle w:val="a9"/>
              <w:ind w:right="0" w:firstLine="0"/>
              <w:rPr>
                <w:szCs w:val="28"/>
                <w:lang w:eastAsia="en-US"/>
              </w:rPr>
            </w:pPr>
            <w:r>
              <w:rPr>
                <w:b/>
                <w:szCs w:val="28"/>
                <w:lang w:eastAsia="en-US"/>
              </w:rPr>
              <w:t>Людмила Бурман</w:t>
            </w:r>
          </w:p>
        </w:tc>
      </w:tr>
    </w:tbl>
    <w:p w:rsidR="001A7E0D" w:rsidRPr="00B40DF0" w:rsidRDefault="00B40DF0" w:rsidP="00B40DF0">
      <w:pPr>
        <w:pStyle w:val="a9"/>
        <w:pageBreakBefore/>
        <w:ind w:right="0" w:firstLine="709"/>
        <w:jc w:val="right"/>
        <w:rPr>
          <w:b/>
          <w:i/>
          <w:szCs w:val="28"/>
        </w:rPr>
      </w:pPr>
      <w:r w:rsidRPr="00B40DF0">
        <w:rPr>
          <w:b/>
          <w:i/>
          <w:szCs w:val="28"/>
        </w:rPr>
        <w:t>Додаток 2</w:t>
      </w:r>
    </w:p>
    <w:p w:rsidR="001A7E0D" w:rsidRDefault="001A7E0D" w:rsidP="001A7E0D">
      <w:pPr>
        <w:pStyle w:val="a9"/>
        <w:ind w:right="0" w:firstLine="709"/>
        <w:rPr>
          <w:color w:val="000000"/>
          <w:shd w:val="clear" w:color="auto" w:fill="FFFFFF"/>
        </w:rPr>
      </w:pPr>
      <w:r>
        <w:rPr>
          <w:b/>
          <w:szCs w:val="28"/>
        </w:rPr>
        <w:t xml:space="preserve">                         </w:t>
      </w:r>
    </w:p>
    <w:p w:rsidR="00485E51" w:rsidRDefault="00B40DF0" w:rsidP="00B40DF0">
      <w:pPr>
        <w:jc w:val="center"/>
      </w:pPr>
      <w:r>
        <w:rPr>
          <w:noProof/>
          <w:lang w:eastAsia="ru-RU"/>
        </w:rPr>
        <w:drawing>
          <wp:inline distT="0" distB="0" distL="0" distR="0" wp14:anchorId="76225B24" wp14:editId="1F0F6C6A">
            <wp:extent cx="5652462" cy="8134350"/>
            <wp:effectExtent l="0" t="0" r="571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61700" cy="8147644"/>
                    </a:xfrm>
                    <a:prstGeom prst="rect">
                      <a:avLst/>
                    </a:prstGeom>
                    <a:noFill/>
                    <a:ln>
                      <a:noFill/>
                    </a:ln>
                  </pic:spPr>
                </pic:pic>
              </a:graphicData>
            </a:graphic>
          </wp:inline>
        </w:drawing>
      </w:r>
    </w:p>
    <w:sectPr w:rsidR="00485E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816DC"/>
    <w:multiLevelType w:val="hybridMultilevel"/>
    <w:tmpl w:val="516C251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7FC"/>
    <w:rsid w:val="000476FB"/>
    <w:rsid w:val="00056D27"/>
    <w:rsid w:val="00096247"/>
    <w:rsid w:val="001044C4"/>
    <w:rsid w:val="00113534"/>
    <w:rsid w:val="00190149"/>
    <w:rsid w:val="001A590E"/>
    <w:rsid w:val="001A7E0D"/>
    <w:rsid w:val="001C30E0"/>
    <w:rsid w:val="001D3F75"/>
    <w:rsid w:val="002732FA"/>
    <w:rsid w:val="00277B96"/>
    <w:rsid w:val="00280DFE"/>
    <w:rsid w:val="002A39B1"/>
    <w:rsid w:val="002D2D5A"/>
    <w:rsid w:val="002D42D5"/>
    <w:rsid w:val="002F50E4"/>
    <w:rsid w:val="003450CD"/>
    <w:rsid w:val="00355C51"/>
    <w:rsid w:val="00373C3A"/>
    <w:rsid w:val="003A13C1"/>
    <w:rsid w:val="003C455E"/>
    <w:rsid w:val="0040527F"/>
    <w:rsid w:val="00407882"/>
    <w:rsid w:val="004422CA"/>
    <w:rsid w:val="00483EF3"/>
    <w:rsid w:val="00485E51"/>
    <w:rsid w:val="004D26FD"/>
    <w:rsid w:val="004E7352"/>
    <w:rsid w:val="0051027A"/>
    <w:rsid w:val="00527A13"/>
    <w:rsid w:val="005A4999"/>
    <w:rsid w:val="005B721F"/>
    <w:rsid w:val="005E0C0E"/>
    <w:rsid w:val="005F3651"/>
    <w:rsid w:val="00627371"/>
    <w:rsid w:val="00652B8D"/>
    <w:rsid w:val="0065323F"/>
    <w:rsid w:val="00661566"/>
    <w:rsid w:val="00687303"/>
    <w:rsid w:val="00695E5F"/>
    <w:rsid w:val="006B7872"/>
    <w:rsid w:val="006C14C4"/>
    <w:rsid w:val="007127F1"/>
    <w:rsid w:val="00722F03"/>
    <w:rsid w:val="007540C9"/>
    <w:rsid w:val="00756A89"/>
    <w:rsid w:val="00794B7D"/>
    <w:rsid w:val="007C194B"/>
    <w:rsid w:val="007C7214"/>
    <w:rsid w:val="007F11F4"/>
    <w:rsid w:val="008068DF"/>
    <w:rsid w:val="008141B5"/>
    <w:rsid w:val="00821CE8"/>
    <w:rsid w:val="00830F3A"/>
    <w:rsid w:val="0085130F"/>
    <w:rsid w:val="008B629F"/>
    <w:rsid w:val="008C2F73"/>
    <w:rsid w:val="008D3807"/>
    <w:rsid w:val="00902C07"/>
    <w:rsid w:val="00911C36"/>
    <w:rsid w:val="00917EA5"/>
    <w:rsid w:val="00980D6C"/>
    <w:rsid w:val="00986D05"/>
    <w:rsid w:val="00996F56"/>
    <w:rsid w:val="009D72BA"/>
    <w:rsid w:val="00A035EF"/>
    <w:rsid w:val="00A03934"/>
    <w:rsid w:val="00A378A6"/>
    <w:rsid w:val="00A57B18"/>
    <w:rsid w:val="00A81D0B"/>
    <w:rsid w:val="00AB438E"/>
    <w:rsid w:val="00AC2592"/>
    <w:rsid w:val="00AD6096"/>
    <w:rsid w:val="00AE0D70"/>
    <w:rsid w:val="00AE431A"/>
    <w:rsid w:val="00AF19AE"/>
    <w:rsid w:val="00B00C08"/>
    <w:rsid w:val="00B31AE0"/>
    <w:rsid w:val="00B36E01"/>
    <w:rsid w:val="00B40DF0"/>
    <w:rsid w:val="00B4764F"/>
    <w:rsid w:val="00B57A7D"/>
    <w:rsid w:val="00B65971"/>
    <w:rsid w:val="00B664D7"/>
    <w:rsid w:val="00B8221B"/>
    <w:rsid w:val="00BB2C24"/>
    <w:rsid w:val="00BC0976"/>
    <w:rsid w:val="00BC6D9C"/>
    <w:rsid w:val="00BC78F5"/>
    <w:rsid w:val="00BD3542"/>
    <w:rsid w:val="00C2627D"/>
    <w:rsid w:val="00C47F97"/>
    <w:rsid w:val="00C66D1F"/>
    <w:rsid w:val="00C92242"/>
    <w:rsid w:val="00CE6F3A"/>
    <w:rsid w:val="00D00BD5"/>
    <w:rsid w:val="00D6124F"/>
    <w:rsid w:val="00D75072"/>
    <w:rsid w:val="00D811AF"/>
    <w:rsid w:val="00D96DD9"/>
    <w:rsid w:val="00DB7BD6"/>
    <w:rsid w:val="00DC024C"/>
    <w:rsid w:val="00DD1A11"/>
    <w:rsid w:val="00DD20A4"/>
    <w:rsid w:val="00DE2BA1"/>
    <w:rsid w:val="00DE5B1D"/>
    <w:rsid w:val="00DE6E1A"/>
    <w:rsid w:val="00E115B8"/>
    <w:rsid w:val="00E20ECC"/>
    <w:rsid w:val="00E41E82"/>
    <w:rsid w:val="00E52362"/>
    <w:rsid w:val="00E7526C"/>
    <w:rsid w:val="00E856F7"/>
    <w:rsid w:val="00EA13A0"/>
    <w:rsid w:val="00EA3CBB"/>
    <w:rsid w:val="00ED193D"/>
    <w:rsid w:val="00EE4307"/>
    <w:rsid w:val="00F22EFF"/>
    <w:rsid w:val="00F31490"/>
    <w:rsid w:val="00F32F64"/>
    <w:rsid w:val="00F44603"/>
    <w:rsid w:val="00F467FC"/>
    <w:rsid w:val="00F76DAB"/>
    <w:rsid w:val="00FA201A"/>
    <w:rsid w:val="00FC030E"/>
    <w:rsid w:val="00FF6E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467F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67F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467FC"/>
    <w:rPr>
      <w:rFonts w:ascii="Tahoma" w:hAnsi="Tahoma" w:cs="Tahoma"/>
      <w:sz w:val="16"/>
      <w:szCs w:val="16"/>
    </w:rPr>
  </w:style>
  <w:style w:type="character" w:customStyle="1" w:styleId="10">
    <w:name w:val="Заголовок 1 Знак"/>
    <w:basedOn w:val="a0"/>
    <w:link w:val="1"/>
    <w:uiPriority w:val="9"/>
    <w:rsid w:val="00F467FC"/>
    <w:rPr>
      <w:rFonts w:ascii="Times New Roman" w:eastAsia="Times New Roman" w:hAnsi="Times New Roman" w:cs="Times New Roman"/>
      <w:b/>
      <w:bCs/>
      <w:kern w:val="36"/>
      <w:sz w:val="48"/>
      <w:szCs w:val="48"/>
      <w:lang w:eastAsia="ru-RU"/>
    </w:rPr>
  </w:style>
  <w:style w:type="character" w:customStyle="1" w:styleId="b-share-form-button">
    <w:name w:val="b-share-form-button"/>
    <w:basedOn w:val="a0"/>
    <w:rsid w:val="00F467FC"/>
  </w:style>
  <w:style w:type="character" w:styleId="a5">
    <w:name w:val="Hyperlink"/>
    <w:basedOn w:val="a0"/>
    <w:uiPriority w:val="99"/>
    <w:unhideWhenUsed/>
    <w:rsid w:val="00F467FC"/>
    <w:rPr>
      <w:color w:val="0000FF"/>
      <w:u w:val="single"/>
    </w:rPr>
  </w:style>
  <w:style w:type="paragraph" w:styleId="a6">
    <w:name w:val="Normal (Web)"/>
    <w:basedOn w:val="a"/>
    <w:uiPriority w:val="99"/>
    <w:semiHidden/>
    <w:unhideWhenUsed/>
    <w:rsid w:val="00F467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F467FC"/>
    <w:rPr>
      <w:b/>
      <w:bCs/>
    </w:rPr>
  </w:style>
  <w:style w:type="character" w:customStyle="1" w:styleId="apple-converted-space">
    <w:name w:val="apple-converted-space"/>
    <w:basedOn w:val="a0"/>
    <w:rsid w:val="00F467FC"/>
  </w:style>
  <w:style w:type="character" w:styleId="a8">
    <w:name w:val="Emphasis"/>
    <w:basedOn w:val="a0"/>
    <w:uiPriority w:val="20"/>
    <w:qFormat/>
    <w:rsid w:val="00F467FC"/>
    <w:rPr>
      <w:i/>
      <w:iCs/>
    </w:rPr>
  </w:style>
  <w:style w:type="paragraph" w:styleId="a9">
    <w:name w:val="Body Text Indent"/>
    <w:basedOn w:val="a"/>
    <w:link w:val="aa"/>
    <w:unhideWhenUsed/>
    <w:rsid w:val="001A7E0D"/>
    <w:pPr>
      <w:spacing w:after="0" w:line="240" w:lineRule="auto"/>
      <w:ind w:right="-49" w:firstLine="720"/>
      <w:jc w:val="both"/>
    </w:pPr>
    <w:rPr>
      <w:rFonts w:ascii="Times New Roman" w:eastAsia="Times New Roman" w:hAnsi="Times New Roman" w:cs="Times New Roman"/>
      <w:sz w:val="28"/>
      <w:szCs w:val="24"/>
      <w:lang w:val="uk-UA" w:eastAsia="ru-RU"/>
    </w:rPr>
  </w:style>
  <w:style w:type="character" w:customStyle="1" w:styleId="aa">
    <w:name w:val="Основной текст с отступом Знак"/>
    <w:basedOn w:val="a0"/>
    <w:link w:val="a9"/>
    <w:rsid w:val="001A7E0D"/>
    <w:rPr>
      <w:rFonts w:ascii="Times New Roman" w:eastAsia="Times New Roman" w:hAnsi="Times New Roman" w:cs="Times New Roman"/>
      <w:sz w:val="28"/>
      <w:szCs w:val="24"/>
      <w:lang w:val="uk-UA" w:eastAsia="ru-RU"/>
    </w:rPr>
  </w:style>
  <w:style w:type="paragraph" w:styleId="2">
    <w:name w:val="Body Text Indent 2"/>
    <w:basedOn w:val="a"/>
    <w:link w:val="20"/>
    <w:uiPriority w:val="99"/>
    <w:semiHidden/>
    <w:unhideWhenUsed/>
    <w:rsid w:val="001A7E0D"/>
    <w:pPr>
      <w:spacing w:after="120" w:line="480" w:lineRule="auto"/>
      <w:ind w:left="283"/>
    </w:pPr>
  </w:style>
  <w:style w:type="character" w:customStyle="1" w:styleId="20">
    <w:name w:val="Основной текст с отступом 2 Знак"/>
    <w:basedOn w:val="a0"/>
    <w:link w:val="2"/>
    <w:uiPriority w:val="99"/>
    <w:semiHidden/>
    <w:rsid w:val="001A7E0D"/>
  </w:style>
  <w:style w:type="paragraph" w:customStyle="1" w:styleId="rvps2">
    <w:name w:val="rvps2"/>
    <w:basedOn w:val="a"/>
    <w:rsid w:val="001A7E0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b">
    <w:name w:val="Table Grid"/>
    <w:basedOn w:val="a1"/>
    <w:uiPriority w:val="59"/>
    <w:rsid w:val="001A7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BC78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467F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67F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467FC"/>
    <w:rPr>
      <w:rFonts w:ascii="Tahoma" w:hAnsi="Tahoma" w:cs="Tahoma"/>
      <w:sz w:val="16"/>
      <w:szCs w:val="16"/>
    </w:rPr>
  </w:style>
  <w:style w:type="character" w:customStyle="1" w:styleId="10">
    <w:name w:val="Заголовок 1 Знак"/>
    <w:basedOn w:val="a0"/>
    <w:link w:val="1"/>
    <w:uiPriority w:val="9"/>
    <w:rsid w:val="00F467FC"/>
    <w:rPr>
      <w:rFonts w:ascii="Times New Roman" w:eastAsia="Times New Roman" w:hAnsi="Times New Roman" w:cs="Times New Roman"/>
      <w:b/>
      <w:bCs/>
      <w:kern w:val="36"/>
      <w:sz w:val="48"/>
      <w:szCs w:val="48"/>
      <w:lang w:eastAsia="ru-RU"/>
    </w:rPr>
  </w:style>
  <w:style w:type="character" w:customStyle="1" w:styleId="b-share-form-button">
    <w:name w:val="b-share-form-button"/>
    <w:basedOn w:val="a0"/>
    <w:rsid w:val="00F467FC"/>
  </w:style>
  <w:style w:type="character" w:styleId="a5">
    <w:name w:val="Hyperlink"/>
    <w:basedOn w:val="a0"/>
    <w:uiPriority w:val="99"/>
    <w:unhideWhenUsed/>
    <w:rsid w:val="00F467FC"/>
    <w:rPr>
      <w:color w:val="0000FF"/>
      <w:u w:val="single"/>
    </w:rPr>
  </w:style>
  <w:style w:type="paragraph" w:styleId="a6">
    <w:name w:val="Normal (Web)"/>
    <w:basedOn w:val="a"/>
    <w:uiPriority w:val="99"/>
    <w:semiHidden/>
    <w:unhideWhenUsed/>
    <w:rsid w:val="00F467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F467FC"/>
    <w:rPr>
      <w:b/>
      <w:bCs/>
    </w:rPr>
  </w:style>
  <w:style w:type="character" w:customStyle="1" w:styleId="apple-converted-space">
    <w:name w:val="apple-converted-space"/>
    <w:basedOn w:val="a0"/>
    <w:rsid w:val="00F467FC"/>
  </w:style>
  <w:style w:type="character" w:styleId="a8">
    <w:name w:val="Emphasis"/>
    <w:basedOn w:val="a0"/>
    <w:uiPriority w:val="20"/>
    <w:qFormat/>
    <w:rsid w:val="00F467FC"/>
    <w:rPr>
      <w:i/>
      <w:iCs/>
    </w:rPr>
  </w:style>
  <w:style w:type="paragraph" w:styleId="a9">
    <w:name w:val="Body Text Indent"/>
    <w:basedOn w:val="a"/>
    <w:link w:val="aa"/>
    <w:unhideWhenUsed/>
    <w:rsid w:val="001A7E0D"/>
    <w:pPr>
      <w:spacing w:after="0" w:line="240" w:lineRule="auto"/>
      <w:ind w:right="-49" w:firstLine="720"/>
      <w:jc w:val="both"/>
    </w:pPr>
    <w:rPr>
      <w:rFonts w:ascii="Times New Roman" w:eastAsia="Times New Roman" w:hAnsi="Times New Roman" w:cs="Times New Roman"/>
      <w:sz w:val="28"/>
      <w:szCs w:val="24"/>
      <w:lang w:val="uk-UA" w:eastAsia="ru-RU"/>
    </w:rPr>
  </w:style>
  <w:style w:type="character" w:customStyle="1" w:styleId="aa">
    <w:name w:val="Основной текст с отступом Знак"/>
    <w:basedOn w:val="a0"/>
    <w:link w:val="a9"/>
    <w:rsid w:val="001A7E0D"/>
    <w:rPr>
      <w:rFonts w:ascii="Times New Roman" w:eastAsia="Times New Roman" w:hAnsi="Times New Roman" w:cs="Times New Roman"/>
      <w:sz w:val="28"/>
      <w:szCs w:val="24"/>
      <w:lang w:val="uk-UA" w:eastAsia="ru-RU"/>
    </w:rPr>
  </w:style>
  <w:style w:type="paragraph" w:styleId="2">
    <w:name w:val="Body Text Indent 2"/>
    <w:basedOn w:val="a"/>
    <w:link w:val="20"/>
    <w:uiPriority w:val="99"/>
    <w:semiHidden/>
    <w:unhideWhenUsed/>
    <w:rsid w:val="001A7E0D"/>
    <w:pPr>
      <w:spacing w:after="120" w:line="480" w:lineRule="auto"/>
      <w:ind w:left="283"/>
    </w:pPr>
  </w:style>
  <w:style w:type="character" w:customStyle="1" w:styleId="20">
    <w:name w:val="Основной текст с отступом 2 Знак"/>
    <w:basedOn w:val="a0"/>
    <w:link w:val="2"/>
    <w:uiPriority w:val="99"/>
    <w:semiHidden/>
    <w:rsid w:val="001A7E0D"/>
  </w:style>
  <w:style w:type="paragraph" w:customStyle="1" w:styleId="rvps2">
    <w:name w:val="rvps2"/>
    <w:basedOn w:val="a"/>
    <w:rsid w:val="001A7E0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b">
    <w:name w:val="Table Grid"/>
    <w:basedOn w:val="a1"/>
    <w:uiPriority w:val="59"/>
    <w:rsid w:val="001A7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BC78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27299">
      <w:bodyDiv w:val="1"/>
      <w:marLeft w:val="0"/>
      <w:marRight w:val="0"/>
      <w:marTop w:val="0"/>
      <w:marBottom w:val="0"/>
      <w:divBdr>
        <w:top w:val="none" w:sz="0" w:space="0" w:color="auto"/>
        <w:left w:val="none" w:sz="0" w:space="0" w:color="auto"/>
        <w:bottom w:val="none" w:sz="0" w:space="0" w:color="auto"/>
        <w:right w:val="none" w:sz="0" w:space="0" w:color="auto"/>
      </w:divBdr>
    </w:div>
    <w:div w:id="439029695">
      <w:bodyDiv w:val="1"/>
      <w:marLeft w:val="0"/>
      <w:marRight w:val="0"/>
      <w:marTop w:val="0"/>
      <w:marBottom w:val="0"/>
      <w:divBdr>
        <w:top w:val="none" w:sz="0" w:space="0" w:color="auto"/>
        <w:left w:val="none" w:sz="0" w:space="0" w:color="auto"/>
        <w:bottom w:val="none" w:sz="0" w:space="0" w:color="auto"/>
        <w:right w:val="none" w:sz="0" w:space="0" w:color="auto"/>
      </w:divBdr>
    </w:div>
    <w:div w:id="638876020">
      <w:bodyDiv w:val="1"/>
      <w:marLeft w:val="0"/>
      <w:marRight w:val="0"/>
      <w:marTop w:val="0"/>
      <w:marBottom w:val="0"/>
      <w:divBdr>
        <w:top w:val="none" w:sz="0" w:space="0" w:color="auto"/>
        <w:left w:val="none" w:sz="0" w:space="0" w:color="auto"/>
        <w:bottom w:val="none" w:sz="0" w:space="0" w:color="auto"/>
        <w:right w:val="none" w:sz="0" w:space="0" w:color="auto"/>
      </w:divBdr>
      <w:divsChild>
        <w:div w:id="1686974291">
          <w:marLeft w:val="0"/>
          <w:marRight w:val="0"/>
          <w:marTop w:val="0"/>
          <w:marBottom w:val="0"/>
          <w:divBdr>
            <w:top w:val="none" w:sz="0" w:space="0" w:color="auto"/>
            <w:left w:val="none" w:sz="0" w:space="0" w:color="auto"/>
            <w:bottom w:val="none" w:sz="0" w:space="0" w:color="auto"/>
            <w:right w:val="none" w:sz="0" w:space="0" w:color="auto"/>
          </w:divBdr>
        </w:div>
      </w:divsChild>
    </w:div>
    <w:div w:id="920791489">
      <w:bodyDiv w:val="1"/>
      <w:marLeft w:val="0"/>
      <w:marRight w:val="0"/>
      <w:marTop w:val="0"/>
      <w:marBottom w:val="0"/>
      <w:divBdr>
        <w:top w:val="none" w:sz="0" w:space="0" w:color="auto"/>
        <w:left w:val="none" w:sz="0" w:space="0" w:color="auto"/>
        <w:bottom w:val="none" w:sz="0" w:space="0" w:color="auto"/>
        <w:right w:val="none" w:sz="0" w:space="0" w:color="auto"/>
      </w:divBdr>
    </w:div>
    <w:div w:id="1165852484">
      <w:bodyDiv w:val="1"/>
      <w:marLeft w:val="0"/>
      <w:marRight w:val="0"/>
      <w:marTop w:val="0"/>
      <w:marBottom w:val="0"/>
      <w:divBdr>
        <w:top w:val="none" w:sz="0" w:space="0" w:color="auto"/>
        <w:left w:val="none" w:sz="0" w:space="0" w:color="auto"/>
        <w:bottom w:val="none" w:sz="0" w:space="0" w:color="auto"/>
        <w:right w:val="none" w:sz="0" w:space="0" w:color="auto"/>
      </w:divBdr>
    </w:div>
    <w:div w:id="1216086425">
      <w:bodyDiv w:val="1"/>
      <w:marLeft w:val="0"/>
      <w:marRight w:val="0"/>
      <w:marTop w:val="0"/>
      <w:marBottom w:val="0"/>
      <w:divBdr>
        <w:top w:val="none" w:sz="0" w:space="0" w:color="auto"/>
        <w:left w:val="none" w:sz="0" w:space="0" w:color="auto"/>
        <w:bottom w:val="none" w:sz="0" w:space="0" w:color="auto"/>
        <w:right w:val="none" w:sz="0" w:space="0" w:color="auto"/>
      </w:divBdr>
    </w:div>
    <w:div w:id="1231573185">
      <w:bodyDiv w:val="1"/>
      <w:marLeft w:val="0"/>
      <w:marRight w:val="0"/>
      <w:marTop w:val="0"/>
      <w:marBottom w:val="0"/>
      <w:divBdr>
        <w:top w:val="none" w:sz="0" w:space="0" w:color="auto"/>
        <w:left w:val="none" w:sz="0" w:space="0" w:color="auto"/>
        <w:bottom w:val="none" w:sz="0" w:space="0" w:color="auto"/>
        <w:right w:val="none" w:sz="0" w:space="0" w:color="auto"/>
      </w:divBdr>
    </w:div>
    <w:div w:id="1259370699">
      <w:bodyDiv w:val="1"/>
      <w:marLeft w:val="0"/>
      <w:marRight w:val="0"/>
      <w:marTop w:val="0"/>
      <w:marBottom w:val="0"/>
      <w:divBdr>
        <w:top w:val="none" w:sz="0" w:space="0" w:color="auto"/>
        <w:left w:val="none" w:sz="0" w:space="0" w:color="auto"/>
        <w:bottom w:val="none" w:sz="0" w:space="0" w:color="auto"/>
        <w:right w:val="none" w:sz="0" w:space="0" w:color="auto"/>
      </w:divBdr>
      <w:divsChild>
        <w:div w:id="1121415438">
          <w:marLeft w:val="0"/>
          <w:marRight w:val="0"/>
          <w:marTop w:val="0"/>
          <w:marBottom w:val="0"/>
          <w:divBdr>
            <w:top w:val="none" w:sz="0" w:space="0" w:color="auto"/>
            <w:left w:val="none" w:sz="0" w:space="0" w:color="auto"/>
            <w:bottom w:val="none" w:sz="0" w:space="0" w:color="auto"/>
            <w:right w:val="none" w:sz="0" w:space="0" w:color="auto"/>
          </w:divBdr>
          <w:divsChild>
            <w:div w:id="764346887">
              <w:marLeft w:val="0"/>
              <w:marRight w:val="0"/>
              <w:marTop w:val="0"/>
              <w:marBottom w:val="0"/>
              <w:divBdr>
                <w:top w:val="none" w:sz="0" w:space="0" w:color="auto"/>
                <w:left w:val="none" w:sz="0" w:space="0" w:color="auto"/>
                <w:bottom w:val="none" w:sz="0" w:space="0" w:color="auto"/>
                <w:right w:val="none" w:sz="0" w:space="0" w:color="auto"/>
              </w:divBdr>
              <w:divsChild>
                <w:div w:id="16854005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394038609">
      <w:bodyDiv w:val="1"/>
      <w:marLeft w:val="0"/>
      <w:marRight w:val="0"/>
      <w:marTop w:val="0"/>
      <w:marBottom w:val="0"/>
      <w:divBdr>
        <w:top w:val="none" w:sz="0" w:space="0" w:color="auto"/>
        <w:left w:val="none" w:sz="0" w:space="0" w:color="auto"/>
        <w:bottom w:val="none" w:sz="0" w:space="0" w:color="auto"/>
        <w:right w:val="none" w:sz="0" w:space="0" w:color="auto"/>
      </w:divBdr>
    </w:div>
    <w:div w:id="1697736445">
      <w:bodyDiv w:val="1"/>
      <w:marLeft w:val="0"/>
      <w:marRight w:val="0"/>
      <w:marTop w:val="0"/>
      <w:marBottom w:val="0"/>
      <w:divBdr>
        <w:top w:val="none" w:sz="0" w:space="0" w:color="auto"/>
        <w:left w:val="none" w:sz="0" w:space="0" w:color="auto"/>
        <w:bottom w:val="none" w:sz="0" w:space="0" w:color="auto"/>
        <w:right w:val="none" w:sz="0" w:space="0" w:color="auto"/>
      </w:divBdr>
    </w:div>
    <w:div w:id="1721397257">
      <w:bodyDiv w:val="1"/>
      <w:marLeft w:val="0"/>
      <w:marRight w:val="0"/>
      <w:marTop w:val="0"/>
      <w:marBottom w:val="0"/>
      <w:divBdr>
        <w:top w:val="none" w:sz="0" w:space="0" w:color="auto"/>
        <w:left w:val="none" w:sz="0" w:space="0" w:color="auto"/>
        <w:bottom w:val="none" w:sz="0" w:space="0" w:color="auto"/>
        <w:right w:val="none" w:sz="0" w:space="0" w:color="auto"/>
      </w:divBdr>
      <w:divsChild>
        <w:div w:id="2112313368">
          <w:marLeft w:val="0"/>
          <w:marRight w:val="0"/>
          <w:marTop w:val="0"/>
          <w:marBottom w:val="0"/>
          <w:divBdr>
            <w:top w:val="none" w:sz="0" w:space="0" w:color="auto"/>
            <w:left w:val="none" w:sz="0" w:space="0" w:color="auto"/>
            <w:bottom w:val="none" w:sz="0" w:space="0" w:color="auto"/>
            <w:right w:val="none" w:sz="0" w:space="0" w:color="auto"/>
          </w:divBdr>
        </w:div>
        <w:div w:id="890725275">
          <w:marLeft w:val="0"/>
          <w:marRight w:val="0"/>
          <w:marTop w:val="0"/>
          <w:marBottom w:val="0"/>
          <w:divBdr>
            <w:top w:val="none" w:sz="0" w:space="0" w:color="auto"/>
            <w:left w:val="none" w:sz="0" w:space="0" w:color="auto"/>
            <w:bottom w:val="none" w:sz="0" w:space="0" w:color="auto"/>
            <w:right w:val="none" w:sz="0" w:space="0" w:color="auto"/>
          </w:divBdr>
        </w:div>
      </w:divsChild>
    </w:div>
    <w:div w:id="1829900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eao.org.ua/wp-content/uploads/2016/04/FEAO_Schodennyk_A5_web.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420</TotalTime>
  <Pages>7</Pages>
  <Words>1905</Words>
  <Characters>10863</Characters>
  <Application>Microsoft Office Word</Application>
  <DocSecurity>0</DocSecurity>
  <Lines>90</Lines>
  <Paragraphs>25</Paragraphs>
  <ScaleCrop>false</ScaleCrop>
  <HeadingPairs>
    <vt:vector size="4" baseType="variant">
      <vt:variant>
        <vt:lpstr>Название</vt:lpstr>
      </vt:variant>
      <vt:variant>
        <vt:i4>1</vt:i4>
      </vt:variant>
      <vt:variant>
        <vt:lpstr>Заголовки</vt:lpstr>
      </vt:variant>
      <vt:variant>
        <vt:i4>9</vt:i4>
      </vt:variant>
    </vt:vector>
  </HeadingPairs>
  <TitlesOfParts>
    <vt:vector size="10" baseType="lpstr">
      <vt:lpstr/>
      <vt:lpstr>Подібна практика має місце і в інших місцевих радах. Наприклад, бюджетна комісія</vt:lpstr>
      <vt:lpstr/>
      <vt:lpstr>У Плані роботи виконкому міської ради на IV квартал 2016 року (затверджений ріше</vt:lpstr>
      <vt:lpstr>Це що стосується процедурних питань. По суті проблеми варто зауважити, що матері</vt:lpstr>
      <vt:lpstr>Я особисто обстоюю позицію пріоритетного фінансування освіти в м. Кривому Розі (</vt:lpstr>
      <vt:lpstr/>
      <vt:lpstr>    Стаття 71. Бюджет розвитку місцевих бюджетів</vt:lpstr>
      <vt:lpstr>Теперь онлайн: что для криворожан строится или реконструируется за счет областно</vt:lpstr>
      <vt:lpstr>Інструкція з підготовки бюджетних запитів</vt:lpstr>
    </vt:vector>
  </TitlesOfParts>
  <Company>SPecialiST RePack</Company>
  <LinksUpToDate>false</LinksUpToDate>
  <CharactersWithSpaces>12743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51</cp:revision>
  <dcterms:created xsi:type="dcterms:W3CDTF">2016-11-22T21:04:00Z</dcterms:created>
  <dcterms:modified xsi:type="dcterms:W3CDTF">2016-11-23T05:10:00Z</dcterms:modified>
</cp:coreProperties>
</file>