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AF70BE" w:rsidRPr="00AF70BE" w:rsidRDefault="00AF70BE" w:rsidP="00AF70BE">
      <w:pPr>
        <w:rPr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70D14">
        <w:rPr>
          <w:rFonts w:ascii="Times New Roman" w:eastAsia="Calibri" w:hAnsi="Times New Roman" w:cs="Times New Roman"/>
          <w:b/>
          <w:sz w:val="28"/>
          <w:szCs w:val="28"/>
          <w:lang w:val="uk-UA"/>
        </w:rPr>
        <w:t>15 листопада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AF70BE" w:rsidRPr="00772D32" w:rsidRDefault="00AF70BE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F70D14" w:rsidRPr="00F70D14" w:rsidRDefault="00F70D14" w:rsidP="00CD2351">
      <w:p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У результаті попереднього вивчення та детального розгляду на засіданні постійної комісії </w:t>
      </w:r>
      <w:r w:rsidR="00CD2351">
        <w:rPr>
          <w:rFonts w:ascii="Times New Roman" w:hAnsi="Times New Roman"/>
          <w:spacing w:val="-4"/>
          <w:sz w:val="28"/>
          <w:szCs w:val="28"/>
          <w:lang w:val="uk-UA"/>
        </w:rPr>
        <w:t>електронних петицій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пленарне засідання  Х</w:t>
      </w:r>
      <w:r w:rsidRPr="00F70D14">
        <w:rPr>
          <w:rFonts w:ascii="Times New Roman" w:hAnsi="Times New Roman"/>
          <w:sz w:val="28"/>
          <w:szCs w:val="28"/>
          <w:lang w:val="en-US"/>
        </w:rPr>
        <w:t>V</w:t>
      </w:r>
      <w:r w:rsidR="00B46515">
        <w:rPr>
          <w:rFonts w:ascii="Times New Roman" w:hAnsi="Times New Roman"/>
          <w:sz w:val="28"/>
          <w:szCs w:val="28"/>
          <w:lang w:val="uk-UA"/>
        </w:rPr>
        <w:t>І</w:t>
      </w:r>
      <w:r w:rsidRPr="00F70D14">
        <w:rPr>
          <w:rFonts w:ascii="Times New Roman" w:hAnsi="Times New Roman"/>
          <w:sz w:val="28"/>
          <w:szCs w:val="28"/>
        </w:rPr>
        <w:t>І</w:t>
      </w:r>
      <w:r w:rsidRPr="00F70D14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 </w:t>
      </w:r>
      <w:r w:rsidRPr="00F70D14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Pr="00F70D14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F70D14" w:rsidRPr="005529EC" w:rsidRDefault="00F70D14" w:rsidP="00F70D14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14279" w:rsidRDefault="00B46515" w:rsidP="00E14279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70D14">
        <w:rPr>
          <w:rFonts w:ascii="Times New Roman" w:hAnsi="Times New Roman"/>
          <w:sz w:val="28"/>
          <w:szCs w:val="28"/>
          <w:lang w:val="uk-UA"/>
        </w:rPr>
        <w:t xml:space="preserve">Підтримати </w:t>
      </w:r>
      <w:r>
        <w:rPr>
          <w:rFonts w:ascii="Times New Roman" w:hAnsi="Times New Roman"/>
          <w:sz w:val="28"/>
          <w:szCs w:val="28"/>
          <w:lang w:val="uk-UA"/>
        </w:rPr>
        <w:t>та у</w:t>
      </w:r>
      <w:r w:rsidR="00EA1228">
        <w:rPr>
          <w:rFonts w:ascii="Times New Roman" w:hAnsi="Times New Roman"/>
          <w:sz w:val="28"/>
          <w:szCs w:val="28"/>
          <w:lang w:val="uk-UA"/>
        </w:rPr>
        <w:t>нести на розгляд пленарного засідання</w:t>
      </w:r>
      <w:r w:rsidR="00EA1228" w:rsidRPr="00013684">
        <w:rPr>
          <w:rFonts w:ascii="Times New Roman" w:hAnsi="Times New Roman"/>
          <w:kern w:val="1"/>
          <w:sz w:val="28"/>
          <w:szCs w:val="28"/>
          <w:lang w:val="en-US"/>
        </w:rPr>
        <w:t xml:space="preserve"> </w:t>
      </w:r>
      <w:r w:rsidR="00EA1228">
        <w:rPr>
          <w:rFonts w:ascii="Times New Roman" w:hAnsi="Times New Roman"/>
          <w:kern w:val="1"/>
          <w:sz w:val="28"/>
          <w:szCs w:val="28"/>
          <w:lang w:val="uk-UA"/>
        </w:rPr>
        <w:t>Х</w:t>
      </w:r>
      <w:r w:rsidR="00EA1228">
        <w:rPr>
          <w:rFonts w:ascii="Times New Roman" w:hAnsi="Times New Roman"/>
          <w:kern w:val="1"/>
          <w:sz w:val="28"/>
          <w:szCs w:val="28"/>
          <w:lang w:val="en-US"/>
        </w:rPr>
        <w:t>V</w:t>
      </w:r>
      <w:r w:rsidR="00F70D14">
        <w:rPr>
          <w:rFonts w:ascii="Times New Roman" w:hAnsi="Times New Roman"/>
          <w:kern w:val="1"/>
          <w:sz w:val="28"/>
          <w:szCs w:val="28"/>
          <w:lang w:val="uk-UA"/>
        </w:rPr>
        <w:t>І</w:t>
      </w:r>
      <w:r w:rsidR="00EA1228">
        <w:rPr>
          <w:rFonts w:ascii="Times New Roman" w:hAnsi="Times New Roman"/>
          <w:kern w:val="1"/>
          <w:sz w:val="28"/>
          <w:szCs w:val="28"/>
          <w:lang w:val="uk-UA"/>
        </w:rPr>
        <w:t>І</w:t>
      </w:r>
      <w:r w:rsidR="00EA1228"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>електронн</w:t>
      </w:r>
      <w:r w:rsidR="00F70D14">
        <w:rPr>
          <w:rFonts w:ascii="Times New Roman" w:hAnsi="Times New Roman"/>
          <w:sz w:val="28"/>
          <w:szCs w:val="28"/>
          <w:lang w:val="uk-UA"/>
        </w:rPr>
        <w:t>і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F70D14">
        <w:rPr>
          <w:rFonts w:ascii="Times New Roman" w:hAnsi="Times New Roman"/>
          <w:sz w:val="28"/>
          <w:szCs w:val="28"/>
          <w:lang w:val="uk-UA"/>
        </w:rPr>
        <w:t>ї</w:t>
      </w:r>
      <w:r w:rsidR="00F70D14">
        <w:rPr>
          <w:rFonts w:ascii="Times New Roman" w:hAnsi="Times New Roman"/>
          <w:b/>
          <w:sz w:val="28"/>
          <w:szCs w:val="28"/>
          <w:lang w:val="uk-UA"/>
        </w:rPr>
        <w:t xml:space="preserve">:  </w:t>
      </w:r>
    </w:p>
    <w:p w:rsidR="00F70D14" w:rsidRPr="00F70D14" w:rsidRDefault="00F70D14" w:rsidP="00F70D14">
      <w:pPr>
        <w:pStyle w:val="a9"/>
        <w:numPr>
          <w:ilvl w:val="0"/>
          <w:numId w:val="47"/>
        </w:numPr>
        <w:tabs>
          <w:tab w:val="left" w:pos="142"/>
          <w:tab w:val="left" w:pos="55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70D14">
        <w:rPr>
          <w:rFonts w:ascii="Times New Roman" w:hAnsi="Times New Roman"/>
          <w:color w:val="000000"/>
          <w:sz w:val="28"/>
          <w:szCs w:val="28"/>
          <w:lang w:val="uk-UA"/>
        </w:rPr>
        <w:t>«З</w:t>
      </w:r>
      <w:r w:rsidRPr="00F70D14">
        <w:rPr>
          <w:rFonts w:ascii="Times New Roman" w:hAnsi="Times New Roman"/>
          <w:color w:val="000000"/>
          <w:sz w:val="28"/>
          <w:szCs w:val="28"/>
          <w:lang w:val="uk-UA"/>
        </w:rPr>
        <w:t>апочаткувати в м. Кривому Розі програму по забезпеченню дітей, хворих на цукровий діабет І типу, інсулінозалежним медичним приладом Помпа та витратними матеріалами до нього</w:t>
      </w:r>
      <w:r w:rsidRPr="00F70D14"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F70D14" w:rsidRPr="00F70D14" w:rsidRDefault="00F70D14" w:rsidP="00F70D14">
      <w:pPr>
        <w:pStyle w:val="a9"/>
        <w:numPr>
          <w:ilvl w:val="0"/>
          <w:numId w:val="47"/>
        </w:numPr>
        <w:tabs>
          <w:tab w:val="left" w:pos="555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hAnsi="Times New Roman"/>
          <w:sz w:val="28"/>
          <w:szCs w:val="28"/>
          <w:lang w:val="uk-UA"/>
        </w:rPr>
        <w:t>«З</w:t>
      </w:r>
      <w:r w:rsidRPr="00F70D14">
        <w:rPr>
          <w:rFonts w:ascii="Times New Roman" w:hAnsi="Times New Roman"/>
          <w:sz w:val="28"/>
          <w:szCs w:val="28"/>
          <w:lang w:val="uk-UA"/>
        </w:rPr>
        <w:t>абезпечення фінансування молоді у віці 18-23 років, зі статусом  інвалід дитинства  на рівні забезпечення дітей з інвалідністю до 18 років</w:t>
      </w:r>
      <w:r w:rsidRPr="00F70D14">
        <w:rPr>
          <w:rFonts w:ascii="Times New Roman" w:hAnsi="Times New Roman"/>
          <w:sz w:val="28"/>
          <w:szCs w:val="28"/>
          <w:lang w:val="uk-UA"/>
        </w:rPr>
        <w:t>».</w:t>
      </w:r>
    </w:p>
    <w:p w:rsidR="00F70D14" w:rsidRPr="00F70D14" w:rsidRDefault="00F70D14" w:rsidP="00F70D14">
      <w:pPr>
        <w:pStyle w:val="a9"/>
        <w:numPr>
          <w:ilvl w:val="0"/>
          <w:numId w:val="47"/>
        </w:numPr>
        <w:tabs>
          <w:tab w:val="left" w:pos="555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«Р</w:t>
      </w:r>
      <w:r w:rsidRPr="00F70D14">
        <w:rPr>
          <w:rFonts w:ascii="Times New Roman" w:hAnsi="Times New Roman"/>
          <w:color w:val="000000"/>
          <w:sz w:val="28"/>
          <w:szCs w:val="28"/>
          <w:lang w:val="uk-UA"/>
        </w:rPr>
        <w:t>озгляд подовження руху тролейбусів від зупинки КМРЗ до ДПТНЗ «КНВЦ» (у минулому зупинка «ШПФ»)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70D14" w:rsidRPr="00B8536D" w:rsidRDefault="00F70D14" w:rsidP="00F70D14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«П</w:t>
      </w:r>
      <w:r w:rsidRPr="00B8536D">
        <w:rPr>
          <w:rFonts w:ascii="Times New Roman" w:hAnsi="Times New Roman"/>
          <w:color w:val="000000"/>
          <w:sz w:val="28"/>
          <w:szCs w:val="28"/>
          <w:lang w:val="uk-UA"/>
        </w:rPr>
        <w:t>рацівники компанії  «</w:t>
      </w:r>
      <w:proofErr w:type="spellStart"/>
      <w:r w:rsidRPr="00B8536D">
        <w:rPr>
          <w:rFonts w:ascii="Times New Roman" w:hAnsi="Times New Roman"/>
          <w:color w:val="000000"/>
          <w:sz w:val="28"/>
          <w:szCs w:val="28"/>
          <w:lang w:val="uk-UA"/>
        </w:rPr>
        <w:t>Рудомайн</w:t>
      </w:r>
      <w:proofErr w:type="spellEnd"/>
      <w:r w:rsidRPr="00B8536D">
        <w:rPr>
          <w:rFonts w:ascii="Times New Roman" w:hAnsi="Times New Roman"/>
          <w:color w:val="000000"/>
          <w:sz w:val="28"/>
          <w:szCs w:val="28"/>
          <w:lang w:val="uk-UA"/>
        </w:rPr>
        <w:t>» вимагають захистити їх підприємство від атак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F70D14" w:rsidRPr="00B8536D" w:rsidRDefault="00F70D14" w:rsidP="00F70D14">
      <w:pPr>
        <w:tabs>
          <w:tab w:val="left" w:pos="555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«П</w:t>
      </w:r>
      <w:r w:rsidRPr="00B8536D">
        <w:rPr>
          <w:rFonts w:ascii="Times New Roman" w:hAnsi="Times New Roman"/>
          <w:color w:val="000000"/>
          <w:sz w:val="28"/>
          <w:szCs w:val="28"/>
          <w:lang w:val="uk-UA"/>
        </w:rPr>
        <w:t>рипинити незаконну роботу кар’єрів в центрі міста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».</w:t>
      </w:r>
    </w:p>
    <w:p w:rsidR="00F70D14" w:rsidRPr="00B8536D" w:rsidRDefault="00F70D14" w:rsidP="00F70D14">
      <w:pPr>
        <w:tabs>
          <w:tab w:val="left" w:pos="555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«Д</w:t>
      </w:r>
      <w:r w:rsidRPr="00B8536D">
        <w:rPr>
          <w:rFonts w:ascii="Times New Roman" w:hAnsi="Times New Roman"/>
          <w:sz w:val="28"/>
          <w:szCs w:val="28"/>
          <w:lang w:val="uk-UA"/>
        </w:rPr>
        <w:t>истанційне навчання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:rsidR="00F70D14" w:rsidRDefault="00B46515" w:rsidP="00B4651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70D14">
        <w:rPr>
          <w:rFonts w:ascii="Times New Roman" w:hAnsi="Times New Roman"/>
          <w:sz w:val="28"/>
          <w:szCs w:val="28"/>
          <w:lang w:val="uk-UA"/>
        </w:rPr>
        <w:t>згідно з голосуванням за протоколом.</w:t>
      </w:r>
    </w:p>
    <w:p w:rsidR="004B4483" w:rsidRPr="002B7A68" w:rsidRDefault="004B4483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A1228" w:rsidRDefault="00EA122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</w:p>
    <w:p w:rsidR="00510178" w:rsidRPr="00676853" w:rsidRDefault="007F715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EA122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Тетяна Малихіна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1E" w:rsidRDefault="003D701E" w:rsidP="001A43E3">
      <w:pPr>
        <w:spacing w:after="0" w:line="240" w:lineRule="auto"/>
      </w:pPr>
      <w:r>
        <w:separator/>
      </w:r>
    </w:p>
  </w:endnote>
  <w:endnote w:type="continuationSeparator" w:id="0">
    <w:p w:rsidR="003D701E" w:rsidRDefault="003D701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1E" w:rsidRDefault="003D701E" w:rsidP="001A43E3">
      <w:pPr>
        <w:spacing w:after="0" w:line="240" w:lineRule="auto"/>
      </w:pPr>
      <w:r>
        <w:separator/>
      </w:r>
    </w:p>
  </w:footnote>
  <w:footnote w:type="continuationSeparator" w:id="0">
    <w:p w:rsidR="003D701E" w:rsidRDefault="003D701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351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B72DC"/>
    <w:multiLevelType w:val="multilevel"/>
    <w:tmpl w:val="EC0296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  <w:color w:val="000000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BDF215C"/>
    <w:multiLevelType w:val="hybridMultilevel"/>
    <w:tmpl w:val="B276D70A"/>
    <w:lvl w:ilvl="0" w:tplc="F0964C1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4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6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9"/>
  </w:num>
  <w:num w:numId="4">
    <w:abstractNumId w:val="1"/>
  </w:num>
  <w:num w:numId="5">
    <w:abstractNumId w:val="23"/>
  </w:num>
  <w:num w:numId="6">
    <w:abstractNumId w:val="15"/>
  </w:num>
  <w:num w:numId="7">
    <w:abstractNumId w:val="22"/>
  </w:num>
  <w:num w:numId="8">
    <w:abstractNumId w:val="46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0"/>
  </w:num>
  <w:num w:numId="19">
    <w:abstractNumId w:val="35"/>
  </w:num>
  <w:num w:numId="20">
    <w:abstractNumId w:val="30"/>
  </w:num>
  <w:num w:numId="21">
    <w:abstractNumId w:val="18"/>
  </w:num>
  <w:num w:numId="22">
    <w:abstractNumId w:val="43"/>
  </w:num>
  <w:num w:numId="23">
    <w:abstractNumId w:val="12"/>
  </w:num>
  <w:num w:numId="24">
    <w:abstractNumId w:val="7"/>
  </w:num>
  <w:num w:numId="25">
    <w:abstractNumId w:val="24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5"/>
  </w:num>
  <w:num w:numId="32">
    <w:abstractNumId w:val="19"/>
  </w:num>
  <w:num w:numId="33">
    <w:abstractNumId w:val="5"/>
  </w:num>
  <w:num w:numId="34">
    <w:abstractNumId w:val="16"/>
  </w:num>
  <w:num w:numId="35">
    <w:abstractNumId w:val="42"/>
  </w:num>
  <w:num w:numId="36">
    <w:abstractNumId w:val="21"/>
  </w:num>
  <w:num w:numId="37">
    <w:abstractNumId w:val="44"/>
  </w:num>
  <w:num w:numId="38">
    <w:abstractNumId w:val="26"/>
  </w:num>
  <w:num w:numId="39">
    <w:abstractNumId w:val="14"/>
  </w:num>
  <w:num w:numId="40">
    <w:abstractNumId w:val="38"/>
  </w:num>
  <w:num w:numId="41">
    <w:abstractNumId w:val="25"/>
  </w:num>
  <w:num w:numId="42">
    <w:abstractNumId w:val="36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27"/>
  </w:num>
  <w:num w:numId="47">
    <w:abstractNumId w:val="41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D701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038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477A5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AF70BE"/>
    <w:rsid w:val="00B02724"/>
    <w:rsid w:val="00B03F33"/>
    <w:rsid w:val="00B05AF6"/>
    <w:rsid w:val="00B07B26"/>
    <w:rsid w:val="00B17B49"/>
    <w:rsid w:val="00B17E8B"/>
    <w:rsid w:val="00B27537"/>
    <w:rsid w:val="00B34DF6"/>
    <w:rsid w:val="00B46515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D2351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4279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92163"/>
    <w:rsid w:val="00EA1228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0D14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4468C-EF7D-451C-B7E2-E7D6E284D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</Pages>
  <Words>841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262</cp:revision>
  <cp:lastPrinted>2021-10-26T11:49:00Z</cp:lastPrinted>
  <dcterms:created xsi:type="dcterms:W3CDTF">2016-01-22T11:38:00Z</dcterms:created>
  <dcterms:modified xsi:type="dcterms:W3CDTF">2021-11-15T11:05:00Z</dcterms:modified>
</cp:coreProperties>
</file>