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A26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A26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</w:t>
      </w:r>
      <w:r w:rsidR="002B7A68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E6266F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FA4D51" w:rsidRPr="00E6266F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FA4D51" w:rsidRDefault="007D621C" w:rsidP="008F3E8E">
      <w:pPr>
        <w:pStyle w:val="a9"/>
        <w:numPr>
          <w:ilvl w:val="0"/>
          <w:numId w:val="5"/>
        </w:numPr>
        <w:tabs>
          <w:tab w:val="left" w:pos="0"/>
          <w:tab w:val="left" w:pos="142"/>
          <w:tab w:val="left" w:pos="284"/>
          <w:tab w:val="left" w:pos="851"/>
        </w:tabs>
        <w:spacing w:after="0" w:line="240" w:lineRule="auto"/>
        <w:ind w:left="0" w:right="-79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57372">
        <w:rPr>
          <w:rFonts w:ascii="Times New Roman" w:hAnsi="Times New Roman"/>
          <w:sz w:val="28"/>
          <w:szCs w:val="28"/>
          <w:lang w:val="uk-UA"/>
        </w:rPr>
        <w:t xml:space="preserve">ідписати звіт про періодичне </w:t>
      </w:r>
      <w:r w:rsidR="007A26D2" w:rsidRPr="00407B1F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="007A26D2" w:rsidRPr="00407B1F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7A26D2" w:rsidRPr="00407B1F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</w:t>
      </w:r>
      <w:r w:rsidR="007A26D2" w:rsidRPr="00407B1F">
        <w:rPr>
          <w:rFonts w:ascii="Times New Roman" w:hAnsi="Times New Roman" w:cs="Times New Roman"/>
          <w:bCs/>
          <w:sz w:val="28"/>
          <w:szCs w:val="28"/>
          <w:lang w:val="uk-UA"/>
        </w:rPr>
        <w:t>30.01.2013 №1731 «П</w:t>
      </w:r>
      <w:r w:rsidR="007A26D2" w:rsidRPr="00407B1F">
        <w:rPr>
          <w:rFonts w:ascii="Times New Roman" w:hAnsi="Times New Roman" w:cs="Times New Roman"/>
          <w:sz w:val="28"/>
          <w:szCs w:val="28"/>
          <w:lang w:val="uk-UA"/>
        </w:rPr>
        <w:t>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F3E8E" w:rsidRPr="008F3E8E" w:rsidRDefault="008F3E8E" w:rsidP="007D621C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8F3E8E">
        <w:rPr>
          <w:rFonts w:ascii="Times New Roman" w:hAnsi="Times New Roman"/>
          <w:sz w:val="28"/>
          <w:szCs w:val="28"/>
          <w:lang w:val="uk-UA"/>
        </w:rPr>
        <w:t>В</w:t>
      </w:r>
      <w:r w:rsidRPr="008F3E8E">
        <w:rPr>
          <w:rFonts w:ascii="Times New Roman" w:hAnsi="Times New Roman"/>
          <w:sz w:val="28"/>
          <w:szCs w:val="28"/>
          <w:lang w:val="uk-UA"/>
        </w:rPr>
        <w:t>важати, що</w:t>
      </w:r>
      <w:r w:rsidRPr="008F3E8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проєкт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</w:t>
      </w:r>
      <w:r w:rsidRPr="008F3E8E">
        <w:rPr>
          <w:rFonts w:ascii="Times New Roman" w:hAnsi="Times New Roman"/>
          <w:sz w:val="28"/>
          <w:szCs w:val="28"/>
          <w:lang w:val="uk-UA"/>
        </w:rPr>
        <w:t xml:space="preserve">відповідають вимогам чинного законодавства України, у тому числі </w:t>
      </w:r>
      <w:proofErr w:type="spellStart"/>
      <w:r w:rsidRPr="008F3E8E">
        <w:rPr>
          <w:rFonts w:ascii="Times New Roman" w:hAnsi="Times New Roman"/>
          <w:sz w:val="28"/>
          <w:szCs w:val="28"/>
          <w:lang w:val="uk-UA"/>
        </w:rPr>
        <w:t>стст</w:t>
      </w:r>
      <w:proofErr w:type="spellEnd"/>
      <w:r w:rsidRPr="008F3E8E">
        <w:rPr>
          <w:rFonts w:ascii="Times New Roman" w:hAnsi="Times New Roman"/>
          <w:sz w:val="28"/>
          <w:szCs w:val="28"/>
          <w:lang w:val="uk-UA"/>
        </w:rPr>
        <w:t xml:space="preserve">. 4, 8 Закону України «Про засади державної регуляторної політики у сфері господарської діяльності». </w:t>
      </w:r>
    </w:p>
    <w:p w:rsidR="00422D7E" w:rsidRPr="00E6266F" w:rsidRDefault="00422D7E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Pr="007D621C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BE2F4D" w:rsidRPr="00E6266F" w:rsidRDefault="004B4B68" w:rsidP="00322E7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6266F"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  <w:t xml:space="preserve"> </w:t>
      </w:r>
    </w:p>
    <w:p w:rsidR="00BE2F4D" w:rsidRPr="008F3E8E" w:rsidRDefault="00FA4D51" w:rsidP="008F3E8E">
      <w:pPr>
        <w:pStyle w:val="a9"/>
        <w:numPr>
          <w:ilvl w:val="0"/>
          <w:numId w:val="6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8F3E8E">
        <w:rPr>
          <w:rFonts w:ascii="Times New Roman" w:hAnsi="Times New Roman" w:cs="Times New Roman"/>
          <w:sz w:val="28"/>
          <w:szCs w:val="28"/>
          <w:lang w:val="uk-UA"/>
        </w:rPr>
        <w:t xml:space="preserve">Доручити розробникам звіту з </w:t>
      </w:r>
      <w:r w:rsidRPr="008F3E8E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періодичного </w:t>
      </w:r>
      <w:r w:rsidR="007A26D2" w:rsidRPr="008F3E8E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="007A26D2" w:rsidRPr="008F3E8E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7A26D2" w:rsidRPr="008F3E8E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</w:t>
      </w:r>
      <w:r w:rsidR="007A26D2" w:rsidRPr="008F3E8E">
        <w:rPr>
          <w:rFonts w:ascii="Times New Roman" w:hAnsi="Times New Roman" w:cs="Times New Roman"/>
          <w:bCs/>
          <w:sz w:val="28"/>
          <w:szCs w:val="28"/>
          <w:lang w:val="uk-UA"/>
        </w:rPr>
        <w:t>30.01.2013 №1731 «П</w:t>
      </w:r>
      <w:r w:rsidR="007A26D2" w:rsidRPr="008F3E8E">
        <w:rPr>
          <w:rFonts w:ascii="Times New Roman" w:hAnsi="Times New Roman" w:cs="Times New Roman"/>
          <w:sz w:val="28"/>
          <w:szCs w:val="28"/>
          <w:lang w:val="uk-UA"/>
        </w:rPr>
        <w:t>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</w:t>
      </w:r>
      <w:r w:rsidR="007D621C" w:rsidRPr="008F3E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3E8E">
        <w:rPr>
          <w:rFonts w:ascii="Times New Roman" w:hAnsi="Times New Roman" w:cs="Times New Roman"/>
          <w:sz w:val="28"/>
          <w:szCs w:val="28"/>
          <w:lang w:val="uk-UA"/>
        </w:rPr>
        <w:t>оприлюднити у терміни, встановлені законодавством.</w:t>
      </w:r>
    </w:p>
    <w:p w:rsidR="008F3E8E" w:rsidRPr="008F3E8E" w:rsidRDefault="008F3E8E" w:rsidP="008F3E8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F3E8E">
        <w:rPr>
          <w:rFonts w:ascii="Times New Roman" w:hAnsi="Times New Roman"/>
          <w:sz w:val="28"/>
          <w:szCs w:val="28"/>
          <w:lang w:val="uk-UA"/>
        </w:rPr>
        <w:t xml:space="preserve">Передати </w:t>
      </w:r>
      <w:r w:rsidRPr="008F3E8E">
        <w:rPr>
          <w:rFonts w:ascii="Times New Roman" w:hAnsi="Times New Roman"/>
          <w:color w:val="000000"/>
          <w:sz w:val="28"/>
          <w:szCs w:val="28"/>
          <w:lang w:val="uk-UA"/>
        </w:rPr>
        <w:t>проєкт регуляторного акту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</w:t>
      </w:r>
      <w:r w:rsidRPr="008F3E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3E8E">
        <w:rPr>
          <w:rFonts w:ascii="Times New Roman" w:hAnsi="Times New Roman"/>
          <w:color w:val="000000"/>
          <w:sz w:val="28"/>
          <w:szCs w:val="28"/>
          <w:lang w:val="uk-UA"/>
        </w:rPr>
        <w:t>на розгляд міської експертної комісії з питань підготовки регуляторних актів, в разі отримання позитивного висновку дозволити оприлюднення.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40618C" w:rsidRDefault="0040618C" w:rsidP="008F3E8E">
      <w:pPr>
        <w:pStyle w:val="a9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F3E8E" w:rsidRPr="00E6266F" w:rsidRDefault="008F3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510178" w:rsidRPr="00422D7E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422D7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41F" w:rsidRDefault="0081041F" w:rsidP="001A43E3">
      <w:pPr>
        <w:spacing w:after="0" w:line="240" w:lineRule="auto"/>
      </w:pPr>
      <w:r>
        <w:separator/>
      </w:r>
    </w:p>
  </w:endnote>
  <w:endnote w:type="continuationSeparator" w:id="0">
    <w:p w:rsidR="0081041F" w:rsidRDefault="0081041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41F" w:rsidRDefault="0081041F" w:rsidP="001A43E3">
      <w:pPr>
        <w:spacing w:after="0" w:line="240" w:lineRule="auto"/>
      </w:pPr>
      <w:r>
        <w:separator/>
      </w:r>
    </w:p>
  </w:footnote>
  <w:footnote w:type="continuationSeparator" w:id="0">
    <w:p w:rsidR="0081041F" w:rsidRDefault="0081041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E8E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0C57-C7D0-45C9-9220-4BC0AABC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277</cp:revision>
  <cp:lastPrinted>2021-08-04T07:28:00Z</cp:lastPrinted>
  <dcterms:created xsi:type="dcterms:W3CDTF">2016-01-22T11:38:00Z</dcterms:created>
  <dcterms:modified xsi:type="dcterms:W3CDTF">2023-04-26T08:14:00Z</dcterms:modified>
</cp:coreProperties>
</file>