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C7" w:rsidRPr="000C1F5E" w:rsidRDefault="00220B7F" w:rsidP="000F0AC7">
      <w:pPr>
        <w:spacing w:after="0" w:line="240" w:lineRule="auto"/>
        <w:ind w:firstLine="142"/>
        <w:rPr>
          <w:rFonts w:ascii="Times New Roman" w:eastAsia="MS Mincho" w:hAnsi="Times New Roman" w:cs="Times New Roman"/>
          <w:i/>
          <w:noProof/>
          <w:color w:val="000000"/>
          <w:sz w:val="28"/>
          <w:szCs w:val="28"/>
          <w:lang w:eastAsia="ru-RU"/>
        </w:rPr>
      </w:pPr>
      <w:bookmarkStart w:id="0" w:name="_GoBack"/>
      <w:r w:rsidRPr="000C1F5E">
        <w:rPr>
          <w:rFonts w:ascii="Times New Roman" w:eastAsia="MS Mincho" w:hAnsi="Times New Roman" w:cs="Times New Roman"/>
          <w:i/>
          <w:noProof/>
          <w:color w:val="000000"/>
          <w:sz w:val="28"/>
          <w:szCs w:val="28"/>
          <w:lang w:eastAsia="ru-RU"/>
        </w:rPr>
        <w:t xml:space="preserve">                                               </w:t>
      </w:r>
      <w:r w:rsidR="00D80230" w:rsidRPr="000C1F5E">
        <w:rPr>
          <w:rFonts w:ascii="Times New Roman" w:eastAsia="MS Mincho" w:hAnsi="Times New Roman" w:cs="Times New Roman"/>
          <w:i/>
          <w:noProof/>
          <w:color w:val="000000"/>
          <w:sz w:val="28"/>
          <w:szCs w:val="28"/>
          <w:lang w:eastAsia="ru-RU"/>
        </w:rPr>
        <w:t xml:space="preserve">                             </w:t>
      </w:r>
      <w:r w:rsidR="000F0AC7" w:rsidRPr="000C1F5E">
        <w:rPr>
          <w:rFonts w:ascii="Times New Roman" w:eastAsia="MS Mincho" w:hAnsi="Times New Roman" w:cs="Times New Roman"/>
          <w:i/>
          <w:noProof/>
          <w:color w:val="000000"/>
          <w:sz w:val="28"/>
          <w:szCs w:val="28"/>
          <w:lang w:eastAsia="ru-RU"/>
        </w:rPr>
        <w:t>ЗАТВЕРДЖЕНО</w:t>
      </w:r>
    </w:p>
    <w:p w:rsidR="000F0AC7" w:rsidRPr="000C1F5E" w:rsidRDefault="000F0AC7" w:rsidP="000F0AC7">
      <w:pPr>
        <w:spacing w:after="0" w:line="240" w:lineRule="auto"/>
        <w:ind w:firstLine="142"/>
        <w:rPr>
          <w:rFonts w:ascii="Times New Roman" w:eastAsia="Times New Roman" w:hAnsi="Times New Roman" w:cs="Times New Roman"/>
          <w:b/>
          <w:bCs/>
          <w:color w:val="000000"/>
          <w:sz w:val="28"/>
          <w:szCs w:val="28"/>
          <w:lang w:eastAsia="ru-RU"/>
        </w:rPr>
      </w:pPr>
      <w:r w:rsidRPr="000C1F5E">
        <w:rPr>
          <w:rFonts w:ascii="Times New Roman" w:eastAsia="MS Mincho" w:hAnsi="Times New Roman" w:cs="Times New Roman"/>
          <w:i/>
          <w:noProof/>
          <w:color w:val="000000"/>
          <w:sz w:val="28"/>
          <w:szCs w:val="28"/>
          <w:lang w:eastAsia="ru-RU"/>
        </w:rPr>
        <w:t xml:space="preserve">                                                                              Рішення виконкому міської ради</w:t>
      </w:r>
    </w:p>
    <w:p w:rsidR="00EC2264" w:rsidRPr="000C1F5E" w:rsidRDefault="00382089" w:rsidP="00382089">
      <w:pPr>
        <w:tabs>
          <w:tab w:val="left" w:pos="5580"/>
        </w:tabs>
        <w:spacing w:after="0" w:line="360" w:lineRule="auto"/>
        <w:ind w:firstLine="142"/>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ab/>
        <w:t>24.10.2025 №1392</w:t>
      </w:r>
    </w:p>
    <w:p w:rsidR="00334271" w:rsidRPr="000C1F5E" w:rsidRDefault="00220B7F" w:rsidP="00220B7F">
      <w:pPr>
        <w:pStyle w:val="a6"/>
        <w:ind w:left="360"/>
        <w:jc w:val="center"/>
        <w:rPr>
          <w:rFonts w:ascii="Times New Roman" w:hAnsi="Times New Roman"/>
          <w:b/>
          <w:i/>
          <w:spacing w:val="-10"/>
          <w:sz w:val="28"/>
          <w:szCs w:val="28"/>
          <w:lang w:val="uk-UA"/>
        </w:rPr>
      </w:pPr>
      <w:bookmarkStart w:id="1" w:name="_heading=h.1t3h5sf" w:colFirst="0" w:colLast="0"/>
      <w:bookmarkStart w:id="2" w:name="_Toc153198588"/>
      <w:bookmarkEnd w:id="1"/>
      <w:r w:rsidRPr="000C1F5E">
        <w:rPr>
          <w:rFonts w:ascii="Times New Roman" w:hAnsi="Times New Roman"/>
          <w:b/>
          <w:i/>
          <w:spacing w:val="-10"/>
          <w:sz w:val="28"/>
          <w:szCs w:val="28"/>
          <w:lang w:val="uk-UA"/>
        </w:rPr>
        <w:t>МЕТОДОЛОГІЯ ОЦІНКИ ТА ОБРОБКИ РИЗИКІВ</w:t>
      </w:r>
      <w:r w:rsidR="00334271" w:rsidRPr="000C1F5E">
        <w:rPr>
          <w:rFonts w:ascii="Times New Roman" w:hAnsi="Times New Roman"/>
          <w:b/>
          <w:i/>
          <w:spacing w:val="-10"/>
          <w:sz w:val="28"/>
          <w:szCs w:val="28"/>
          <w:lang w:val="uk-UA"/>
        </w:rPr>
        <w:t xml:space="preserve"> </w:t>
      </w:r>
    </w:p>
    <w:p w:rsidR="00334271" w:rsidRPr="000C1F5E" w:rsidRDefault="00334271" w:rsidP="00334271">
      <w:pPr>
        <w:pStyle w:val="a6"/>
        <w:ind w:left="360"/>
        <w:jc w:val="center"/>
        <w:rPr>
          <w:rFonts w:ascii="Times New Roman" w:hAnsi="Times New Roman"/>
          <w:b/>
          <w:i/>
          <w:spacing w:val="-10"/>
          <w:sz w:val="28"/>
          <w:szCs w:val="28"/>
          <w:lang w:val="uk-UA"/>
        </w:rPr>
      </w:pPr>
      <w:r w:rsidRPr="000C1F5E">
        <w:rPr>
          <w:rFonts w:ascii="Times New Roman" w:hAnsi="Times New Roman"/>
          <w:b/>
          <w:i/>
          <w:spacing w:val="-10"/>
          <w:sz w:val="28"/>
          <w:szCs w:val="28"/>
          <w:lang w:val="uk-UA"/>
        </w:rPr>
        <w:t xml:space="preserve">У СИСТЕМІ УПРАВЛІННЯ ІНФОРМАЦІЙНОЮ БЕЗПЕКОЮ </w:t>
      </w:r>
    </w:p>
    <w:p w:rsidR="00220B7F" w:rsidRPr="000C1F5E" w:rsidRDefault="00334271" w:rsidP="00220B7F">
      <w:pPr>
        <w:pStyle w:val="a6"/>
        <w:ind w:left="360"/>
        <w:jc w:val="center"/>
        <w:rPr>
          <w:rFonts w:ascii="Times New Roman" w:hAnsi="Times New Roman"/>
          <w:b/>
          <w:i/>
          <w:spacing w:val="-10"/>
          <w:sz w:val="28"/>
          <w:szCs w:val="28"/>
          <w:lang w:val="uk-UA"/>
        </w:rPr>
      </w:pPr>
      <w:r w:rsidRPr="000C1F5E">
        <w:rPr>
          <w:rFonts w:ascii="Times New Roman" w:hAnsi="Times New Roman"/>
          <w:b/>
          <w:i/>
          <w:spacing w:val="-10"/>
          <w:sz w:val="28"/>
          <w:szCs w:val="28"/>
          <w:lang w:val="uk-UA"/>
        </w:rPr>
        <w:t>ВИКОНАВЧОГО КОМІТЕТУ КРИВОРІЗЬКОЇ МІСЬКОЇ РАДИ</w:t>
      </w:r>
    </w:p>
    <w:p w:rsidR="00220B7F" w:rsidRPr="000C1F5E" w:rsidRDefault="00220B7F" w:rsidP="00220B7F">
      <w:pPr>
        <w:pStyle w:val="4"/>
        <w:spacing w:before="0" w:after="0" w:line="240" w:lineRule="auto"/>
        <w:ind w:left="360"/>
        <w:jc w:val="center"/>
        <w:rPr>
          <w:rFonts w:ascii="Times New Roman" w:hAnsi="Times New Roman"/>
          <w:i/>
          <w:lang w:val="uk-UA"/>
        </w:rPr>
      </w:pPr>
      <w:bookmarkStart w:id="3" w:name="_Toc262723257"/>
      <w:bookmarkStart w:id="4" w:name="_Toc267048913"/>
      <w:bookmarkStart w:id="5" w:name="_Toc114476847"/>
      <w:r w:rsidRPr="000C1F5E">
        <w:rPr>
          <w:rFonts w:ascii="Times New Roman" w:hAnsi="Times New Roman"/>
          <w:i/>
          <w:lang w:val="uk-UA"/>
        </w:rPr>
        <w:t>1. Загальні положення</w:t>
      </w:r>
    </w:p>
    <w:p w:rsidR="00220B7F" w:rsidRPr="000C1F5E" w:rsidRDefault="00220B7F"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1.1. Методологія оцінки </w:t>
      </w:r>
      <w:r w:rsidR="00334271" w:rsidRPr="000C1F5E">
        <w:rPr>
          <w:rFonts w:ascii="Times New Roman" w:hAnsi="Times New Roman" w:cs="Times New Roman"/>
          <w:color w:val="000000"/>
          <w:sz w:val="28"/>
          <w:szCs w:val="28"/>
        </w:rPr>
        <w:t>та обробки ризиків у системі управління інформаційною безпекою</w:t>
      </w:r>
      <w:r w:rsidRPr="000C1F5E">
        <w:rPr>
          <w:rFonts w:ascii="Times New Roman" w:hAnsi="Times New Roman" w:cs="Times New Roman"/>
          <w:color w:val="000000"/>
          <w:sz w:val="28"/>
          <w:szCs w:val="28"/>
        </w:rPr>
        <w:t xml:space="preserve"> виконавчого комітету Криворізької міської ради (надалі – </w:t>
      </w:r>
      <w:r w:rsidR="001F4F01" w:rsidRPr="000C1F5E">
        <w:rPr>
          <w:rFonts w:ascii="Times New Roman" w:hAnsi="Times New Roman" w:cs="Times New Roman"/>
          <w:color w:val="000000"/>
          <w:sz w:val="28"/>
          <w:szCs w:val="28"/>
        </w:rPr>
        <w:t>Методологія</w:t>
      </w:r>
      <w:r w:rsidRPr="000C1F5E">
        <w:rPr>
          <w:rFonts w:ascii="Times New Roman" w:hAnsi="Times New Roman" w:cs="Times New Roman"/>
          <w:color w:val="000000"/>
          <w:sz w:val="28"/>
          <w:szCs w:val="28"/>
        </w:rPr>
        <w:t xml:space="preserve">) є документом що визначає процедури з управління ризиками для керування </w:t>
      </w:r>
      <w:r w:rsidR="00AF6FF4" w:rsidRPr="000C1F5E">
        <w:rPr>
          <w:rFonts w:ascii="Times New Roman" w:hAnsi="Times New Roman" w:cs="Times New Roman"/>
          <w:color w:val="000000"/>
          <w:sz w:val="28"/>
          <w:szCs w:val="28"/>
        </w:rPr>
        <w:t>працівниками</w:t>
      </w:r>
      <w:r w:rsidRPr="000C1F5E">
        <w:rPr>
          <w:rFonts w:ascii="Times New Roman" w:hAnsi="Times New Roman" w:cs="Times New Roman"/>
          <w:color w:val="000000"/>
          <w:sz w:val="28"/>
          <w:szCs w:val="28"/>
        </w:rPr>
        <w:t xml:space="preserve">, процесами та технологіями в галузі інформаційної безпеки (надалі – ІБ) та </w:t>
      </w:r>
      <w:proofErr w:type="spellStart"/>
      <w:r w:rsidRPr="000C1F5E">
        <w:rPr>
          <w:rFonts w:ascii="Times New Roman" w:hAnsi="Times New Roman" w:cs="Times New Roman"/>
          <w:color w:val="000000"/>
          <w:sz w:val="28"/>
          <w:szCs w:val="28"/>
        </w:rPr>
        <w:t>кіберзахисту</w:t>
      </w:r>
      <w:proofErr w:type="spellEnd"/>
      <w:r w:rsidRPr="000C1F5E">
        <w:rPr>
          <w:rFonts w:ascii="Times New Roman" w:hAnsi="Times New Roman" w:cs="Times New Roman"/>
          <w:color w:val="000000"/>
          <w:sz w:val="28"/>
          <w:szCs w:val="28"/>
        </w:rPr>
        <w:t xml:space="preserve"> з метою захисту активів системи управління інформаційною безпекою (надалі – СУІБ)</w:t>
      </w:r>
      <w:r w:rsidR="00D80230" w:rsidRPr="000C1F5E">
        <w:rPr>
          <w:rFonts w:ascii="Times New Roman" w:hAnsi="Times New Roman" w:cs="Times New Roman"/>
          <w:color w:val="000000"/>
          <w:sz w:val="28"/>
          <w:szCs w:val="28"/>
        </w:rPr>
        <w:t>,</w:t>
      </w:r>
      <w:r w:rsidRPr="000C1F5E">
        <w:rPr>
          <w:rFonts w:ascii="Times New Roman" w:hAnsi="Times New Roman" w:cs="Times New Roman"/>
          <w:color w:val="000000"/>
          <w:sz w:val="28"/>
          <w:szCs w:val="28"/>
        </w:rPr>
        <w:t xml:space="preserve"> у тому числі персональних даних (надалі – PII) суб'єкта PII, які виконком міської ради оброблює в інформаційно-комунікаційних системах (надалі – ІКС), забезпечення системного, аналітичного та безперервного процесу управління ризиками ІБ у межах області дії СУІБ.</w:t>
      </w:r>
    </w:p>
    <w:p w:rsidR="00220B7F" w:rsidRPr="000C1F5E" w:rsidRDefault="001F4F01"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1.2. Метою Методології є ідентифікація, оцінка, обробка, модифікація ризиків ІБ з метою досягнення цілей інформаційної діяльності виконкому міської ради та ІБ</w:t>
      </w:r>
      <w:r w:rsidR="002E24D4" w:rsidRPr="000C1F5E">
        <w:rPr>
          <w:rFonts w:ascii="Times New Roman" w:hAnsi="Times New Roman" w:cs="Times New Roman"/>
          <w:color w:val="000000"/>
          <w:sz w:val="28"/>
          <w:szCs w:val="28"/>
        </w:rPr>
        <w:t xml:space="preserve">. </w:t>
      </w:r>
    </w:p>
    <w:p w:rsidR="00987945" w:rsidRPr="000C1F5E" w:rsidRDefault="00E51EFF"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1.3</w:t>
      </w:r>
      <w:r w:rsidR="00220B7F" w:rsidRPr="000C1F5E">
        <w:rPr>
          <w:rFonts w:ascii="Times New Roman" w:hAnsi="Times New Roman" w:cs="Times New Roman"/>
          <w:color w:val="000000"/>
          <w:sz w:val="28"/>
          <w:szCs w:val="28"/>
        </w:rPr>
        <w:t xml:space="preserve">. </w:t>
      </w:r>
      <w:r w:rsidR="00987945" w:rsidRPr="000C1F5E">
        <w:rPr>
          <w:rFonts w:ascii="Times New Roman" w:hAnsi="Times New Roman" w:cs="Times New Roman"/>
          <w:color w:val="000000"/>
          <w:sz w:val="28"/>
          <w:szCs w:val="28"/>
        </w:rPr>
        <w:t>Методологія застосовується до всіх активів СУІБ в межах здійснення інформаційної дія</w:t>
      </w:r>
      <w:r w:rsidR="00D80230" w:rsidRPr="000C1F5E">
        <w:rPr>
          <w:rFonts w:ascii="Times New Roman" w:hAnsi="Times New Roman" w:cs="Times New Roman"/>
          <w:color w:val="000000"/>
          <w:sz w:val="28"/>
          <w:szCs w:val="28"/>
        </w:rPr>
        <w:t>льності виконкому міської ради в</w:t>
      </w:r>
      <w:r w:rsidR="00987945" w:rsidRPr="000C1F5E">
        <w:rPr>
          <w:rFonts w:ascii="Times New Roman" w:hAnsi="Times New Roman" w:cs="Times New Roman"/>
          <w:color w:val="000000"/>
          <w:sz w:val="28"/>
          <w:szCs w:val="28"/>
        </w:rPr>
        <w:t xml:space="preserve"> підсистемах ІКС </w:t>
      </w:r>
      <w:r w:rsidR="00742181" w:rsidRPr="000C1F5E">
        <w:rPr>
          <w:rFonts w:ascii="Times New Roman" w:hAnsi="Times New Roman" w:cs="Times New Roman"/>
          <w:color w:val="000000"/>
          <w:sz w:val="28"/>
          <w:szCs w:val="28"/>
        </w:rPr>
        <w:t>і</w:t>
      </w:r>
      <w:r w:rsidR="00987945" w:rsidRPr="000C1F5E">
        <w:rPr>
          <w:rFonts w:ascii="Times New Roman" w:hAnsi="Times New Roman" w:cs="Times New Roman"/>
          <w:color w:val="000000"/>
          <w:sz w:val="28"/>
          <w:szCs w:val="28"/>
        </w:rPr>
        <w:t xml:space="preserve"> працівників виконкому міської ради, власників інформації, інформаційних систем/підсистем, об’єктів інформаційної діяльності, мереж, пристроїв та засобів обробки і захисту інформації, якими володіють або застосовують у межах повноважень користувачі ІКС.   </w:t>
      </w:r>
    </w:p>
    <w:p w:rsidR="00220B7F" w:rsidRPr="000C1F5E" w:rsidRDefault="00E51EFF"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1.4</w:t>
      </w:r>
      <w:r w:rsidR="00220B7F" w:rsidRPr="000C1F5E">
        <w:rPr>
          <w:rFonts w:ascii="Times New Roman" w:hAnsi="Times New Roman" w:cs="Times New Roman"/>
          <w:color w:val="000000"/>
          <w:sz w:val="28"/>
          <w:szCs w:val="28"/>
        </w:rPr>
        <w:t xml:space="preserve">. </w:t>
      </w:r>
      <w:r w:rsidR="00987945" w:rsidRPr="000C1F5E">
        <w:rPr>
          <w:rFonts w:ascii="Times New Roman" w:hAnsi="Times New Roman" w:cs="Times New Roman"/>
          <w:color w:val="000000"/>
          <w:sz w:val="28"/>
          <w:szCs w:val="28"/>
        </w:rPr>
        <w:t>Методологія</w:t>
      </w:r>
      <w:r w:rsidR="00220B7F" w:rsidRPr="000C1F5E">
        <w:rPr>
          <w:rFonts w:ascii="Times New Roman" w:hAnsi="Times New Roman" w:cs="Times New Roman"/>
          <w:color w:val="000000"/>
          <w:sz w:val="28"/>
          <w:szCs w:val="28"/>
        </w:rPr>
        <w:t xml:space="preserve"> розроблена відповідно до вимог чинного законодавства України, міжнародних стандартів та нормативно-правових актів, що регламентують сферу </w:t>
      </w:r>
      <w:r w:rsidR="00BD2D76"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а саме:</w:t>
      </w:r>
      <w:r w:rsidR="00987945" w:rsidRPr="000C1F5E">
        <w:rPr>
          <w:rFonts w:ascii="Times New Roman" w:hAnsi="Times New Roman" w:cs="Times New Roman"/>
          <w:color w:val="000000"/>
          <w:sz w:val="28"/>
          <w:szCs w:val="28"/>
        </w:rPr>
        <w:t xml:space="preserve"> Законів України «Про інформацію», «Про захист персональних даних», «Про доступ до публічної інформації», «Про захист інформації в інформаційно-комунікаційних системах»,</w:t>
      </w:r>
      <w:r w:rsidR="00220B7F" w:rsidRPr="000C1F5E">
        <w:rPr>
          <w:rFonts w:ascii="Times New Roman" w:hAnsi="Times New Roman" w:cs="Times New Roman"/>
          <w:color w:val="000000"/>
          <w:sz w:val="28"/>
          <w:szCs w:val="28"/>
        </w:rPr>
        <w:t xml:space="preserve"> ДСТУ ISO/IEC 27001:2023 «Інформаційна безпека, </w:t>
      </w:r>
      <w:proofErr w:type="spellStart"/>
      <w:r w:rsidR="00220B7F" w:rsidRPr="000C1F5E">
        <w:rPr>
          <w:rFonts w:ascii="Times New Roman" w:hAnsi="Times New Roman" w:cs="Times New Roman"/>
          <w:color w:val="000000"/>
          <w:sz w:val="28"/>
          <w:szCs w:val="28"/>
        </w:rPr>
        <w:t>кібербезпека</w:t>
      </w:r>
      <w:proofErr w:type="spellEnd"/>
      <w:r w:rsidR="00220B7F" w:rsidRPr="000C1F5E">
        <w:rPr>
          <w:rFonts w:ascii="Times New Roman" w:hAnsi="Times New Roman" w:cs="Times New Roman"/>
          <w:color w:val="000000"/>
          <w:sz w:val="28"/>
          <w:szCs w:val="28"/>
        </w:rPr>
        <w:t xml:space="preserve"> та захист конфіденційності. Системи керування інформаційною безпекою. Вимоги», ДСТУ ISO/IEC 27002:2023 «Інформаційна безпека, </w:t>
      </w:r>
      <w:proofErr w:type="spellStart"/>
      <w:r w:rsidR="00220B7F" w:rsidRPr="000C1F5E">
        <w:rPr>
          <w:rFonts w:ascii="Times New Roman" w:hAnsi="Times New Roman" w:cs="Times New Roman"/>
          <w:color w:val="000000"/>
          <w:sz w:val="28"/>
          <w:szCs w:val="28"/>
        </w:rPr>
        <w:t>кібербезпека</w:t>
      </w:r>
      <w:proofErr w:type="spellEnd"/>
      <w:r w:rsidR="00220B7F" w:rsidRPr="000C1F5E">
        <w:rPr>
          <w:rFonts w:ascii="Times New Roman" w:hAnsi="Times New Roman" w:cs="Times New Roman"/>
          <w:color w:val="000000"/>
          <w:sz w:val="28"/>
          <w:szCs w:val="28"/>
        </w:rPr>
        <w:t xml:space="preserve"> та захист конфіденційності. Засоби контролювання інформаційної безпеки», ДСТУ ISO/IEC 27701:2022 «Методи безпеки. Розширення до ISO/IEC 27001 та ISO/IEC 27002 для керування конфіденційною інформацією. Вимоги та настанови», ДСТУ ISO/IEC 27005:2023 «Інформаційна безпека, </w:t>
      </w:r>
      <w:proofErr w:type="spellStart"/>
      <w:r w:rsidR="00220B7F" w:rsidRPr="000C1F5E">
        <w:rPr>
          <w:rFonts w:ascii="Times New Roman" w:hAnsi="Times New Roman" w:cs="Times New Roman"/>
          <w:color w:val="000000"/>
          <w:sz w:val="28"/>
          <w:szCs w:val="28"/>
        </w:rPr>
        <w:t>кібербезпека</w:t>
      </w:r>
      <w:proofErr w:type="spellEnd"/>
      <w:r w:rsidR="00220B7F" w:rsidRPr="000C1F5E">
        <w:rPr>
          <w:rFonts w:ascii="Times New Roman" w:hAnsi="Times New Roman" w:cs="Times New Roman"/>
          <w:color w:val="000000"/>
          <w:sz w:val="28"/>
          <w:szCs w:val="28"/>
        </w:rPr>
        <w:t xml:space="preserve"> та захист конфіденційності. Настанова керування ризиками інформаційної безпеки (ISO/IEC 27005:2022, IDT)»</w:t>
      </w:r>
      <w:r w:rsidR="00BA07F3" w:rsidRPr="000C1F5E">
        <w:rPr>
          <w:rFonts w:ascii="Times New Roman" w:hAnsi="Times New Roman" w:cs="Times New Roman"/>
          <w:color w:val="000000"/>
          <w:sz w:val="28"/>
          <w:szCs w:val="28"/>
        </w:rPr>
        <w:t xml:space="preserve">, ДСТУ ISO 31000:2018  (ISO 31000:2018, IDT) «Менеджмент ризиків. Принципи та настанови», ДСТУ ISO/IEC 27002:2023 (ISO/IEC 27002:2022, IDT) «Інформаційна безпека, </w:t>
      </w:r>
      <w:proofErr w:type="spellStart"/>
      <w:r w:rsidR="00BA07F3" w:rsidRPr="000C1F5E">
        <w:rPr>
          <w:rFonts w:ascii="Times New Roman" w:hAnsi="Times New Roman" w:cs="Times New Roman"/>
          <w:color w:val="000000"/>
          <w:sz w:val="28"/>
          <w:szCs w:val="28"/>
        </w:rPr>
        <w:t>кібербезпека</w:t>
      </w:r>
      <w:proofErr w:type="spellEnd"/>
      <w:r w:rsidR="00BA07F3" w:rsidRPr="000C1F5E">
        <w:rPr>
          <w:rFonts w:ascii="Times New Roman" w:hAnsi="Times New Roman" w:cs="Times New Roman"/>
          <w:color w:val="000000"/>
          <w:sz w:val="28"/>
          <w:szCs w:val="28"/>
        </w:rPr>
        <w:t xml:space="preserve"> та захист конфіденційності. Засоби контролювання інформаційної безпеки», ДСТУ ISO/IEC 27701:2022 (ISO/IEC 27701:2019, IDT) «Методи безпеки. Розширення до ISO/IEC 27001 та ISO/IEC 27002 для керування конфіденційною інформацією. Вимоги та настанови»</w:t>
      </w:r>
      <w:r w:rsidR="00220B7F" w:rsidRPr="000C1F5E">
        <w:rPr>
          <w:rFonts w:ascii="Times New Roman" w:hAnsi="Times New Roman" w:cs="Times New Roman"/>
          <w:color w:val="000000"/>
          <w:sz w:val="28"/>
          <w:szCs w:val="28"/>
        </w:rPr>
        <w:t xml:space="preserve">; Регламенту Європейського Парламенту і </w:t>
      </w:r>
      <w:r w:rsidR="00220B7F" w:rsidRPr="000C1F5E">
        <w:rPr>
          <w:rFonts w:ascii="Times New Roman" w:hAnsi="Times New Roman" w:cs="Times New Roman"/>
          <w:color w:val="000000"/>
          <w:sz w:val="28"/>
          <w:szCs w:val="28"/>
        </w:rPr>
        <w:lastRenderedPageBreak/>
        <w:t>Ради (ЄС) 2016/679 від 27 квітня 2016 року про захист фізичних осіб у зв’язку з опрацюванням персональних даних і про вільний рух таких даних, та про скасування Директиви 95/46/ЄC (Загальний регламент про захист даних)</w:t>
      </w:r>
      <w:r w:rsidRPr="000C1F5E">
        <w:rPr>
          <w:rFonts w:ascii="Times New Roman" w:hAnsi="Times New Roman" w:cs="Times New Roman"/>
          <w:color w:val="000000"/>
          <w:sz w:val="28"/>
          <w:szCs w:val="28"/>
        </w:rPr>
        <w:t xml:space="preserve">, </w:t>
      </w:r>
      <w:r w:rsidR="00DA08A2" w:rsidRPr="000C1F5E">
        <w:rPr>
          <w:rFonts w:ascii="Times New Roman" w:hAnsi="Times New Roman" w:cs="Times New Roman"/>
          <w:color w:val="000000"/>
          <w:sz w:val="28"/>
          <w:szCs w:val="28"/>
        </w:rPr>
        <w:t xml:space="preserve">Наказу Адміністрації </w:t>
      </w:r>
      <w:proofErr w:type="spellStart"/>
      <w:r w:rsidR="00DA08A2" w:rsidRPr="000C1F5E">
        <w:rPr>
          <w:rFonts w:ascii="Times New Roman" w:hAnsi="Times New Roman" w:cs="Times New Roman"/>
          <w:color w:val="000000"/>
          <w:sz w:val="28"/>
          <w:szCs w:val="28"/>
        </w:rPr>
        <w:t>Держс</w:t>
      </w:r>
      <w:r w:rsidRPr="000C1F5E">
        <w:rPr>
          <w:rFonts w:ascii="Times New Roman" w:hAnsi="Times New Roman" w:cs="Times New Roman"/>
          <w:color w:val="000000"/>
          <w:sz w:val="28"/>
          <w:szCs w:val="28"/>
        </w:rPr>
        <w:t>пецзв’язку</w:t>
      </w:r>
      <w:proofErr w:type="spellEnd"/>
      <w:r w:rsidRPr="000C1F5E">
        <w:rPr>
          <w:rFonts w:ascii="Times New Roman" w:hAnsi="Times New Roman" w:cs="Times New Roman"/>
          <w:color w:val="000000"/>
          <w:sz w:val="28"/>
          <w:szCs w:val="28"/>
        </w:rPr>
        <w:t xml:space="preserve"> України від 06 жовтня 2021 року №601 «Про затвердження Методичних рекомендацій щодо підвищення рівня </w:t>
      </w:r>
      <w:proofErr w:type="spellStart"/>
      <w:r w:rsidRPr="000C1F5E">
        <w:rPr>
          <w:rFonts w:ascii="Times New Roman" w:hAnsi="Times New Roman" w:cs="Times New Roman"/>
          <w:color w:val="000000"/>
          <w:sz w:val="28"/>
          <w:szCs w:val="28"/>
        </w:rPr>
        <w:t>кіберзахисту</w:t>
      </w:r>
      <w:proofErr w:type="spellEnd"/>
      <w:r w:rsidRPr="000C1F5E">
        <w:rPr>
          <w:rFonts w:ascii="Times New Roman" w:hAnsi="Times New Roman" w:cs="Times New Roman"/>
          <w:color w:val="000000"/>
          <w:sz w:val="28"/>
          <w:szCs w:val="28"/>
        </w:rPr>
        <w:t xml:space="preserve"> критичної інформаційної інфраструктури», зі змінами, Стандарту </w:t>
      </w:r>
      <w:r w:rsidR="00BD2D76" w:rsidRPr="000C1F5E">
        <w:rPr>
          <w:rFonts w:ascii="Times New Roman" w:hAnsi="Times New Roman" w:cs="Times New Roman"/>
          <w:color w:val="000000"/>
          <w:sz w:val="28"/>
          <w:szCs w:val="28"/>
        </w:rPr>
        <w:t>ІБ</w:t>
      </w:r>
      <w:r w:rsidRPr="000C1F5E">
        <w:rPr>
          <w:rFonts w:ascii="Times New Roman" w:hAnsi="Times New Roman" w:cs="Times New Roman"/>
          <w:color w:val="000000"/>
          <w:sz w:val="28"/>
          <w:szCs w:val="28"/>
        </w:rPr>
        <w:t xml:space="preserve"> NIST </w:t>
      </w:r>
      <w:proofErr w:type="spellStart"/>
      <w:r w:rsidRPr="000C1F5E">
        <w:rPr>
          <w:rFonts w:ascii="Times New Roman" w:hAnsi="Times New Roman" w:cs="Times New Roman"/>
          <w:color w:val="000000"/>
          <w:sz w:val="28"/>
          <w:szCs w:val="28"/>
        </w:rPr>
        <w:t>Special</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Publication</w:t>
      </w:r>
      <w:proofErr w:type="spellEnd"/>
      <w:r w:rsidRPr="000C1F5E">
        <w:rPr>
          <w:rFonts w:ascii="Times New Roman" w:hAnsi="Times New Roman" w:cs="Times New Roman"/>
          <w:color w:val="000000"/>
          <w:sz w:val="28"/>
          <w:szCs w:val="28"/>
        </w:rPr>
        <w:t xml:space="preserve"> 800-53  </w:t>
      </w:r>
      <w:proofErr w:type="spellStart"/>
      <w:r w:rsidRPr="000C1F5E">
        <w:rPr>
          <w:rFonts w:ascii="Times New Roman" w:hAnsi="Times New Roman" w:cs="Times New Roman"/>
          <w:color w:val="000000"/>
          <w:sz w:val="28"/>
          <w:szCs w:val="28"/>
        </w:rPr>
        <w:t>Revision</w:t>
      </w:r>
      <w:proofErr w:type="spellEnd"/>
      <w:r w:rsidRPr="000C1F5E">
        <w:rPr>
          <w:rFonts w:ascii="Times New Roman" w:hAnsi="Times New Roman" w:cs="Times New Roman"/>
          <w:color w:val="000000"/>
          <w:sz w:val="28"/>
          <w:szCs w:val="28"/>
        </w:rPr>
        <w:t xml:space="preserve"> 5 «</w:t>
      </w:r>
      <w:proofErr w:type="spellStart"/>
      <w:r w:rsidRPr="000C1F5E">
        <w:rPr>
          <w:rFonts w:ascii="Times New Roman" w:hAnsi="Times New Roman" w:cs="Times New Roman"/>
          <w:color w:val="000000"/>
          <w:sz w:val="28"/>
          <w:szCs w:val="28"/>
        </w:rPr>
        <w:t>Security</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and</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Privacy</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Controlsfor</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Information</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Systems</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and</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Organizations</w:t>
      </w:r>
      <w:proofErr w:type="spellEnd"/>
      <w:r w:rsidRPr="000C1F5E">
        <w:rPr>
          <w:rFonts w:ascii="Times New Roman" w:hAnsi="Times New Roman" w:cs="Times New Roman"/>
          <w:color w:val="000000"/>
          <w:sz w:val="28"/>
          <w:szCs w:val="28"/>
        </w:rPr>
        <w:t xml:space="preserve">», Структури </w:t>
      </w:r>
      <w:proofErr w:type="spellStart"/>
      <w:r w:rsidRPr="000C1F5E">
        <w:rPr>
          <w:rFonts w:ascii="Times New Roman" w:hAnsi="Times New Roman" w:cs="Times New Roman"/>
          <w:color w:val="000000"/>
          <w:sz w:val="28"/>
          <w:szCs w:val="28"/>
        </w:rPr>
        <w:t>кібербезпеки</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The</w:t>
      </w:r>
      <w:proofErr w:type="spellEnd"/>
      <w:r w:rsidRPr="000C1F5E">
        <w:rPr>
          <w:rFonts w:ascii="Times New Roman" w:hAnsi="Times New Roman" w:cs="Times New Roman"/>
          <w:color w:val="000000"/>
          <w:sz w:val="28"/>
          <w:szCs w:val="28"/>
        </w:rPr>
        <w:t xml:space="preserve"> NIST </w:t>
      </w:r>
      <w:proofErr w:type="spellStart"/>
      <w:r w:rsidRPr="000C1F5E">
        <w:rPr>
          <w:rFonts w:ascii="Times New Roman" w:hAnsi="Times New Roman" w:cs="Times New Roman"/>
          <w:color w:val="000000"/>
          <w:sz w:val="28"/>
          <w:szCs w:val="28"/>
        </w:rPr>
        <w:t>Cybersecurity</w:t>
      </w:r>
      <w:proofErr w:type="spellEnd"/>
      <w:r w:rsidRPr="000C1F5E">
        <w:rPr>
          <w:rFonts w:ascii="Times New Roman" w:hAnsi="Times New Roman" w:cs="Times New Roman"/>
          <w:color w:val="000000"/>
          <w:sz w:val="28"/>
          <w:szCs w:val="28"/>
        </w:rPr>
        <w:t xml:space="preserve"> </w:t>
      </w:r>
      <w:proofErr w:type="spellStart"/>
      <w:r w:rsidRPr="000C1F5E">
        <w:rPr>
          <w:rFonts w:ascii="Times New Roman" w:hAnsi="Times New Roman" w:cs="Times New Roman"/>
          <w:color w:val="000000"/>
          <w:sz w:val="28"/>
          <w:szCs w:val="28"/>
        </w:rPr>
        <w:t>Framework</w:t>
      </w:r>
      <w:proofErr w:type="spellEnd"/>
      <w:r w:rsidRPr="000C1F5E">
        <w:rPr>
          <w:rFonts w:ascii="Times New Roman" w:hAnsi="Times New Roman" w:cs="Times New Roman"/>
          <w:color w:val="000000"/>
          <w:sz w:val="28"/>
          <w:szCs w:val="28"/>
        </w:rPr>
        <w:t xml:space="preserve"> (CSF) 2.0,</w:t>
      </w:r>
      <w:r w:rsidR="00220B7F" w:rsidRPr="000C1F5E">
        <w:rPr>
          <w:rFonts w:ascii="Times New Roman" w:hAnsi="Times New Roman" w:cs="Times New Roman"/>
          <w:color w:val="000000"/>
          <w:sz w:val="28"/>
          <w:szCs w:val="28"/>
        </w:rPr>
        <w:t xml:space="preserve"> політик,</w:t>
      </w:r>
      <w:r w:rsidRPr="000C1F5E">
        <w:rPr>
          <w:rFonts w:ascii="Times New Roman" w:hAnsi="Times New Roman" w:cs="Times New Roman"/>
          <w:color w:val="000000"/>
          <w:sz w:val="28"/>
          <w:szCs w:val="28"/>
        </w:rPr>
        <w:t xml:space="preserve"> процедур і технічних заходів: </w:t>
      </w:r>
      <w:r w:rsidR="00220B7F" w:rsidRPr="000C1F5E">
        <w:rPr>
          <w:rFonts w:ascii="Times New Roman" w:hAnsi="Times New Roman" w:cs="Times New Roman"/>
          <w:color w:val="000000"/>
          <w:sz w:val="28"/>
          <w:szCs w:val="28"/>
        </w:rPr>
        <w:t xml:space="preserve">D4.1-СУІБ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П</w:t>
      </w:r>
      <w:r w:rsidRPr="000C1F5E">
        <w:rPr>
          <w:rFonts w:ascii="Times New Roman" w:hAnsi="Times New Roman" w:cs="Times New Roman"/>
          <w:color w:val="000000"/>
          <w:sz w:val="28"/>
          <w:szCs w:val="28"/>
        </w:rPr>
        <w:t>олітика інформаційної безпеки»,</w:t>
      </w:r>
      <w:bookmarkStart w:id="6" w:name="_Toc148967441"/>
      <w:bookmarkEnd w:id="3"/>
      <w:bookmarkEnd w:id="4"/>
      <w:bookmarkEnd w:id="5"/>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D1.3-СУІБ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Концептуа</w:t>
      </w:r>
      <w:r w:rsidRPr="000C1F5E">
        <w:rPr>
          <w:rFonts w:ascii="Times New Roman" w:hAnsi="Times New Roman" w:cs="Times New Roman"/>
          <w:color w:val="000000"/>
          <w:sz w:val="28"/>
          <w:szCs w:val="28"/>
        </w:rPr>
        <w:t xml:space="preserve">льні рішення щодо побудови СУІБ», </w:t>
      </w:r>
      <w:r w:rsidR="00220B7F" w:rsidRPr="000C1F5E">
        <w:rPr>
          <w:rFonts w:ascii="Times New Roman" w:hAnsi="Times New Roman" w:cs="Times New Roman"/>
          <w:color w:val="000000"/>
          <w:sz w:val="28"/>
          <w:szCs w:val="28"/>
        </w:rPr>
        <w:t xml:space="preserve">D2-СУІБ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Процедури ідентифікації вимог</w:t>
      </w:r>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D00ML-СУІБ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О</w:t>
      </w:r>
      <w:r w:rsidRPr="000C1F5E">
        <w:rPr>
          <w:rFonts w:ascii="Times New Roman" w:hAnsi="Times New Roman" w:cs="Times New Roman"/>
          <w:color w:val="000000"/>
          <w:sz w:val="28"/>
          <w:szCs w:val="28"/>
        </w:rPr>
        <w:t xml:space="preserve">сновний перелік документів СУІБ», </w:t>
      </w:r>
      <w:r w:rsidR="00220B7F" w:rsidRPr="000C1F5E">
        <w:rPr>
          <w:rFonts w:ascii="Times New Roman" w:hAnsi="Times New Roman" w:cs="Times New Roman"/>
          <w:color w:val="000000"/>
          <w:sz w:val="28"/>
          <w:szCs w:val="28"/>
        </w:rPr>
        <w:t xml:space="preserve">D8.1-СУІБ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Положення щодо </w:t>
      </w:r>
      <w:r w:rsidRPr="000C1F5E">
        <w:rPr>
          <w:rFonts w:ascii="Times New Roman" w:hAnsi="Times New Roman" w:cs="Times New Roman"/>
          <w:color w:val="000000"/>
          <w:sz w:val="28"/>
          <w:szCs w:val="28"/>
        </w:rPr>
        <w:t xml:space="preserve">інвентаризації та обробки даних», </w:t>
      </w:r>
      <w:r w:rsidR="00220B7F" w:rsidRPr="000C1F5E">
        <w:rPr>
          <w:rFonts w:ascii="Times New Roman" w:hAnsi="Times New Roman" w:cs="Times New Roman"/>
          <w:color w:val="000000"/>
          <w:sz w:val="28"/>
          <w:szCs w:val="28"/>
        </w:rPr>
        <w:t xml:space="preserve">D21-СУІБ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Положення щодо організації заходів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 xml:space="preserve"> із </w:t>
      </w:r>
      <w:r w:rsidRPr="000C1F5E">
        <w:rPr>
          <w:rFonts w:ascii="Times New Roman" w:hAnsi="Times New Roman" w:cs="Times New Roman"/>
          <w:color w:val="000000"/>
          <w:sz w:val="28"/>
          <w:szCs w:val="28"/>
        </w:rPr>
        <w:t xml:space="preserve">наведенням профілю </w:t>
      </w:r>
      <w:proofErr w:type="spellStart"/>
      <w:r w:rsidRPr="000C1F5E">
        <w:rPr>
          <w:rFonts w:ascii="Times New Roman" w:hAnsi="Times New Roman" w:cs="Times New Roman"/>
          <w:color w:val="000000"/>
          <w:sz w:val="28"/>
          <w:szCs w:val="28"/>
        </w:rPr>
        <w:t>кібербезпеки</w:t>
      </w:r>
      <w:proofErr w:type="spellEnd"/>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D12-СУІБ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Положення про застосовність (</w:t>
      </w:r>
      <w:proofErr w:type="spellStart"/>
      <w:r w:rsidR="00220B7F" w:rsidRPr="000C1F5E">
        <w:rPr>
          <w:rFonts w:ascii="Times New Roman" w:hAnsi="Times New Roman" w:cs="Times New Roman"/>
          <w:color w:val="000000"/>
          <w:sz w:val="28"/>
          <w:szCs w:val="28"/>
        </w:rPr>
        <w:t>SoA</w:t>
      </w:r>
      <w:proofErr w:type="spellEnd"/>
      <w:r w:rsidR="00220B7F" w:rsidRPr="000C1F5E">
        <w:rPr>
          <w:rFonts w:ascii="Times New Roman" w:hAnsi="Times New Roman" w:cs="Times New Roman"/>
          <w:color w:val="000000"/>
          <w:sz w:val="28"/>
          <w:szCs w:val="28"/>
        </w:rPr>
        <w:t>)</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w:t>
      </w:r>
    </w:p>
    <w:bookmarkEnd w:id="6"/>
    <w:p w:rsidR="00220B7F" w:rsidRPr="000C1F5E" w:rsidRDefault="00220B7F" w:rsidP="00220B7F">
      <w:pPr>
        <w:spacing w:line="276" w:lineRule="auto"/>
        <w:ind w:left="850"/>
        <w:jc w:val="both"/>
        <w:rPr>
          <w:rFonts w:cs="Times New Roman"/>
          <w:sz w:val="24"/>
          <w:szCs w:val="24"/>
        </w:rPr>
      </w:pPr>
    </w:p>
    <w:p w:rsidR="00B54F22" w:rsidRPr="000C1F5E" w:rsidRDefault="00B54F22" w:rsidP="00B54F22">
      <w:pPr>
        <w:pStyle w:val="4"/>
        <w:spacing w:before="0" w:after="0" w:line="240" w:lineRule="auto"/>
        <w:jc w:val="center"/>
        <w:rPr>
          <w:rFonts w:ascii="Times New Roman" w:hAnsi="Times New Roman"/>
          <w:i/>
          <w:color w:val="000000"/>
          <w:lang w:val="uk-UA"/>
        </w:rPr>
      </w:pPr>
      <w:r w:rsidRPr="000C1F5E">
        <w:rPr>
          <w:rFonts w:ascii="Times New Roman" w:hAnsi="Times New Roman"/>
          <w:i/>
          <w:color w:val="000000"/>
          <w:lang w:val="uk-UA"/>
        </w:rPr>
        <w:t>2. Терміни, визначення та скорочення</w:t>
      </w:r>
    </w:p>
    <w:p w:rsidR="00220B7F" w:rsidRPr="000C1F5E" w:rsidRDefault="006D131C"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 </w:t>
      </w:r>
      <w:r w:rsidR="00220B7F" w:rsidRPr="000C1F5E">
        <w:rPr>
          <w:rFonts w:ascii="Times New Roman" w:hAnsi="Times New Roman" w:cs="Times New Roman"/>
          <w:color w:val="000000"/>
          <w:sz w:val="28"/>
          <w:szCs w:val="28"/>
        </w:rPr>
        <w:t>Аналіз ри</w:t>
      </w:r>
      <w:r w:rsidR="003527A3" w:rsidRPr="000C1F5E">
        <w:rPr>
          <w:rFonts w:ascii="Times New Roman" w:hAnsi="Times New Roman" w:cs="Times New Roman"/>
          <w:color w:val="000000"/>
          <w:sz w:val="28"/>
          <w:szCs w:val="28"/>
        </w:rPr>
        <w:t>зику – процес розуміння ризику й визначення його рівня</w:t>
      </w:r>
      <w:r w:rsidR="00220B7F" w:rsidRPr="000C1F5E">
        <w:rPr>
          <w:rFonts w:ascii="Times New Roman" w:hAnsi="Times New Roman" w:cs="Times New Roman"/>
          <w:color w:val="000000"/>
          <w:sz w:val="28"/>
          <w:szCs w:val="28"/>
        </w:rPr>
        <w:t>. Забезпечує основу для прийняття рішення щодо обробки ризику</w:t>
      </w:r>
      <w:r w:rsidR="00B54F22" w:rsidRPr="000C1F5E">
        <w:rPr>
          <w:rFonts w:ascii="Times New Roman" w:hAnsi="Times New Roman" w:cs="Times New Roman"/>
          <w:color w:val="000000"/>
          <w:sz w:val="28"/>
          <w:szCs w:val="28"/>
        </w:rPr>
        <w:t>.</w:t>
      </w:r>
    </w:p>
    <w:p w:rsidR="00220B7F" w:rsidRPr="000C1F5E" w:rsidRDefault="006D131C"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 </w:t>
      </w:r>
      <w:r w:rsidR="00220B7F" w:rsidRPr="000C1F5E">
        <w:rPr>
          <w:rFonts w:ascii="Times New Roman" w:hAnsi="Times New Roman" w:cs="Times New Roman"/>
          <w:color w:val="000000"/>
          <w:sz w:val="28"/>
          <w:szCs w:val="28"/>
        </w:rPr>
        <w:t>Варт</w:t>
      </w:r>
      <w:r w:rsidR="004C1108" w:rsidRPr="000C1F5E">
        <w:rPr>
          <w:rFonts w:ascii="Times New Roman" w:hAnsi="Times New Roman" w:cs="Times New Roman"/>
          <w:color w:val="000000"/>
          <w:sz w:val="28"/>
          <w:szCs w:val="28"/>
        </w:rPr>
        <w:t>ість у</w:t>
      </w:r>
      <w:r w:rsidR="00B54F22" w:rsidRPr="000C1F5E">
        <w:rPr>
          <w:rFonts w:ascii="Times New Roman" w:hAnsi="Times New Roman" w:cs="Times New Roman"/>
          <w:color w:val="000000"/>
          <w:sz w:val="28"/>
          <w:szCs w:val="28"/>
        </w:rPr>
        <w:t>проваджених контрзаходів с</w:t>
      </w:r>
      <w:r w:rsidR="00220B7F" w:rsidRPr="000C1F5E">
        <w:rPr>
          <w:rFonts w:ascii="Times New Roman" w:hAnsi="Times New Roman" w:cs="Times New Roman"/>
          <w:color w:val="000000"/>
          <w:sz w:val="28"/>
          <w:szCs w:val="28"/>
        </w:rPr>
        <w:t xml:space="preserve">истеми </w:t>
      </w:r>
      <w:r w:rsidR="00B54F2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є розрахунковою вартістю ре</w:t>
      </w:r>
      <w:r w:rsidR="00161479" w:rsidRPr="000C1F5E">
        <w:rPr>
          <w:rFonts w:ascii="Times New Roman" w:hAnsi="Times New Roman" w:cs="Times New Roman"/>
          <w:color w:val="000000"/>
          <w:sz w:val="28"/>
          <w:szCs w:val="28"/>
        </w:rPr>
        <w:t>алізації всіх заходів протидії в у</w:t>
      </w:r>
      <w:r w:rsidR="00220B7F" w:rsidRPr="000C1F5E">
        <w:rPr>
          <w:rFonts w:ascii="Times New Roman" w:hAnsi="Times New Roman" w:cs="Times New Roman"/>
          <w:color w:val="000000"/>
          <w:sz w:val="28"/>
          <w:szCs w:val="28"/>
        </w:rPr>
        <w:t>сіх планах щодо пом'якшення наслідків від реалізації загрози</w:t>
      </w:r>
      <w:r w:rsidR="00B54F22" w:rsidRPr="000C1F5E">
        <w:rPr>
          <w:rFonts w:ascii="Times New Roman" w:hAnsi="Times New Roman" w:cs="Times New Roman"/>
          <w:color w:val="000000"/>
          <w:sz w:val="28"/>
          <w:szCs w:val="28"/>
        </w:rPr>
        <w:t>.</w:t>
      </w:r>
    </w:p>
    <w:p w:rsidR="00220B7F" w:rsidRPr="000C1F5E" w:rsidRDefault="006D131C"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w:t>
      </w:r>
      <w:r w:rsidR="00220B7F" w:rsidRPr="000C1F5E">
        <w:rPr>
          <w:rFonts w:ascii="Times New Roman" w:hAnsi="Times New Roman" w:cs="Times New Roman"/>
          <w:color w:val="000000"/>
          <w:sz w:val="28"/>
          <w:szCs w:val="28"/>
        </w:rPr>
        <w:t xml:space="preserve">Вразливість – слабкість, обмеження або дефект в одному </w:t>
      </w:r>
      <w:r w:rsidR="000405F5" w:rsidRPr="000C1F5E">
        <w:rPr>
          <w:rFonts w:ascii="Times New Roman" w:hAnsi="Times New Roman" w:cs="Times New Roman"/>
          <w:color w:val="000000"/>
          <w:sz w:val="28"/>
          <w:szCs w:val="28"/>
        </w:rPr>
        <w:t>чи</w:t>
      </w:r>
      <w:r w:rsidR="00220B7F" w:rsidRPr="000C1F5E">
        <w:rPr>
          <w:rFonts w:ascii="Times New Roman" w:hAnsi="Times New Roman" w:cs="Times New Roman"/>
          <w:color w:val="000000"/>
          <w:sz w:val="28"/>
          <w:szCs w:val="28"/>
        </w:rPr>
        <w:t xml:space="preserve"> декількох з елементів системи, які можна використовувати, щоб порушити нормальну функцію системи. Вразливості можуть бути в окремих модулях системи, її розташува</w:t>
      </w:r>
      <w:r w:rsidR="00F66E4A" w:rsidRPr="000C1F5E">
        <w:rPr>
          <w:rFonts w:ascii="Times New Roman" w:hAnsi="Times New Roman" w:cs="Times New Roman"/>
          <w:color w:val="000000"/>
          <w:sz w:val="28"/>
          <w:szCs w:val="28"/>
        </w:rPr>
        <w:t xml:space="preserve">нні, користувачів і операторів </w:t>
      </w:r>
      <w:r w:rsidR="00220B7F" w:rsidRPr="000C1F5E">
        <w:rPr>
          <w:rFonts w:ascii="Times New Roman" w:hAnsi="Times New Roman" w:cs="Times New Roman"/>
          <w:color w:val="000000"/>
          <w:sz w:val="28"/>
          <w:szCs w:val="28"/>
        </w:rPr>
        <w:t>і/аб</w:t>
      </w:r>
      <w:r w:rsidR="00F66E4A" w:rsidRPr="000C1F5E">
        <w:rPr>
          <w:rFonts w:ascii="Times New Roman" w:hAnsi="Times New Roman" w:cs="Times New Roman"/>
          <w:color w:val="000000"/>
          <w:sz w:val="28"/>
          <w:szCs w:val="28"/>
        </w:rPr>
        <w:t>о в пов'язаних нормативних актах</w:t>
      </w:r>
      <w:r w:rsidR="00220B7F" w:rsidRPr="000C1F5E">
        <w:rPr>
          <w:rFonts w:ascii="Times New Roman" w:hAnsi="Times New Roman" w:cs="Times New Roman"/>
          <w:color w:val="000000"/>
          <w:sz w:val="28"/>
          <w:szCs w:val="28"/>
        </w:rPr>
        <w:t>, експлуатаційних процедур</w:t>
      </w:r>
      <w:r w:rsidR="00F66E4A" w:rsidRPr="000C1F5E">
        <w:rPr>
          <w:rFonts w:ascii="Times New Roman" w:hAnsi="Times New Roman" w:cs="Times New Roman"/>
          <w:color w:val="000000"/>
          <w:sz w:val="28"/>
          <w:szCs w:val="28"/>
        </w:rPr>
        <w:t>ах</w:t>
      </w:r>
      <w:r w:rsidR="00B54F22" w:rsidRPr="000C1F5E">
        <w:rPr>
          <w:rFonts w:ascii="Times New Roman" w:hAnsi="Times New Roman" w:cs="Times New Roman"/>
          <w:color w:val="000000"/>
          <w:sz w:val="28"/>
          <w:szCs w:val="28"/>
        </w:rPr>
        <w:t>.</w:t>
      </w:r>
    </w:p>
    <w:p w:rsidR="00220B7F" w:rsidRPr="000C1F5E" w:rsidRDefault="006D131C"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2.4. </w:t>
      </w:r>
      <w:r w:rsidR="00220B7F" w:rsidRPr="000C1F5E">
        <w:rPr>
          <w:rFonts w:ascii="Times New Roman" w:hAnsi="Times New Roman" w:cs="Times New Roman"/>
          <w:color w:val="000000"/>
          <w:sz w:val="28"/>
          <w:szCs w:val="28"/>
        </w:rPr>
        <w:t>В</w:t>
      </w:r>
      <w:r w:rsidR="00B54F22" w:rsidRPr="000C1F5E">
        <w:rPr>
          <w:rFonts w:ascii="Times New Roman" w:hAnsi="Times New Roman" w:cs="Times New Roman"/>
          <w:color w:val="000000"/>
          <w:sz w:val="28"/>
          <w:szCs w:val="28"/>
        </w:rPr>
        <w:t xml:space="preserve">ідносна вартість активів </w:t>
      </w:r>
      <w:r w:rsidR="00220B7F" w:rsidRPr="000C1F5E">
        <w:rPr>
          <w:rFonts w:ascii="Times New Roman" w:hAnsi="Times New Roman" w:cs="Times New Roman"/>
          <w:color w:val="000000"/>
          <w:sz w:val="28"/>
          <w:szCs w:val="28"/>
        </w:rPr>
        <w:t>– є розрахунковим відсотком вартості конкретного активу від загальної вартості всіх активів системи</w:t>
      </w:r>
      <w:r w:rsidR="00B54F22" w:rsidRPr="000C1F5E">
        <w:rPr>
          <w:rFonts w:ascii="Times New Roman" w:hAnsi="Times New Roman" w:cs="Times New Roman"/>
          <w:color w:val="000000"/>
          <w:sz w:val="28"/>
          <w:szCs w:val="28"/>
        </w:rPr>
        <w:t>.</w:t>
      </w:r>
    </w:p>
    <w:p w:rsidR="00220B7F" w:rsidRPr="000C1F5E" w:rsidRDefault="006D131C"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2.5. </w:t>
      </w:r>
      <w:r w:rsidR="00B54F22" w:rsidRPr="000C1F5E">
        <w:rPr>
          <w:rFonts w:ascii="Times New Roman" w:hAnsi="Times New Roman" w:cs="Times New Roman"/>
          <w:color w:val="000000"/>
          <w:sz w:val="28"/>
          <w:szCs w:val="28"/>
        </w:rPr>
        <w:t>Загальна вартість активів с</w:t>
      </w:r>
      <w:r w:rsidR="00220B7F" w:rsidRPr="000C1F5E">
        <w:rPr>
          <w:rFonts w:ascii="Times New Roman" w:hAnsi="Times New Roman" w:cs="Times New Roman"/>
          <w:color w:val="000000"/>
          <w:sz w:val="28"/>
          <w:szCs w:val="28"/>
        </w:rPr>
        <w:t>истеми</w:t>
      </w:r>
      <w:r w:rsidR="00B54F2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розрахункова загальна вартість всіх активів системи</w:t>
      </w:r>
      <w:r w:rsidR="00B54F22" w:rsidRPr="000C1F5E">
        <w:rPr>
          <w:rFonts w:ascii="Times New Roman" w:hAnsi="Times New Roman" w:cs="Times New Roman"/>
          <w:color w:val="000000"/>
          <w:sz w:val="28"/>
          <w:szCs w:val="28"/>
        </w:rPr>
        <w:t>.</w:t>
      </w:r>
    </w:p>
    <w:p w:rsidR="00220B7F" w:rsidRPr="000C1F5E" w:rsidRDefault="00CF46D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2.6. </w:t>
      </w:r>
      <w:r w:rsidR="00FC3B6B" w:rsidRPr="000C1F5E">
        <w:rPr>
          <w:rFonts w:ascii="Times New Roman" w:hAnsi="Times New Roman" w:cs="Times New Roman"/>
          <w:color w:val="000000"/>
          <w:sz w:val="28"/>
          <w:szCs w:val="28"/>
        </w:rPr>
        <w:t>Загроза –</w:t>
      </w:r>
      <w:r w:rsidR="00220B7F" w:rsidRPr="000C1F5E">
        <w:rPr>
          <w:rFonts w:ascii="Times New Roman" w:hAnsi="Times New Roman" w:cs="Times New Roman"/>
          <w:color w:val="000000"/>
          <w:sz w:val="28"/>
          <w:szCs w:val="28"/>
        </w:rPr>
        <w:t xml:space="preserve"> небажана подія або дія </w:t>
      </w:r>
      <w:r w:rsidR="00FC3B6B" w:rsidRPr="000C1F5E">
        <w:rPr>
          <w:rFonts w:ascii="Times New Roman" w:hAnsi="Times New Roman" w:cs="Times New Roman"/>
          <w:color w:val="000000"/>
          <w:sz w:val="28"/>
          <w:szCs w:val="28"/>
        </w:rPr>
        <w:t>чи</w:t>
      </w:r>
      <w:r w:rsidR="00220B7F" w:rsidRPr="000C1F5E">
        <w:rPr>
          <w:rFonts w:ascii="Times New Roman" w:hAnsi="Times New Roman" w:cs="Times New Roman"/>
          <w:color w:val="000000"/>
          <w:sz w:val="28"/>
          <w:szCs w:val="28"/>
        </w:rPr>
        <w:t xml:space="preserve"> послідовність дій, </w:t>
      </w:r>
      <w:r w:rsidR="00FC3B6B"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використовує вразливість або  набір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і може привести до пошкодження одного </w:t>
      </w:r>
      <w:r w:rsidR="00FC3B6B" w:rsidRPr="000C1F5E">
        <w:rPr>
          <w:rFonts w:ascii="Times New Roman" w:hAnsi="Times New Roman" w:cs="Times New Roman"/>
          <w:color w:val="000000"/>
          <w:sz w:val="28"/>
          <w:szCs w:val="28"/>
        </w:rPr>
        <w:t>чи</w:t>
      </w:r>
      <w:r w:rsidR="00220B7F" w:rsidRPr="000C1F5E">
        <w:rPr>
          <w:rFonts w:ascii="Times New Roman" w:hAnsi="Times New Roman" w:cs="Times New Roman"/>
          <w:color w:val="000000"/>
          <w:sz w:val="28"/>
          <w:szCs w:val="28"/>
        </w:rPr>
        <w:t xml:space="preserve"> кількох</w:t>
      </w:r>
      <w:r w:rsidR="00B54F22" w:rsidRPr="000C1F5E">
        <w:rPr>
          <w:rFonts w:ascii="Times New Roman" w:hAnsi="Times New Roman" w:cs="Times New Roman"/>
          <w:color w:val="000000"/>
          <w:sz w:val="28"/>
          <w:szCs w:val="28"/>
        </w:rPr>
        <w:t xml:space="preserve"> а</w:t>
      </w:r>
      <w:r w:rsidR="00220B7F" w:rsidRPr="000C1F5E">
        <w:rPr>
          <w:rFonts w:ascii="Times New Roman" w:hAnsi="Times New Roman" w:cs="Times New Roman"/>
          <w:color w:val="000000"/>
          <w:sz w:val="28"/>
          <w:szCs w:val="28"/>
        </w:rPr>
        <w:t>ктивів системи</w:t>
      </w:r>
      <w:r w:rsidR="00FC3B6B"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або може призвести до порушення властивостей інформаційних активів, наслідком чо</w:t>
      </w:r>
      <w:r w:rsidR="00B54F22" w:rsidRPr="000C1F5E">
        <w:rPr>
          <w:rFonts w:ascii="Times New Roman" w:hAnsi="Times New Roman" w:cs="Times New Roman"/>
          <w:color w:val="000000"/>
          <w:sz w:val="28"/>
          <w:szCs w:val="28"/>
        </w:rPr>
        <w:t>го може бути подія або інцидент.</w:t>
      </w:r>
    </w:p>
    <w:p w:rsidR="00220B7F" w:rsidRPr="000C1F5E" w:rsidRDefault="00CF46D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2.7. </w:t>
      </w:r>
      <w:r w:rsidR="00220B7F" w:rsidRPr="000C1F5E">
        <w:rPr>
          <w:rFonts w:ascii="Times New Roman" w:hAnsi="Times New Roman" w:cs="Times New Roman"/>
          <w:color w:val="000000"/>
          <w:sz w:val="28"/>
          <w:szCs w:val="28"/>
        </w:rPr>
        <w:t>Зважена  вартість активів</w:t>
      </w:r>
      <w:r w:rsidR="00B54F2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є розрахунковою вартістю втрати, коли актив повністю пошкоджений, знищений або вкрадений. </w:t>
      </w:r>
    </w:p>
    <w:p w:rsidR="00220B7F" w:rsidRPr="000C1F5E" w:rsidRDefault="00CF46D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2.8. </w:t>
      </w:r>
      <w:r w:rsidR="00B54F22" w:rsidRPr="000C1F5E">
        <w:rPr>
          <w:rFonts w:ascii="Times New Roman" w:hAnsi="Times New Roman" w:cs="Times New Roman"/>
          <w:color w:val="000000"/>
          <w:sz w:val="28"/>
          <w:szCs w:val="28"/>
        </w:rPr>
        <w:t>Зважена вартість к</w:t>
      </w:r>
      <w:r w:rsidR="00220B7F" w:rsidRPr="000C1F5E">
        <w:rPr>
          <w:rFonts w:ascii="Times New Roman" w:hAnsi="Times New Roman" w:cs="Times New Roman"/>
          <w:color w:val="000000"/>
          <w:sz w:val="28"/>
          <w:szCs w:val="28"/>
        </w:rPr>
        <w:t>онтрзаходів – є розрахунковим середньозваженим фіксованої і о</w:t>
      </w:r>
      <w:r w:rsidR="00B54F22" w:rsidRPr="000C1F5E">
        <w:rPr>
          <w:rFonts w:ascii="Times New Roman" w:hAnsi="Times New Roman" w:cs="Times New Roman"/>
          <w:color w:val="000000"/>
          <w:sz w:val="28"/>
          <w:szCs w:val="28"/>
        </w:rPr>
        <w:t>дноразових витрат на реалізації к</w:t>
      </w:r>
      <w:r w:rsidR="00220B7F" w:rsidRPr="000C1F5E">
        <w:rPr>
          <w:rFonts w:ascii="Times New Roman" w:hAnsi="Times New Roman" w:cs="Times New Roman"/>
          <w:color w:val="000000"/>
          <w:sz w:val="28"/>
          <w:szCs w:val="28"/>
        </w:rPr>
        <w:t>онтрзаходів</w:t>
      </w:r>
      <w:r w:rsidR="00B54F22" w:rsidRPr="000C1F5E">
        <w:rPr>
          <w:rFonts w:ascii="Times New Roman" w:hAnsi="Times New Roman" w:cs="Times New Roman"/>
          <w:color w:val="000000"/>
          <w:sz w:val="28"/>
          <w:szCs w:val="28"/>
        </w:rPr>
        <w:t>.</w:t>
      </w:r>
    </w:p>
    <w:p w:rsidR="00220B7F" w:rsidRPr="000C1F5E" w:rsidRDefault="00CF46D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2.9. </w:t>
      </w:r>
      <w:r w:rsidR="00220B7F" w:rsidRPr="000C1F5E">
        <w:rPr>
          <w:rFonts w:ascii="Times New Roman" w:hAnsi="Times New Roman" w:cs="Times New Roman"/>
          <w:color w:val="000000"/>
          <w:sz w:val="28"/>
          <w:szCs w:val="28"/>
        </w:rPr>
        <w:t>Збиток –  є загальна сума збитку (у відсотках від загальної вартості всіх активів), що конкретна загроза може заподіяти системі</w:t>
      </w:r>
      <w:r w:rsidR="00B54F22" w:rsidRPr="000C1F5E">
        <w:rPr>
          <w:rFonts w:ascii="Times New Roman" w:hAnsi="Times New Roman" w:cs="Times New Roman"/>
          <w:color w:val="000000"/>
          <w:sz w:val="28"/>
          <w:szCs w:val="28"/>
        </w:rPr>
        <w:t>.</w:t>
      </w:r>
    </w:p>
    <w:p w:rsidR="00220B7F" w:rsidRPr="000C1F5E" w:rsidRDefault="00CF46D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2.10. </w:t>
      </w:r>
      <w:r w:rsidR="00220B7F" w:rsidRPr="000C1F5E">
        <w:rPr>
          <w:rFonts w:ascii="Times New Roman" w:hAnsi="Times New Roman" w:cs="Times New Roman"/>
          <w:color w:val="000000"/>
          <w:sz w:val="28"/>
          <w:szCs w:val="28"/>
        </w:rPr>
        <w:t xml:space="preserve">Залишковий ризик – ризик, </w:t>
      </w:r>
      <w:r w:rsidR="00872D07"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залишається після його обробки</w:t>
      </w:r>
      <w:r w:rsidR="00B54F22" w:rsidRPr="000C1F5E">
        <w:rPr>
          <w:rFonts w:ascii="Times New Roman" w:hAnsi="Times New Roman" w:cs="Times New Roman"/>
          <w:color w:val="000000"/>
          <w:sz w:val="28"/>
          <w:szCs w:val="28"/>
        </w:rPr>
        <w:t>.</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2.11. </w:t>
      </w:r>
      <w:r w:rsidR="00220B7F" w:rsidRPr="000C1F5E">
        <w:rPr>
          <w:rFonts w:ascii="Times New Roman" w:hAnsi="Times New Roman" w:cs="Times New Roman"/>
          <w:color w:val="000000"/>
          <w:sz w:val="28"/>
          <w:szCs w:val="28"/>
        </w:rPr>
        <w:t xml:space="preserve">Імовірність небезпеки </w:t>
      </w:r>
      <w:r w:rsidR="00C9042D" w:rsidRPr="000C1F5E">
        <w:rPr>
          <w:rFonts w:ascii="Times New Roman" w:hAnsi="Times New Roman" w:cs="Times New Roman"/>
          <w:color w:val="000000"/>
          <w:sz w:val="28"/>
          <w:szCs w:val="28"/>
        </w:rPr>
        <w:t>– і</w:t>
      </w:r>
      <w:r w:rsidR="00220B7F" w:rsidRPr="000C1F5E">
        <w:rPr>
          <w:rFonts w:ascii="Times New Roman" w:hAnsi="Times New Roman" w:cs="Times New Roman"/>
          <w:color w:val="000000"/>
          <w:sz w:val="28"/>
          <w:szCs w:val="28"/>
        </w:rPr>
        <w:t>мовірність того, що</w:t>
      </w:r>
      <w:r w:rsidR="00B54F22" w:rsidRPr="000C1F5E">
        <w:rPr>
          <w:rFonts w:ascii="Times New Roman" w:hAnsi="Times New Roman" w:cs="Times New Roman"/>
          <w:color w:val="000000"/>
          <w:sz w:val="28"/>
          <w:szCs w:val="28"/>
        </w:rPr>
        <w:t xml:space="preserve"> сценарій загрози </w:t>
      </w:r>
      <w:r w:rsidR="00C9042D" w:rsidRPr="000C1F5E">
        <w:rPr>
          <w:rFonts w:ascii="Times New Roman" w:hAnsi="Times New Roman" w:cs="Times New Roman"/>
          <w:color w:val="000000"/>
          <w:sz w:val="28"/>
          <w:szCs w:val="28"/>
        </w:rPr>
        <w:t>може реалізуватися</w:t>
      </w:r>
      <w:r w:rsidR="00B54F22" w:rsidRPr="000C1F5E">
        <w:rPr>
          <w:rFonts w:ascii="Times New Roman" w:hAnsi="Times New Roman" w:cs="Times New Roman"/>
          <w:color w:val="000000"/>
          <w:sz w:val="28"/>
          <w:szCs w:val="28"/>
        </w:rPr>
        <w:t>.</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 xml:space="preserve">2.12. </w:t>
      </w:r>
      <w:r w:rsidR="00F80B34" w:rsidRPr="000C1F5E">
        <w:rPr>
          <w:rFonts w:ascii="Times New Roman" w:hAnsi="Times New Roman" w:cs="Times New Roman"/>
          <w:color w:val="000000"/>
          <w:sz w:val="28"/>
          <w:szCs w:val="28"/>
        </w:rPr>
        <w:t>Ідентифікація ризику – п</w:t>
      </w:r>
      <w:r w:rsidR="00220B7F" w:rsidRPr="000C1F5E">
        <w:rPr>
          <w:rFonts w:ascii="Times New Roman" w:hAnsi="Times New Roman" w:cs="Times New Roman"/>
          <w:color w:val="000000"/>
          <w:sz w:val="28"/>
          <w:szCs w:val="28"/>
        </w:rPr>
        <w:t>роцес виявлення, дослідження та опису ризиків</w:t>
      </w:r>
      <w:r w:rsidR="00B54F22" w:rsidRPr="000C1F5E">
        <w:rPr>
          <w:rFonts w:ascii="Times New Roman" w:hAnsi="Times New Roman" w:cs="Times New Roman"/>
          <w:color w:val="000000"/>
          <w:sz w:val="28"/>
          <w:szCs w:val="28"/>
        </w:rPr>
        <w:t>.</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2.13. </w:t>
      </w:r>
      <w:r w:rsidR="00220B7F" w:rsidRPr="000C1F5E">
        <w:rPr>
          <w:rFonts w:ascii="Times New Roman" w:hAnsi="Times New Roman" w:cs="Times New Roman"/>
          <w:color w:val="000000"/>
          <w:sz w:val="28"/>
          <w:szCs w:val="28"/>
        </w:rPr>
        <w:t xml:space="preserve">Інцидент </w:t>
      </w:r>
      <w:r w:rsidR="00B54F22" w:rsidRPr="000C1F5E">
        <w:rPr>
          <w:rFonts w:ascii="Times New Roman" w:hAnsi="Times New Roman" w:cs="Times New Roman"/>
          <w:color w:val="000000"/>
          <w:sz w:val="28"/>
          <w:szCs w:val="28"/>
        </w:rPr>
        <w:t xml:space="preserve">ІБ </w:t>
      </w:r>
      <w:r w:rsidR="00220B7F" w:rsidRPr="000C1F5E">
        <w:rPr>
          <w:rFonts w:ascii="Times New Roman" w:hAnsi="Times New Roman" w:cs="Times New Roman"/>
          <w:color w:val="000000"/>
          <w:sz w:val="28"/>
          <w:szCs w:val="28"/>
        </w:rPr>
        <w:t xml:space="preserve"> – один або серія небажаних </w:t>
      </w:r>
      <w:r w:rsidR="00F80B34" w:rsidRPr="000C1F5E">
        <w:rPr>
          <w:rFonts w:ascii="Times New Roman" w:hAnsi="Times New Roman" w:cs="Times New Roman"/>
          <w:color w:val="000000"/>
          <w:sz w:val="28"/>
          <w:szCs w:val="28"/>
        </w:rPr>
        <w:t>чи</w:t>
      </w:r>
      <w:r w:rsidR="00220B7F" w:rsidRPr="000C1F5E">
        <w:rPr>
          <w:rFonts w:ascii="Times New Roman" w:hAnsi="Times New Roman" w:cs="Times New Roman"/>
          <w:color w:val="000000"/>
          <w:sz w:val="28"/>
          <w:szCs w:val="28"/>
        </w:rPr>
        <w:t xml:space="preserve"> неочікуваних подій </w:t>
      </w:r>
      <w:r w:rsidR="00B54F22"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xml:space="preserve">, </w:t>
      </w:r>
      <w:r w:rsidR="00F80B34"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мають значну ймовірність скомпрометувати </w:t>
      </w:r>
      <w:r w:rsidR="00B54F22" w:rsidRPr="000C1F5E">
        <w:rPr>
          <w:rFonts w:ascii="Times New Roman" w:hAnsi="Times New Roman" w:cs="Times New Roman"/>
          <w:color w:val="000000"/>
          <w:sz w:val="28"/>
          <w:szCs w:val="28"/>
        </w:rPr>
        <w:t>інформаційну діяльність</w:t>
      </w:r>
      <w:r w:rsidR="00220B7F" w:rsidRPr="000C1F5E">
        <w:rPr>
          <w:rFonts w:ascii="Times New Roman" w:hAnsi="Times New Roman" w:cs="Times New Roman"/>
          <w:color w:val="000000"/>
          <w:sz w:val="28"/>
          <w:szCs w:val="28"/>
        </w:rPr>
        <w:t xml:space="preserve"> та загрожувати </w:t>
      </w:r>
      <w:r w:rsidR="00B54F22" w:rsidRPr="000C1F5E">
        <w:rPr>
          <w:rFonts w:ascii="Times New Roman" w:hAnsi="Times New Roman" w:cs="Times New Roman"/>
          <w:color w:val="000000"/>
          <w:sz w:val="28"/>
          <w:szCs w:val="28"/>
        </w:rPr>
        <w:t>ІБ.</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2.14. </w:t>
      </w:r>
      <w:r w:rsidR="00220B7F" w:rsidRPr="000C1F5E">
        <w:rPr>
          <w:rFonts w:ascii="Times New Roman" w:hAnsi="Times New Roman" w:cs="Times New Roman"/>
          <w:color w:val="000000"/>
          <w:sz w:val="28"/>
          <w:szCs w:val="28"/>
        </w:rPr>
        <w:t>Критерії ризику – аспекти, відповідно до яких здійснюється оцінювання ризику</w:t>
      </w:r>
      <w:r w:rsidR="00B54F22" w:rsidRPr="000C1F5E">
        <w:rPr>
          <w:rFonts w:ascii="Times New Roman" w:hAnsi="Times New Roman" w:cs="Times New Roman"/>
          <w:color w:val="000000"/>
          <w:sz w:val="28"/>
          <w:szCs w:val="28"/>
        </w:rPr>
        <w:t>.</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2.15. </w:t>
      </w:r>
      <w:r w:rsidR="00220B7F" w:rsidRPr="000C1F5E">
        <w:rPr>
          <w:rFonts w:ascii="Times New Roman" w:hAnsi="Times New Roman" w:cs="Times New Roman"/>
          <w:color w:val="000000"/>
          <w:sz w:val="28"/>
          <w:szCs w:val="28"/>
        </w:rPr>
        <w:t xml:space="preserve">Контроль – міра, </w:t>
      </w:r>
      <w:r w:rsidR="00F80B34"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змінює ризик.</w:t>
      </w:r>
      <w:r w:rsidR="00B54F22"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2.16. </w:t>
      </w:r>
      <w:r w:rsidR="00220B7F" w:rsidRPr="000C1F5E">
        <w:rPr>
          <w:rFonts w:ascii="Times New Roman" w:hAnsi="Times New Roman" w:cs="Times New Roman"/>
          <w:color w:val="000000"/>
          <w:sz w:val="28"/>
          <w:szCs w:val="28"/>
        </w:rPr>
        <w:t>Контрзахід</w:t>
      </w:r>
      <w:r w:rsidR="00B54F22" w:rsidRPr="000C1F5E">
        <w:rPr>
          <w:rFonts w:ascii="Times New Roman" w:hAnsi="Times New Roman" w:cs="Times New Roman"/>
          <w:color w:val="000000"/>
          <w:sz w:val="28"/>
          <w:szCs w:val="28"/>
        </w:rPr>
        <w:t xml:space="preserve"> – процедура, дія</w:t>
      </w:r>
      <w:r w:rsidR="00220B7F" w:rsidRPr="000C1F5E">
        <w:rPr>
          <w:rFonts w:ascii="Times New Roman" w:hAnsi="Times New Roman" w:cs="Times New Roman"/>
          <w:color w:val="000000"/>
          <w:sz w:val="28"/>
          <w:szCs w:val="28"/>
        </w:rPr>
        <w:t xml:space="preserve"> або середнє пом'якшення певної вразливості. Один контрзахід може пом'як</w:t>
      </w:r>
      <w:r w:rsidR="002529DC" w:rsidRPr="000C1F5E">
        <w:rPr>
          <w:rFonts w:ascii="Times New Roman" w:hAnsi="Times New Roman" w:cs="Times New Roman"/>
          <w:color w:val="000000"/>
          <w:sz w:val="28"/>
          <w:szCs w:val="28"/>
        </w:rPr>
        <w:t xml:space="preserve">шити кілька різних </w:t>
      </w:r>
      <w:proofErr w:type="spellStart"/>
      <w:r w:rsidR="002529DC" w:rsidRPr="000C1F5E">
        <w:rPr>
          <w:rFonts w:ascii="Times New Roman" w:hAnsi="Times New Roman" w:cs="Times New Roman"/>
          <w:color w:val="000000"/>
          <w:sz w:val="28"/>
          <w:szCs w:val="28"/>
        </w:rPr>
        <w:t>вразливостей</w:t>
      </w:r>
      <w:proofErr w:type="spellEnd"/>
      <w:r w:rsidR="002529DC" w:rsidRPr="000C1F5E">
        <w:rPr>
          <w:rFonts w:ascii="Times New Roman" w:hAnsi="Times New Roman" w:cs="Times New Roman"/>
          <w:color w:val="000000"/>
          <w:sz w:val="28"/>
          <w:szCs w:val="28"/>
        </w:rPr>
        <w:t>.</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2.17. </w:t>
      </w:r>
      <w:r w:rsidR="00B54F22" w:rsidRPr="000C1F5E">
        <w:rPr>
          <w:rFonts w:ascii="Times New Roman" w:hAnsi="Times New Roman" w:cs="Times New Roman"/>
          <w:color w:val="000000"/>
          <w:sz w:val="28"/>
          <w:szCs w:val="28"/>
        </w:rPr>
        <w:t>Періодична вартість к</w:t>
      </w:r>
      <w:r w:rsidR="00220B7F" w:rsidRPr="000C1F5E">
        <w:rPr>
          <w:rFonts w:ascii="Times New Roman" w:hAnsi="Times New Roman" w:cs="Times New Roman"/>
          <w:color w:val="000000"/>
          <w:sz w:val="28"/>
          <w:szCs w:val="28"/>
        </w:rPr>
        <w:t xml:space="preserve">онтрзаходів </w:t>
      </w:r>
      <w:r w:rsidR="00B54F22" w:rsidRPr="000C1F5E">
        <w:rPr>
          <w:rFonts w:ascii="Times New Roman" w:hAnsi="Times New Roman" w:cs="Times New Roman"/>
          <w:color w:val="000000"/>
          <w:sz w:val="28"/>
          <w:szCs w:val="28"/>
        </w:rPr>
        <w:t xml:space="preserve">– </w:t>
      </w:r>
      <w:r w:rsidR="00DE7AA8" w:rsidRPr="000C1F5E">
        <w:rPr>
          <w:rFonts w:ascii="Times New Roman" w:hAnsi="Times New Roman" w:cs="Times New Roman"/>
          <w:color w:val="000000"/>
          <w:sz w:val="28"/>
          <w:szCs w:val="28"/>
        </w:rPr>
        <w:t xml:space="preserve">це оціночна величина регулярних витрат, що повторюються з певною періодичністю, пов’язаних з реалізацією та підтримкою контрзаходів з метою </w:t>
      </w:r>
      <w:r w:rsidR="002529DC" w:rsidRPr="000C1F5E">
        <w:rPr>
          <w:rFonts w:ascii="Times New Roman" w:hAnsi="Times New Roman" w:cs="Times New Roman"/>
          <w:color w:val="000000"/>
          <w:sz w:val="28"/>
          <w:szCs w:val="28"/>
        </w:rPr>
        <w:t>організації</w:t>
      </w:r>
      <w:r w:rsidR="00DE7AA8" w:rsidRPr="000C1F5E">
        <w:rPr>
          <w:rFonts w:ascii="Times New Roman" w:hAnsi="Times New Roman" w:cs="Times New Roman"/>
          <w:color w:val="000000"/>
          <w:sz w:val="28"/>
          <w:szCs w:val="28"/>
        </w:rPr>
        <w:t xml:space="preserve"> безпеки.</w:t>
      </w:r>
    </w:p>
    <w:p w:rsidR="00220B7F" w:rsidRPr="000C1F5E" w:rsidRDefault="00D307E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2.18. </w:t>
      </w:r>
      <w:r w:rsidR="00220B7F" w:rsidRPr="000C1F5E">
        <w:rPr>
          <w:rFonts w:ascii="Times New Roman" w:hAnsi="Times New Roman" w:cs="Times New Roman"/>
          <w:color w:val="000000"/>
          <w:sz w:val="28"/>
          <w:szCs w:val="28"/>
        </w:rPr>
        <w:t xml:space="preserve">Період фіксованої вартості активу </w:t>
      </w:r>
      <w:r w:rsidR="00B54F2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кількість років, протягом яких фіксована вартість активу </w:t>
      </w:r>
      <w:r w:rsidR="0028707E" w:rsidRPr="000C1F5E">
        <w:rPr>
          <w:rFonts w:ascii="Times New Roman" w:hAnsi="Times New Roman" w:cs="Times New Roman"/>
          <w:color w:val="000000"/>
          <w:sz w:val="28"/>
          <w:szCs w:val="28"/>
        </w:rPr>
        <w:t>зберігається</w:t>
      </w:r>
      <w:r w:rsidR="00E704F0"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2.19. </w:t>
      </w:r>
      <w:r w:rsidR="00220B7F" w:rsidRPr="000C1F5E">
        <w:rPr>
          <w:rFonts w:ascii="Times New Roman" w:hAnsi="Times New Roman" w:cs="Times New Roman"/>
          <w:color w:val="000000"/>
          <w:sz w:val="28"/>
          <w:szCs w:val="28"/>
        </w:rPr>
        <w:t xml:space="preserve">Максимальний ризик активу </w:t>
      </w:r>
      <w:r w:rsidR="004E370B"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розрахунковий максимальний ризик (у відсотках від вартості активу), що ставить під загрозу актив. Р</w:t>
      </w:r>
      <w:r w:rsidR="004E370B" w:rsidRPr="000C1F5E">
        <w:rPr>
          <w:rFonts w:ascii="Times New Roman" w:hAnsi="Times New Roman" w:cs="Times New Roman"/>
          <w:color w:val="000000"/>
          <w:sz w:val="28"/>
          <w:szCs w:val="28"/>
        </w:rPr>
        <w:t>озрахунок на основі параметрів у</w:t>
      </w:r>
      <w:r w:rsidR="00220B7F" w:rsidRPr="000C1F5E">
        <w:rPr>
          <w:rFonts w:ascii="Times New Roman" w:hAnsi="Times New Roman" w:cs="Times New Roman"/>
          <w:color w:val="000000"/>
          <w:sz w:val="28"/>
          <w:szCs w:val="28"/>
        </w:rPr>
        <w:t xml:space="preserve">сіх загроз, </w:t>
      </w:r>
      <w:r w:rsidR="004E370B"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можуть привести до пошкодження активу</w:t>
      </w:r>
      <w:r w:rsidR="00FB1267"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2.20. </w:t>
      </w:r>
      <w:r w:rsidR="00220B7F" w:rsidRPr="000C1F5E">
        <w:rPr>
          <w:rFonts w:ascii="Times New Roman" w:hAnsi="Times New Roman" w:cs="Times New Roman"/>
          <w:color w:val="000000"/>
          <w:sz w:val="28"/>
          <w:szCs w:val="28"/>
        </w:rPr>
        <w:t>Мінімальний ризик активу</w:t>
      </w:r>
      <w:r w:rsidR="00FB1267" w:rsidRPr="000C1F5E">
        <w:rPr>
          <w:rFonts w:ascii="Times New Roman" w:hAnsi="Times New Roman" w:cs="Times New Roman"/>
          <w:color w:val="000000"/>
          <w:sz w:val="28"/>
          <w:szCs w:val="28"/>
        </w:rPr>
        <w:t xml:space="preserve"> – </w:t>
      </w:r>
      <w:r w:rsidR="00220B7F" w:rsidRPr="000C1F5E">
        <w:rPr>
          <w:rFonts w:ascii="Times New Roman" w:hAnsi="Times New Roman" w:cs="Times New Roman"/>
          <w:color w:val="000000"/>
          <w:sz w:val="28"/>
          <w:szCs w:val="28"/>
        </w:rPr>
        <w:t>обчислений ризик того, що загрожує активу після виконання всіх планів із запобігання</w:t>
      </w:r>
      <w:r w:rsidR="004E370B" w:rsidRPr="000C1F5E">
        <w:rPr>
          <w:rFonts w:ascii="Times New Roman" w:hAnsi="Times New Roman" w:cs="Times New Roman"/>
          <w:color w:val="000000"/>
          <w:sz w:val="28"/>
          <w:szCs w:val="28"/>
        </w:rPr>
        <w:t xml:space="preserve"> ризикам</w:t>
      </w:r>
      <w:r w:rsidR="00220B7F" w:rsidRPr="000C1F5E">
        <w:rPr>
          <w:rFonts w:ascii="Times New Roman" w:hAnsi="Times New Roman" w:cs="Times New Roman"/>
          <w:color w:val="000000"/>
          <w:sz w:val="28"/>
          <w:szCs w:val="28"/>
        </w:rPr>
        <w:t xml:space="preserve">. Це відображає фактичне мінімальне значення ризику, </w:t>
      </w:r>
      <w:r w:rsidR="004E370B" w:rsidRPr="000C1F5E">
        <w:rPr>
          <w:rFonts w:ascii="Times New Roman" w:hAnsi="Times New Roman" w:cs="Times New Roman"/>
          <w:color w:val="000000"/>
          <w:sz w:val="28"/>
          <w:szCs w:val="28"/>
        </w:rPr>
        <w:t>що може бути досягнуте</w:t>
      </w:r>
      <w:r w:rsidR="00220B7F" w:rsidRPr="000C1F5E">
        <w:rPr>
          <w:rFonts w:ascii="Times New Roman" w:hAnsi="Times New Roman" w:cs="Times New Roman"/>
          <w:color w:val="000000"/>
          <w:sz w:val="28"/>
          <w:szCs w:val="28"/>
        </w:rPr>
        <w:t xml:space="preserve"> після повного здійснення всіх планів із запобігання реалізації загроз</w:t>
      </w:r>
      <w:r w:rsidR="00FB1267"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2.21. </w:t>
      </w:r>
      <w:r w:rsidR="00220B7F" w:rsidRPr="000C1F5E">
        <w:rPr>
          <w:rFonts w:ascii="Times New Roman" w:hAnsi="Times New Roman" w:cs="Times New Roman"/>
          <w:color w:val="000000"/>
          <w:sz w:val="28"/>
          <w:szCs w:val="28"/>
        </w:rPr>
        <w:t>М</w:t>
      </w:r>
      <w:r w:rsidR="00943BFF" w:rsidRPr="000C1F5E">
        <w:rPr>
          <w:rFonts w:ascii="Times New Roman" w:hAnsi="Times New Roman" w:cs="Times New Roman"/>
          <w:color w:val="000000"/>
          <w:sz w:val="28"/>
          <w:szCs w:val="28"/>
        </w:rPr>
        <w:t>аксимальний ризик с</w:t>
      </w:r>
      <w:r w:rsidR="00220B7F" w:rsidRPr="000C1F5E">
        <w:rPr>
          <w:rFonts w:ascii="Times New Roman" w:hAnsi="Times New Roman" w:cs="Times New Roman"/>
          <w:color w:val="000000"/>
          <w:sz w:val="28"/>
          <w:szCs w:val="28"/>
        </w:rPr>
        <w:t xml:space="preserve">истеми </w:t>
      </w:r>
      <w:r w:rsidR="00943BFF" w:rsidRPr="000C1F5E">
        <w:rPr>
          <w:rFonts w:ascii="Times New Roman" w:hAnsi="Times New Roman" w:cs="Times New Roman"/>
          <w:color w:val="000000"/>
          <w:sz w:val="28"/>
          <w:szCs w:val="28"/>
        </w:rPr>
        <w:t>–</w:t>
      </w:r>
      <w:r w:rsidR="00F3743A"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розрахункове значення, </w:t>
      </w:r>
      <w:r w:rsidR="00F3743A"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виражає максимальний фінансовий та/чи репутаційний збиток, який може бути заподіяно активами сист</w:t>
      </w:r>
      <w:r w:rsidR="002C7640" w:rsidRPr="000C1F5E">
        <w:rPr>
          <w:rFonts w:ascii="Times New Roman" w:hAnsi="Times New Roman" w:cs="Times New Roman"/>
          <w:color w:val="000000"/>
          <w:sz w:val="28"/>
          <w:szCs w:val="28"/>
        </w:rPr>
        <w:t>еми через виявлені загрози. Він відображає</w:t>
      </w:r>
      <w:r w:rsidR="00220B7F" w:rsidRPr="000C1F5E">
        <w:rPr>
          <w:rFonts w:ascii="Times New Roman" w:hAnsi="Times New Roman" w:cs="Times New Roman"/>
          <w:color w:val="000000"/>
          <w:sz w:val="28"/>
          <w:szCs w:val="28"/>
        </w:rPr>
        <w:t xml:space="preserve"> потенційні ризи</w:t>
      </w:r>
      <w:r w:rsidR="002C7640" w:rsidRPr="000C1F5E">
        <w:rPr>
          <w:rFonts w:ascii="Times New Roman" w:hAnsi="Times New Roman" w:cs="Times New Roman"/>
          <w:color w:val="000000"/>
          <w:sz w:val="28"/>
          <w:szCs w:val="28"/>
        </w:rPr>
        <w:t>ки всіх загроз активів системи й</w:t>
      </w:r>
      <w:r w:rsidR="00220B7F" w:rsidRPr="000C1F5E">
        <w:rPr>
          <w:rFonts w:ascii="Times New Roman" w:hAnsi="Times New Roman" w:cs="Times New Roman"/>
          <w:color w:val="000000"/>
          <w:sz w:val="28"/>
          <w:szCs w:val="28"/>
        </w:rPr>
        <w:t xml:space="preserve"> відображаються у відсотках від загального обсягу активів</w:t>
      </w:r>
      <w:r w:rsidR="00943BFF"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2.22. </w:t>
      </w:r>
      <w:r w:rsidR="0018557F" w:rsidRPr="000C1F5E">
        <w:rPr>
          <w:rFonts w:ascii="Times New Roman" w:hAnsi="Times New Roman" w:cs="Times New Roman"/>
          <w:color w:val="000000"/>
          <w:sz w:val="28"/>
          <w:szCs w:val="28"/>
        </w:rPr>
        <w:t>Менеджмент ризику –</w:t>
      </w:r>
      <w:r w:rsidR="00220B7F" w:rsidRPr="000C1F5E">
        <w:rPr>
          <w:rFonts w:ascii="Times New Roman" w:hAnsi="Times New Roman" w:cs="Times New Roman"/>
          <w:color w:val="000000"/>
          <w:sz w:val="28"/>
          <w:szCs w:val="28"/>
        </w:rPr>
        <w:t xml:space="preserve"> скоординовані дії </w:t>
      </w:r>
      <w:r w:rsidR="0018557F" w:rsidRPr="000C1F5E">
        <w:rPr>
          <w:rFonts w:ascii="Times New Roman" w:hAnsi="Times New Roman" w:cs="Times New Roman"/>
          <w:color w:val="000000"/>
          <w:sz w:val="28"/>
          <w:szCs w:val="28"/>
        </w:rPr>
        <w:t>з керівництва й</w:t>
      </w:r>
      <w:r w:rsidR="00220B7F" w:rsidRPr="000C1F5E">
        <w:rPr>
          <w:rFonts w:ascii="Times New Roman" w:hAnsi="Times New Roman" w:cs="Times New Roman"/>
          <w:color w:val="000000"/>
          <w:sz w:val="28"/>
          <w:szCs w:val="28"/>
        </w:rPr>
        <w:t xml:space="preserve"> упра</w:t>
      </w:r>
      <w:r w:rsidR="0018557F" w:rsidRPr="000C1F5E">
        <w:rPr>
          <w:rFonts w:ascii="Times New Roman" w:hAnsi="Times New Roman" w:cs="Times New Roman"/>
          <w:color w:val="000000"/>
          <w:sz w:val="28"/>
          <w:szCs w:val="28"/>
        </w:rPr>
        <w:t>вління</w:t>
      </w:r>
      <w:r w:rsidR="00943BFF" w:rsidRPr="000C1F5E">
        <w:rPr>
          <w:rFonts w:ascii="Times New Roman" w:hAnsi="Times New Roman" w:cs="Times New Roman"/>
          <w:color w:val="000000"/>
          <w:sz w:val="28"/>
          <w:szCs w:val="28"/>
        </w:rPr>
        <w:t xml:space="preserve"> ризиками.</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2.23. </w:t>
      </w:r>
      <w:r w:rsidR="00943BFF" w:rsidRPr="000C1F5E">
        <w:rPr>
          <w:rFonts w:ascii="Times New Roman" w:hAnsi="Times New Roman" w:cs="Times New Roman"/>
          <w:color w:val="000000"/>
          <w:sz w:val="28"/>
          <w:szCs w:val="28"/>
        </w:rPr>
        <w:t>Мінімальний ризик с</w:t>
      </w:r>
      <w:r w:rsidR="00220B7F" w:rsidRPr="000C1F5E">
        <w:rPr>
          <w:rFonts w:ascii="Times New Roman" w:hAnsi="Times New Roman" w:cs="Times New Roman"/>
          <w:color w:val="000000"/>
          <w:sz w:val="28"/>
          <w:szCs w:val="28"/>
        </w:rPr>
        <w:t xml:space="preserve">истеми </w:t>
      </w:r>
      <w:r w:rsidR="00943BFF" w:rsidRPr="000C1F5E">
        <w:rPr>
          <w:rFonts w:ascii="Times New Roman" w:hAnsi="Times New Roman" w:cs="Times New Roman"/>
          <w:color w:val="000000"/>
          <w:sz w:val="28"/>
          <w:szCs w:val="28"/>
        </w:rPr>
        <w:t>–</w:t>
      </w:r>
      <w:r w:rsidR="00873B6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розрахункове значення, </w:t>
      </w:r>
      <w:r w:rsidR="00873B62"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виражає фінансовий та/чи репутаційний збиток, який може бути заподіяно активами системи, а інші ризики всіх загроз після повного здійснення всіх планів щодо пом'якшення наслідків</w:t>
      </w:r>
      <w:r w:rsidR="00AE6186"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2.24. </w:t>
      </w:r>
      <w:r w:rsidR="00220B7F" w:rsidRPr="000C1F5E">
        <w:rPr>
          <w:rFonts w:ascii="Times New Roman" w:hAnsi="Times New Roman" w:cs="Times New Roman"/>
          <w:color w:val="000000"/>
          <w:sz w:val="28"/>
          <w:szCs w:val="28"/>
        </w:rPr>
        <w:t xml:space="preserve">Невизначеність – це недостатність інформації, </w:t>
      </w:r>
      <w:r w:rsidR="00873B62"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не дає можливості повністю розуміти подію, наслідки аб</w:t>
      </w:r>
      <w:r w:rsidR="003C6DD6" w:rsidRPr="000C1F5E">
        <w:rPr>
          <w:rFonts w:ascii="Times New Roman" w:hAnsi="Times New Roman" w:cs="Times New Roman"/>
          <w:color w:val="000000"/>
          <w:sz w:val="28"/>
          <w:szCs w:val="28"/>
        </w:rPr>
        <w:t>о можливість виникнення події.</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2.25. </w:t>
      </w:r>
      <w:r w:rsidR="00220B7F" w:rsidRPr="000C1F5E">
        <w:rPr>
          <w:rFonts w:ascii="Times New Roman" w:hAnsi="Times New Roman" w:cs="Times New Roman"/>
          <w:color w:val="000000"/>
          <w:sz w:val="28"/>
          <w:szCs w:val="28"/>
        </w:rPr>
        <w:t xml:space="preserve">Наслідки – результат події, що впливає на </w:t>
      </w:r>
      <w:r w:rsidR="003C6DD6" w:rsidRPr="000C1F5E">
        <w:rPr>
          <w:rFonts w:ascii="Times New Roman" w:hAnsi="Times New Roman" w:cs="Times New Roman"/>
          <w:color w:val="000000"/>
          <w:sz w:val="28"/>
          <w:szCs w:val="28"/>
        </w:rPr>
        <w:t>інформаційну діяльність</w:t>
      </w:r>
      <w:r w:rsidR="00220B7F" w:rsidRPr="000C1F5E">
        <w:rPr>
          <w:rFonts w:ascii="Times New Roman" w:hAnsi="Times New Roman" w:cs="Times New Roman"/>
          <w:color w:val="000000"/>
          <w:sz w:val="28"/>
          <w:szCs w:val="28"/>
        </w:rPr>
        <w:t xml:space="preserve"> або якість </w:t>
      </w:r>
      <w:r w:rsidR="00AE6186" w:rsidRPr="000C1F5E">
        <w:rPr>
          <w:rFonts w:ascii="Times New Roman" w:hAnsi="Times New Roman" w:cs="Times New Roman"/>
          <w:color w:val="000000"/>
          <w:sz w:val="28"/>
          <w:szCs w:val="28"/>
        </w:rPr>
        <w:t>його</w:t>
      </w:r>
      <w:r w:rsidR="00220B7F" w:rsidRPr="000C1F5E">
        <w:rPr>
          <w:rFonts w:ascii="Times New Roman" w:hAnsi="Times New Roman" w:cs="Times New Roman"/>
          <w:color w:val="000000"/>
          <w:sz w:val="28"/>
          <w:szCs w:val="28"/>
        </w:rPr>
        <w:t xml:space="preserve"> виконання</w:t>
      </w:r>
      <w:r w:rsidR="00AE6186" w:rsidRPr="000C1F5E">
        <w:rPr>
          <w:rFonts w:ascii="Times New Roman" w:hAnsi="Times New Roman" w:cs="Times New Roman"/>
          <w:color w:val="000000"/>
          <w:sz w:val="28"/>
          <w:szCs w:val="28"/>
        </w:rPr>
        <w:t>.</w:t>
      </w:r>
    </w:p>
    <w:p w:rsidR="004365D2"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2.26. </w:t>
      </w:r>
      <w:r w:rsidR="00220B7F" w:rsidRPr="000C1F5E">
        <w:rPr>
          <w:rFonts w:ascii="Times New Roman" w:hAnsi="Times New Roman" w:cs="Times New Roman"/>
          <w:color w:val="000000"/>
          <w:sz w:val="28"/>
          <w:szCs w:val="28"/>
        </w:rPr>
        <w:t>Оцінка ризику – спільний процес ідентифікації ризику, аналізу ризику і оцінювання ризику</w:t>
      </w:r>
      <w:r w:rsidR="00AE6186" w:rsidRPr="000C1F5E">
        <w:rPr>
          <w:rFonts w:ascii="Times New Roman" w:hAnsi="Times New Roman" w:cs="Times New Roman"/>
          <w:color w:val="000000"/>
          <w:sz w:val="28"/>
          <w:szCs w:val="28"/>
        </w:rPr>
        <w:t>.</w:t>
      </w:r>
    </w:p>
    <w:p w:rsidR="00220B7F" w:rsidRPr="000C1F5E" w:rsidRDefault="0025489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2.27. </w:t>
      </w:r>
      <w:r w:rsidR="00220B7F" w:rsidRPr="000C1F5E">
        <w:rPr>
          <w:rFonts w:ascii="Times New Roman" w:hAnsi="Times New Roman" w:cs="Times New Roman"/>
          <w:color w:val="000000"/>
          <w:sz w:val="28"/>
          <w:szCs w:val="28"/>
        </w:rPr>
        <w:t>Оцінювання ризику – процес порівняння результатів аналізу ризику з визначеними критеріями ризику для визначення того, чи є ризик /або його величи</w:t>
      </w:r>
      <w:r w:rsidR="004365D2" w:rsidRPr="000C1F5E">
        <w:rPr>
          <w:rFonts w:ascii="Times New Roman" w:hAnsi="Times New Roman" w:cs="Times New Roman"/>
          <w:color w:val="000000"/>
          <w:sz w:val="28"/>
          <w:szCs w:val="28"/>
        </w:rPr>
        <w:t xml:space="preserve">на прийнятними </w:t>
      </w:r>
      <w:r w:rsidR="0049228B" w:rsidRPr="000C1F5E">
        <w:rPr>
          <w:rFonts w:ascii="Times New Roman" w:hAnsi="Times New Roman" w:cs="Times New Roman"/>
          <w:color w:val="000000"/>
          <w:sz w:val="28"/>
          <w:szCs w:val="28"/>
        </w:rPr>
        <w:t>чи</w:t>
      </w:r>
      <w:r w:rsidR="004365D2" w:rsidRPr="000C1F5E">
        <w:rPr>
          <w:rFonts w:ascii="Times New Roman" w:hAnsi="Times New Roman" w:cs="Times New Roman"/>
          <w:color w:val="000000"/>
          <w:sz w:val="28"/>
          <w:szCs w:val="28"/>
        </w:rPr>
        <w:t xml:space="preserve"> допустимими.</w:t>
      </w:r>
    </w:p>
    <w:p w:rsidR="005C13C0" w:rsidRPr="000C1F5E" w:rsidRDefault="004365D2" w:rsidP="005C13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2.28. </w:t>
      </w:r>
      <w:r w:rsidR="00220B7F" w:rsidRPr="000C1F5E">
        <w:rPr>
          <w:rFonts w:ascii="Times New Roman" w:hAnsi="Times New Roman" w:cs="Times New Roman"/>
          <w:color w:val="000000"/>
          <w:sz w:val="28"/>
          <w:szCs w:val="28"/>
        </w:rPr>
        <w:t>Обробка ризику - процес, націлений на зміну рівня ризику.</w:t>
      </w:r>
      <w:r w:rsidR="00AE6186" w:rsidRPr="000C1F5E">
        <w:rPr>
          <w:rFonts w:ascii="Times New Roman" w:hAnsi="Times New Roman" w:cs="Times New Roman"/>
          <w:color w:val="000000"/>
          <w:sz w:val="28"/>
          <w:szCs w:val="28"/>
        </w:rPr>
        <w:t>**</w:t>
      </w:r>
    </w:p>
    <w:p w:rsidR="00220B7F" w:rsidRPr="000C1F5E" w:rsidRDefault="004365D2" w:rsidP="005C13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 xml:space="preserve">2.29. </w:t>
      </w:r>
      <w:r w:rsidR="00220B7F" w:rsidRPr="000C1F5E">
        <w:rPr>
          <w:rFonts w:ascii="Times New Roman" w:hAnsi="Times New Roman" w:cs="Times New Roman"/>
          <w:color w:val="000000"/>
          <w:sz w:val="28"/>
          <w:szCs w:val="28"/>
        </w:rPr>
        <w:t xml:space="preserve">Поточний ризик активу </w:t>
      </w:r>
      <w:r w:rsidR="00522130"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обчислений ризик того, що загрожує активу відповідно до поточного рівня реалізації планів щодо пом'якшення наслідків</w:t>
      </w:r>
      <w:r w:rsidR="00522130" w:rsidRPr="000C1F5E">
        <w:rPr>
          <w:rFonts w:ascii="Times New Roman" w:hAnsi="Times New Roman" w:cs="Times New Roman"/>
          <w:color w:val="000000"/>
          <w:sz w:val="28"/>
          <w:szCs w:val="28"/>
        </w:rPr>
        <w:t>.</w:t>
      </w:r>
    </w:p>
    <w:p w:rsidR="00220B7F" w:rsidRPr="000C1F5E" w:rsidRDefault="004365D2"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2.30. </w:t>
      </w:r>
      <w:r w:rsidR="00220B7F" w:rsidRPr="000C1F5E">
        <w:rPr>
          <w:rFonts w:ascii="Times New Roman" w:hAnsi="Times New Roman" w:cs="Times New Roman"/>
          <w:color w:val="000000"/>
          <w:sz w:val="28"/>
          <w:szCs w:val="28"/>
        </w:rPr>
        <w:t xml:space="preserve">Періодична вартість активів </w:t>
      </w:r>
      <w:r w:rsidR="003C01B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є оціночним повторюваним значенням збитків, які можуть бути викликані, коли актив пошкоджений. Наприклад: повторювані витрати через відсутність доступності послуги програмного забезпечення</w:t>
      </w:r>
      <w:r w:rsidR="00E23753" w:rsidRPr="000C1F5E">
        <w:rPr>
          <w:rFonts w:ascii="Times New Roman" w:hAnsi="Times New Roman" w:cs="Times New Roman"/>
          <w:color w:val="000000"/>
          <w:sz w:val="28"/>
          <w:szCs w:val="28"/>
        </w:rPr>
        <w:t xml:space="preserve"> (надалі – ПЗ)</w:t>
      </w:r>
    </w:p>
    <w:p w:rsidR="00340F3C" w:rsidRPr="000C1F5E" w:rsidRDefault="000A4D09"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E23753" w:rsidRPr="000C1F5E">
        <w:rPr>
          <w:rFonts w:ascii="Times New Roman" w:hAnsi="Times New Roman" w:cs="Times New Roman"/>
          <w:color w:val="000000"/>
          <w:sz w:val="28"/>
          <w:szCs w:val="28"/>
        </w:rPr>
        <w:t>.31</w:t>
      </w:r>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План зниження ризику</w:t>
      </w:r>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w:t>
      </w:r>
      <w:r w:rsidR="00340F3C" w:rsidRPr="000C1F5E">
        <w:rPr>
          <w:rFonts w:ascii="Times New Roman" w:hAnsi="Times New Roman" w:cs="Times New Roman"/>
          <w:color w:val="000000"/>
          <w:sz w:val="28"/>
          <w:szCs w:val="28"/>
        </w:rPr>
        <w:t>сукупність</w:t>
      </w:r>
      <w:r w:rsidR="00220B7F" w:rsidRPr="000C1F5E">
        <w:rPr>
          <w:rFonts w:ascii="Times New Roman" w:hAnsi="Times New Roman" w:cs="Times New Roman"/>
          <w:color w:val="000000"/>
          <w:sz w:val="28"/>
          <w:szCs w:val="28"/>
        </w:rPr>
        <w:t xml:space="preserve"> рекомендованих контрзаходів, </w:t>
      </w:r>
      <w:r w:rsidR="00340F3C" w:rsidRPr="000C1F5E">
        <w:rPr>
          <w:rFonts w:ascii="Times New Roman" w:hAnsi="Times New Roman" w:cs="Times New Roman"/>
          <w:color w:val="000000"/>
          <w:sz w:val="28"/>
          <w:szCs w:val="28"/>
        </w:rPr>
        <w:t>що вважаються найбільш ефективними для зменшення (пом'якшення) впливу або ймовірності настання конкретного ризику.</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2.32</w:t>
      </w:r>
      <w:r w:rsidR="000A4D09" w:rsidRPr="000C1F5E">
        <w:rPr>
          <w:rFonts w:ascii="Times New Roman" w:hAnsi="Times New Roman" w:cs="Times New Roman"/>
          <w:color w:val="000000"/>
          <w:sz w:val="28"/>
          <w:szCs w:val="28"/>
        </w:rPr>
        <w:t xml:space="preserve">. </w:t>
      </w:r>
      <w:r w:rsidR="00340F3C" w:rsidRPr="000C1F5E">
        <w:rPr>
          <w:rFonts w:ascii="Times New Roman" w:hAnsi="Times New Roman" w:cs="Times New Roman"/>
          <w:color w:val="000000"/>
          <w:sz w:val="28"/>
          <w:szCs w:val="28"/>
        </w:rPr>
        <w:t>Подія –</w:t>
      </w:r>
      <w:r w:rsidR="00220B7F" w:rsidRPr="000C1F5E">
        <w:rPr>
          <w:rFonts w:ascii="Times New Roman" w:hAnsi="Times New Roman" w:cs="Times New Roman"/>
          <w:color w:val="000000"/>
          <w:sz w:val="28"/>
          <w:szCs w:val="28"/>
        </w:rPr>
        <w:t xml:space="preserve"> виникнення або зміна визначеного набору </w:t>
      </w:r>
      <w:r w:rsidR="00340F3C" w:rsidRPr="000C1F5E">
        <w:rPr>
          <w:rFonts w:ascii="Times New Roman" w:hAnsi="Times New Roman" w:cs="Times New Roman"/>
          <w:color w:val="000000"/>
          <w:sz w:val="28"/>
          <w:szCs w:val="28"/>
        </w:rPr>
        <w:t>обставин (іноді може згадуватися</w:t>
      </w:r>
      <w:r w:rsidR="00D4152A" w:rsidRPr="000C1F5E">
        <w:rPr>
          <w:rFonts w:ascii="Times New Roman" w:hAnsi="Times New Roman" w:cs="Times New Roman"/>
          <w:color w:val="000000"/>
          <w:sz w:val="28"/>
          <w:szCs w:val="28"/>
        </w:rPr>
        <w:t xml:space="preserve"> як «інцидент»)</w:t>
      </w:r>
      <w:r w:rsidR="004C26DD" w:rsidRPr="000C1F5E">
        <w:rPr>
          <w:rFonts w:ascii="Times New Roman" w:hAnsi="Times New Roman" w:cs="Times New Roman"/>
          <w:color w:val="000000"/>
          <w:sz w:val="28"/>
          <w:szCs w:val="28"/>
        </w:rPr>
        <w:t>.</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2.33</w:t>
      </w:r>
      <w:r w:rsidR="000A4D09" w:rsidRPr="000C1F5E">
        <w:rPr>
          <w:rFonts w:ascii="Times New Roman" w:hAnsi="Times New Roman" w:cs="Times New Roman"/>
          <w:color w:val="000000"/>
          <w:sz w:val="28"/>
          <w:szCs w:val="28"/>
        </w:rPr>
        <w:t xml:space="preserve">. </w:t>
      </w:r>
      <w:r w:rsidR="004C26DD" w:rsidRPr="000C1F5E">
        <w:rPr>
          <w:rFonts w:ascii="Times New Roman" w:hAnsi="Times New Roman" w:cs="Times New Roman"/>
          <w:color w:val="000000"/>
          <w:sz w:val="28"/>
          <w:szCs w:val="28"/>
        </w:rPr>
        <w:t>Поточний ризик с</w:t>
      </w:r>
      <w:r w:rsidR="00220B7F" w:rsidRPr="000C1F5E">
        <w:rPr>
          <w:rFonts w:ascii="Times New Roman" w:hAnsi="Times New Roman" w:cs="Times New Roman"/>
          <w:color w:val="000000"/>
          <w:sz w:val="28"/>
          <w:szCs w:val="28"/>
        </w:rPr>
        <w:t xml:space="preserve">истеми </w:t>
      </w:r>
      <w:r w:rsidR="00340F3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являє собою розрахункове значення, </w:t>
      </w:r>
      <w:r w:rsidR="00D4152A"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виражає фінансовий та/чи репутаційний збиток, який може бути заподіяно активами системи відповідно до поточного рівня реалізації планів щодо пом'якшення наслідків</w:t>
      </w:r>
      <w:r w:rsidR="004C26DD" w:rsidRPr="000C1F5E">
        <w:rPr>
          <w:rFonts w:ascii="Times New Roman" w:hAnsi="Times New Roman" w:cs="Times New Roman"/>
          <w:color w:val="000000"/>
          <w:sz w:val="28"/>
          <w:szCs w:val="28"/>
        </w:rPr>
        <w:t>.</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2.34</w:t>
      </w:r>
      <w:r w:rsidR="000A4D0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Рівень пошкодження активів </w:t>
      </w:r>
      <w:r w:rsidR="004C26DD" w:rsidRPr="000C1F5E">
        <w:rPr>
          <w:rFonts w:ascii="Times New Roman" w:hAnsi="Times New Roman" w:cs="Times New Roman"/>
          <w:color w:val="000000"/>
          <w:sz w:val="28"/>
          <w:szCs w:val="28"/>
        </w:rPr>
        <w:t xml:space="preserve">– </w:t>
      </w:r>
      <w:r w:rsidR="00E15156" w:rsidRPr="000C1F5E">
        <w:rPr>
          <w:rFonts w:ascii="Times New Roman" w:hAnsi="Times New Roman" w:cs="Times New Roman"/>
          <w:color w:val="000000"/>
          <w:sz w:val="28"/>
          <w:szCs w:val="28"/>
        </w:rPr>
        <w:t>фінансова оцінка збитків, завданих одному активу в результаті інциденту, виражена у відсотках від загальної вартості цього активу.</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2.35</w:t>
      </w:r>
      <w:r w:rsidR="000A4D0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Р</w:t>
      </w:r>
      <w:r w:rsidR="004C26DD" w:rsidRPr="000C1F5E">
        <w:rPr>
          <w:rFonts w:ascii="Times New Roman" w:hAnsi="Times New Roman" w:cs="Times New Roman"/>
          <w:color w:val="000000"/>
          <w:sz w:val="28"/>
          <w:szCs w:val="28"/>
        </w:rPr>
        <w:t>екомендовані к</w:t>
      </w:r>
      <w:r w:rsidR="00220B7F" w:rsidRPr="000C1F5E">
        <w:rPr>
          <w:rFonts w:ascii="Times New Roman" w:hAnsi="Times New Roman" w:cs="Times New Roman"/>
          <w:color w:val="000000"/>
          <w:sz w:val="28"/>
          <w:szCs w:val="28"/>
        </w:rPr>
        <w:t>онтрзаходи</w:t>
      </w:r>
      <w:r w:rsidR="0016298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загрози </w:t>
      </w:r>
      <w:r w:rsidR="003955AE" w:rsidRPr="000C1F5E">
        <w:rPr>
          <w:rFonts w:ascii="Times New Roman" w:hAnsi="Times New Roman" w:cs="Times New Roman"/>
          <w:color w:val="000000"/>
          <w:sz w:val="28"/>
          <w:szCs w:val="28"/>
        </w:rPr>
        <w:t xml:space="preserve">– </w:t>
      </w:r>
      <w:r w:rsidR="00787456" w:rsidRPr="000C1F5E">
        <w:rPr>
          <w:rFonts w:ascii="Times New Roman" w:hAnsi="Times New Roman" w:cs="Times New Roman"/>
          <w:color w:val="000000"/>
          <w:sz w:val="28"/>
          <w:szCs w:val="28"/>
        </w:rPr>
        <w:t>набір у</w:t>
      </w:r>
      <w:r w:rsidR="00220B7F" w:rsidRPr="000C1F5E">
        <w:rPr>
          <w:rFonts w:ascii="Times New Roman" w:hAnsi="Times New Roman" w:cs="Times New Roman"/>
          <w:color w:val="000000"/>
          <w:sz w:val="28"/>
          <w:szCs w:val="28"/>
        </w:rPr>
        <w:t>сіх можливих контрзаходів, що зменшують вразливість системи</w:t>
      </w:r>
      <w:r w:rsidR="0016298C" w:rsidRPr="000C1F5E">
        <w:rPr>
          <w:rFonts w:ascii="Times New Roman" w:hAnsi="Times New Roman" w:cs="Times New Roman"/>
          <w:color w:val="000000"/>
          <w:sz w:val="28"/>
          <w:szCs w:val="28"/>
        </w:rPr>
        <w:t>.</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2.36</w:t>
      </w:r>
      <w:r w:rsidR="000A4D0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Рівень небезпеки </w:t>
      </w:r>
      <w:r w:rsidR="000A4D09" w:rsidRPr="000C1F5E">
        <w:rPr>
          <w:rFonts w:ascii="Times New Roman" w:hAnsi="Times New Roman" w:cs="Times New Roman"/>
          <w:color w:val="000000"/>
          <w:sz w:val="28"/>
          <w:szCs w:val="28"/>
        </w:rPr>
        <w:t xml:space="preserve">– є </w:t>
      </w:r>
      <w:r w:rsidR="00220B7F" w:rsidRPr="000C1F5E">
        <w:rPr>
          <w:rFonts w:ascii="Times New Roman" w:hAnsi="Times New Roman" w:cs="Times New Roman"/>
          <w:color w:val="000000"/>
          <w:sz w:val="28"/>
          <w:szCs w:val="28"/>
        </w:rPr>
        <w:t>максимальним рівнем пом'якшення (у відсотках від ризику в конкретній загрозі), що може бути досягнуто шляхом застосування всіх заходів протидії в плані пом'як</w:t>
      </w:r>
      <w:r w:rsidR="003D3D2A" w:rsidRPr="000C1F5E">
        <w:rPr>
          <w:rFonts w:ascii="Times New Roman" w:hAnsi="Times New Roman" w:cs="Times New Roman"/>
          <w:color w:val="000000"/>
          <w:sz w:val="28"/>
          <w:szCs w:val="28"/>
        </w:rPr>
        <w:t>шення в загрозливому середовищі.</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2.37</w:t>
      </w:r>
      <w:r w:rsidR="000A4D0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Рівень ризику – величина ризику або комбінація ризиків, що визначається як сукупність наслідків та ймовірності їх виникнення</w:t>
      </w:r>
      <w:r w:rsidR="0016298C" w:rsidRPr="000C1F5E">
        <w:rPr>
          <w:rFonts w:ascii="Times New Roman" w:hAnsi="Times New Roman" w:cs="Times New Roman"/>
          <w:color w:val="000000"/>
          <w:sz w:val="28"/>
          <w:szCs w:val="28"/>
        </w:rPr>
        <w:t>.</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2.38</w:t>
      </w:r>
      <w:r w:rsidR="000A4D09" w:rsidRPr="000C1F5E">
        <w:rPr>
          <w:rFonts w:ascii="Times New Roman" w:hAnsi="Times New Roman" w:cs="Times New Roman"/>
          <w:color w:val="000000"/>
          <w:sz w:val="28"/>
          <w:szCs w:val="28"/>
        </w:rPr>
        <w:t xml:space="preserve">. </w:t>
      </w:r>
      <w:r w:rsidR="00D20D14" w:rsidRPr="000C1F5E">
        <w:rPr>
          <w:rFonts w:ascii="Times New Roman" w:hAnsi="Times New Roman" w:cs="Times New Roman"/>
          <w:color w:val="000000"/>
          <w:sz w:val="28"/>
          <w:szCs w:val="28"/>
        </w:rPr>
        <w:t>Ризик –</w:t>
      </w:r>
      <w:r w:rsidR="00220B7F" w:rsidRPr="000C1F5E">
        <w:rPr>
          <w:rFonts w:ascii="Times New Roman" w:hAnsi="Times New Roman" w:cs="Times New Roman"/>
          <w:color w:val="000000"/>
          <w:sz w:val="28"/>
          <w:szCs w:val="28"/>
        </w:rPr>
        <w:t xml:space="preserve"> вплив невизначеності на цілі.</w:t>
      </w:r>
      <w:r w:rsidR="003B726B"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p>
    <w:p w:rsidR="00220B7F" w:rsidRPr="000C1F5E" w:rsidRDefault="00E23753"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2.39</w:t>
      </w:r>
      <w:r w:rsidR="00884A5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Фіксована вартість активів</w:t>
      </w:r>
      <w:r w:rsidR="003B726B"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є оціночною разовою витратою, пов'язаною з втратою активу</w:t>
      </w:r>
      <w:r w:rsidR="003B726B" w:rsidRPr="000C1F5E">
        <w:rPr>
          <w:rFonts w:ascii="Times New Roman" w:hAnsi="Times New Roman" w:cs="Times New Roman"/>
          <w:color w:val="000000"/>
          <w:sz w:val="28"/>
          <w:szCs w:val="28"/>
        </w:rPr>
        <w:t>.</w:t>
      </w:r>
    </w:p>
    <w:p w:rsidR="006E237F" w:rsidRPr="000C1F5E" w:rsidRDefault="00E23753" w:rsidP="006E23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2.40</w:t>
      </w:r>
      <w:r w:rsidR="00884A59" w:rsidRPr="000C1F5E">
        <w:rPr>
          <w:rFonts w:ascii="Times New Roman" w:hAnsi="Times New Roman" w:cs="Times New Roman"/>
          <w:color w:val="000000"/>
          <w:sz w:val="28"/>
          <w:szCs w:val="28"/>
        </w:rPr>
        <w:t xml:space="preserve">. </w:t>
      </w:r>
      <w:r w:rsidR="003B726B" w:rsidRPr="000C1F5E">
        <w:rPr>
          <w:rFonts w:ascii="Times New Roman" w:hAnsi="Times New Roman" w:cs="Times New Roman"/>
          <w:color w:val="000000"/>
          <w:sz w:val="28"/>
          <w:szCs w:val="28"/>
        </w:rPr>
        <w:t>Фіксована вартість к</w:t>
      </w:r>
      <w:r w:rsidR="00220B7F" w:rsidRPr="000C1F5E">
        <w:rPr>
          <w:rFonts w:ascii="Times New Roman" w:hAnsi="Times New Roman" w:cs="Times New Roman"/>
          <w:color w:val="000000"/>
          <w:sz w:val="28"/>
          <w:szCs w:val="28"/>
        </w:rPr>
        <w:t>онтрзаходів</w:t>
      </w:r>
      <w:r w:rsidR="003B726B"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є оціночною разовою витратою для реалізації контрзаходів. Наприклад, придбання обладнання, що підвищує </w:t>
      </w:r>
      <w:r w:rsidR="002E24D4" w:rsidRPr="000C1F5E">
        <w:rPr>
          <w:rFonts w:ascii="Times New Roman" w:hAnsi="Times New Roman" w:cs="Times New Roman"/>
          <w:color w:val="000000"/>
          <w:sz w:val="28"/>
          <w:szCs w:val="28"/>
        </w:rPr>
        <w:t>ПЗ</w:t>
      </w:r>
      <w:r w:rsidR="00D20D14" w:rsidRPr="000C1F5E">
        <w:rPr>
          <w:rFonts w:ascii="Times New Roman" w:hAnsi="Times New Roman" w:cs="Times New Roman"/>
          <w:color w:val="000000"/>
          <w:sz w:val="28"/>
          <w:szCs w:val="28"/>
        </w:rPr>
        <w:t>, та ін.</w:t>
      </w:r>
    </w:p>
    <w:p w:rsidR="006E237F" w:rsidRPr="000C1F5E" w:rsidRDefault="00E23753" w:rsidP="006E23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2.41</w:t>
      </w:r>
      <w:r w:rsidR="00884A59" w:rsidRPr="000C1F5E">
        <w:rPr>
          <w:rFonts w:ascii="Times New Roman" w:hAnsi="Times New Roman" w:cs="Times New Roman"/>
          <w:color w:val="000000"/>
          <w:sz w:val="28"/>
          <w:szCs w:val="28"/>
        </w:rPr>
        <w:t xml:space="preserve">. </w:t>
      </w:r>
      <w:r w:rsidR="002E24D4" w:rsidRPr="000C1F5E">
        <w:rPr>
          <w:rFonts w:ascii="Times New Roman" w:hAnsi="Times New Roman" w:cs="Times New Roman"/>
          <w:color w:val="000000"/>
          <w:sz w:val="28"/>
          <w:szCs w:val="28"/>
        </w:rPr>
        <w:t>Фіксований період вартості к</w:t>
      </w:r>
      <w:r w:rsidR="00220B7F" w:rsidRPr="000C1F5E">
        <w:rPr>
          <w:rFonts w:ascii="Times New Roman" w:hAnsi="Times New Roman" w:cs="Times New Roman"/>
          <w:color w:val="000000"/>
          <w:sz w:val="28"/>
          <w:szCs w:val="28"/>
        </w:rPr>
        <w:t>онтрзаходів</w:t>
      </w:r>
      <w:r w:rsidR="00D20D14" w:rsidRPr="000C1F5E">
        <w:rPr>
          <w:rFonts w:ascii="Times New Roman" w:hAnsi="Times New Roman" w:cs="Times New Roman"/>
          <w:color w:val="000000"/>
          <w:sz w:val="28"/>
          <w:szCs w:val="28"/>
        </w:rPr>
        <w:t xml:space="preserve"> – кількість</w:t>
      </w:r>
      <w:r w:rsidR="00220B7F" w:rsidRPr="000C1F5E">
        <w:rPr>
          <w:rFonts w:ascii="Times New Roman" w:hAnsi="Times New Roman" w:cs="Times New Roman"/>
          <w:color w:val="000000"/>
          <w:sz w:val="28"/>
          <w:szCs w:val="28"/>
        </w:rPr>
        <w:t xml:space="preserve"> років, протягом </w:t>
      </w:r>
      <w:r w:rsidR="00D20D14" w:rsidRPr="000C1F5E">
        <w:rPr>
          <w:rFonts w:ascii="Times New Roman" w:hAnsi="Times New Roman" w:cs="Times New Roman"/>
          <w:color w:val="000000"/>
          <w:sz w:val="28"/>
          <w:szCs w:val="28"/>
        </w:rPr>
        <w:t>яких фіксовані витрати тривають.</w:t>
      </w:r>
    </w:p>
    <w:p w:rsidR="006E237F" w:rsidRPr="000C1F5E" w:rsidRDefault="00660F49" w:rsidP="006E23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 </w:t>
      </w:r>
      <w:r w:rsidR="00E23753" w:rsidRPr="000C1F5E">
        <w:rPr>
          <w:rFonts w:ascii="Times New Roman" w:hAnsi="Times New Roman" w:cs="Times New Roman"/>
          <w:color w:val="000000"/>
          <w:sz w:val="28"/>
          <w:szCs w:val="28"/>
        </w:rPr>
        <w:t>2.42</w:t>
      </w:r>
      <w:r w:rsidR="00884A5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Е</w:t>
      </w:r>
      <w:r w:rsidRPr="000C1F5E">
        <w:rPr>
          <w:rFonts w:ascii="Times New Roman" w:hAnsi="Times New Roman" w:cs="Times New Roman"/>
          <w:color w:val="000000"/>
          <w:sz w:val="28"/>
          <w:szCs w:val="28"/>
        </w:rPr>
        <w:t>лектронний документообіг</w:t>
      </w:r>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це процес створення, обміну, зберігання, обробки та використання документів у електронній формі з використанням інформаційно-комунікаційних технологій, що забезпечує юридичну значущість, цілісність і захищеність цих документів.</w:t>
      </w:r>
      <w:bookmarkStart w:id="7" w:name="n19"/>
      <w:bookmarkEnd w:id="7"/>
    </w:p>
    <w:p w:rsidR="00220B7F" w:rsidRPr="000C1F5E" w:rsidRDefault="00E23753" w:rsidP="006E23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2.43</w:t>
      </w:r>
      <w:r w:rsidR="00884A5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Система електронного документообігу </w:t>
      </w:r>
      <w:r w:rsidR="00660F49"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комп'ютерна програма (</w:t>
      </w:r>
      <w:r w:rsidR="002E24D4" w:rsidRPr="000C1F5E">
        <w:rPr>
          <w:rFonts w:ascii="Times New Roman" w:hAnsi="Times New Roman" w:cs="Times New Roman"/>
          <w:color w:val="000000"/>
          <w:sz w:val="28"/>
          <w:szCs w:val="28"/>
        </w:rPr>
        <w:t>ПЗ</w:t>
      </w:r>
      <w:r w:rsidR="00220B7F" w:rsidRPr="000C1F5E">
        <w:rPr>
          <w:rFonts w:ascii="Times New Roman" w:hAnsi="Times New Roman" w:cs="Times New Roman"/>
          <w:color w:val="000000"/>
          <w:sz w:val="28"/>
          <w:szCs w:val="28"/>
        </w:rPr>
        <w:t xml:space="preserve">, система), </w:t>
      </w:r>
      <w:r w:rsidR="00D20D14"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дозволяє організувати роботу з електронними документами (створення, зміна, пошук), а також взаємодію між співробітниками (передачу документів, видачу завдань,</w:t>
      </w:r>
      <w:r w:rsidR="00C62A09" w:rsidRPr="000C1F5E">
        <w:rPr>
          <w:rFonts w:ascii="Times New Roman" w:hAnsi="Times New Roman" w:cs="Times New Roman"/>
          <w:color w:val="000000"/>
          <w:sz w:val="28"/>
          <w:szCs w:val="28"/>
        </w:rPr>
        <w:t xml:space="preserve"> відправлення повідомлень тощо).</w:t>
      </w:r>
    </w:p>
    <w:p w:rsidR="00EA3580" w:rsidRPr="000C1F5E" w:rsidRDefault="000453F0" w:rsidP="00291371">
      <w:pPr>
        <w:spacing w:after="0" w:line="240" w:lineRule="auto"/>
        <w:ind w:firstLine="567"/>
        <w:jc w:val="both"/>
        <w:rPr>
          <w:rFonts w:ascii="Times New Roman" w:hAnsi="Times New Roman" w:cs="Times New Roman"/>
          <w:color w:val="000000"/>
          <w:sz w:val="28"/>
          <w:szCs w:val="28"/>
        </w:rPr>
      </w:pPr>
      <w:bookmarkStart w:id="8" w:name="n20"/>
      <w:bookmarkEnd w:id="8"/>
      <w:r w:rsidRPr="000C1F5E">
        <w:rPr>
          <w:rFonts w:ascii="Times New Roman" w:hAnsi="Times New Roman" w:cs="Times New Roman"/>
          <w:color w:val="000000"/>
          <w:sz w:val="28"/>
          <w:szCs w:val="28"/>
        </w:rPr>
        <w:t xml:space="preserve"> </w:t>
      </w:r>
      <w:r w:rsidR="00E23753" w:rsidRPr="000C1F5E">
        <w:rPr>
          <w:rFonts w:ascii="Times New Roman" w:hAnsi="Times New Roman" w:cs="Times New Roman"/>
          <w:color w:val="000000"/>
          <w:sz w:val="28"/>
          <w:szCs w:val="28"/>
        </w:rPr>
        <w:t>2.44</w:t>
      </w:r>
      <w:r w:rsidR="00884A59" w:rsidRPr="000C1F5E">
        <w:rPr>
          <w:rFonts w:ascii="Times New Roman" w:hAnsi="Times New Roman" w:cs="Times New Roman"/>
          <w:color w:val="000000"/>
          <w:sz w:val="28"/>
          <w:szCs w:val="28"/>
        </w:rPr>
        <w:t>. Управління контентом –</w:t>
      </w:r>
      <w:r w:rsidR="00220B7F" w:rsidRPr="000C1F5E">
        <w:rPr>
          <w:rFonts w:ascii="Times New Roman" w:hAnsi="Times New Roman" w:cs="Times New Roman"/>
          <w:color w:val="000000"/>
          <w:sz w:val="28"/>
          <w:szCs w:val="28"/>
        </w:rPr>
        <w:t xml:space="preserve"> клас інтегрованих систем управління інформацією в організації. Це результат інтеграції функціональних і технологічних рішень, інтеграційних додатків та обмін даними (включаючи планування ресурсів </w:t>
      </w:r>
      <w:r w:rsidR="00220B7F" w:rsidRPr="000C1F5E">
        <w:rPr>
          <w:rFonts w:ascii="Times New Roman" w:hAnsi="Times New Roman" w:cs="Times New Roman"/>
          <w:color w:val="000000"/>
          <w:sz w:val="28"/>
          <w:szCs w:val="28"/>
        </w:rPr>
        <w:lastRenderedPageBreak/>
        <w:t>організацій) системи управління процесами та робочими процесами, системи електронного к</w:t>
      </w:r>
      <w:r w:rsidR="00884A59" w:rsidRPr="000C1F5E">
        <w:rPr>
          <w:rFonts w:ascii="Times New Roman" w:hAnsi="Times New Roman" w:cs="Times New Roman"/>
          <w:color w:val="000000"/>
          <w:sz w:val="28"/>
          <w:szCs w:val="28"/>
        </w:rPr>
        <w:t xml:space="preserve">ерування даними та </w:t>
      </w:r>
      <w:proofErr w:type="spellStart"/>
      <w:r w:rsidR="00884A59" w:rsidRPr="000C1F5E">
        <w:rPr>
          <w:rFonts w:ascii="Times New Roman" w:hAnsi="Times New Roman" w:cs="Times New Roman"/>
          <w:color w:val="000000"/>
          <w:sz w:val="28"/>
          <w:szCs w:val="28"/>
        </w:rPr>
        <w:t>вебконтентом</w:t>
      </w:r>
      <w:proofErr w:type="spellEnd"/>
      <w:r w:rsidR="00884A59" w:rsidRPr="000C1F5E">
        <w:rPr>
          <w:rFonts w:ascii="Times New Roman" w:hAnsi="Times New Roman" w:cs="Times New Roman"/>
          <w:color w:val="000000"/>
          <w:sz w:val="28"/>
          <w:szCs w:val="28"/>
        </w:rPr>
        <w:t>.</w:t>
      </w:r>
    </w:p>
    <w:p w:rsidR="00EA3580"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2.45</w:t>
      </w:r>
      <w:r w:rsidR="00884A59"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Актив – активом є все, що має цінність для виконкому міської ради й потребує захисту [інформаційний актив, апаратне забезпечення, програмне забезпечення, інфраструктура, мережа розповсюдження інформації, посадові особи, сервіси, технології та ресурси (фінансові, технічні, адміністративні, організаційні) для забезпечення інформаційної діяльності, нематеріальні активи (імідж, довіра, сертифікати відповідності, ліцензії тощо)].</w:t>
      </w:r>
    </w:p>
    <w:p w:rsidR="00EA3580"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2.46</w:t>
      </w:r>
      <w:r w:rsidR="00884A59"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 xml:space="preserve">Власник активу – відповідальна посадова особа або відділи, управління інші виконавчі органи міської ради,  у розпорядженні та/або користуванні, та/або розробці, та/або підтримці яких перебуває актив, що може впливати на </w:t>
      </w:r>
      <w:r w:rsidR="00BD2D76" w:rsidRPr="000C1F5E">
        <w:rPr>
          <w:rFonts w:ascii="Times New Roman" w:hAnsi="Times New Roman" w:cs="Times New Roman"/>
          <w:color w:val="000000"/>
          <w:sz w:val="28"/>
          <w:szCs w:val="28"/>
        </w:rPr>
        <w:t>ІБ</w:t>
      </w:r>
      <w:r w:rsidR="000453F0" w:rsidRPr="000C1F5E">
        <w:rPr>
          <w:rFonts w:ascii="Times New Roman" w:hAnsi="Times New Roman" w:cs="Times New Roman"/>
          <w:color w:val="000000"/>
          <w:sz w:val="28"/>
          <w:szCs w:val="28"/>
        </w:rPr>
        <w:t xml:space="preserve"> та </w:t>
      </w:r>
      <w:proofErr w:type="spellStart"/>
      <w:r w:rsidR="000453F0" w:rsidRPr="000C1F5E">
        <w:rPr>
          <w:rFonts w:ascii="Times New Roman" w:hAnsi="Times New Roman" w:cs="Times New Roman"/>
          <w:color w:val="000000"/>
          <w:sz w:val="28"/>
          <w:szCs w:val="28"/>
        </w:rPr>
        <w:t>кібербезпеку</w:t>
      </w:r>
      <w:proofErr w:type="spellEnd"/>
      <w:r w:rsidR="000453F0" w:rsidRPr="000C1F5E">
        <w:rPr>
          <w:rFonts w:ascii="Times New Roman" w:hAnsi="Times New Roman" w:cs="Times New Roman"/>
          <w:color w:val="000000"/>
          <w:sz w:val="28"/>
          <w:szCs w:val="28"/>
        </w:rPr>
        <w:t>.*</w:t>
      </w:r>
      <w:r w:rsidR="00884A59" w:rsidRPr="000C1F5E">
        <w:rPr>
          <w:rFonts w:ascii="Times New Roman" w:hAnsi="Times New Roman" w:cs="Times New Roman"/>
          <w:color w:val="000000"/>
          <w:sz w:val="28"/>
          <w:szCs w:val="28"/>
        </w:rPr>
        <w:t>***</w:t>
      </w:r>
      <w:r w:rsidR="000453F0" w:rsidRPr="000C1F5E">
        <w:rPr>
          <w:rFonts w:ascii="Times New Roman" w:hAnsi="Times New Roman" w:cs="Times New Roman"/>
          <w:color w:val="000000"/>
          <w:sz w:val="28"/>
          <w:szCs w:val="28"/>
        </w:rPr>
        <w:t xml:space="preserve"> </w:t>
      </w:r>
    </w:p>
    <w:p w:rsidR="00EA3580"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2.47</w:t>
      </w:r>
      <w:r w:rsidR="00884A59" w:rsidRPr="000C1F5E">
        <w:rPr>
          <w:rFonts w:ascii="Times New Roman" w:hAnsi="Times New Roman" w:cs="Times New Roman"/>
          <w:color w:val="000000"/>
          <w:sz w:val="28"/>
          <w:szCs w:val="28"/>
        </w:rPr>
        <w:t xml:space="preserve">. </w:t>
      </w:r>
      <w:proofErr w:type="spellStart"/>
      <w:r w:rsidR="00884A59" w:rsidRPr="000C1F5E">
        <w:rPr>
          <w:rFonts w:ascii="Times New Roman" w:hAnsi="Times New Roman" w:cs="Times New Roman"/>
          <w:color w:val="000000"/>
          <w:sz w:val="28"/>
          <w:szCs w:val="28"/>
        </w:rPr>
        <w:t>Chief</w:t>
      </w:r>
      <w:proofErr w:type="spellEnd"/>
      <w:r w:rsidR="00884A59" w:rsidRPr="000C1F5E">
        <w:rPr>
          <w:rFonts w:ascii="Times New Roman" w:hAnsi="Times New Roman" w:cs="Times New Roman"/>
          <w:color w:val="000000"/>
          <w:sz w:val="28"/>
          <w:szCs w:val="28"/>
        </w:rPr>
        <w:t xml:space="preserve"> </w:t>
      </w:r>
      <w:proofErr w:type="spellStart"/>
      <w:r w:rsidR="00884A59" w:rsidRPr="000C1F5E">
        <w:rPr>
          <w:rFonts w:ascii="Times New Roman" w:hAnsi="Times New Roman" w:cs="Times New Roman"/>
          <w:color w:val="000000"/>
          <w:sz w:val="28"/>
          <w:szCs w:val="28"/>
        </w:rPr>
        <w:t>Executive</w:t>
      </w:r>
      <w:proofErr w:type="spellEnd"/>
      <w:r w:rsidR="00884A59" w:rsidRPr="000C1F5E">
        <w:rPr>
          <w:rFonts w:ascii="Times New Roman" w:hAnsi="Times New Roman" w:cs="Times New Roman"/>
          <w:color w:val="000000"/>
          <w:sz w:val="28"/>
          <w:szCs w:val="28"/>
        </w:rPr>
        <w:t xml:space="preserve"> </w:t>
      </w:r>
      <w:proofErr w:type="spellStart"/>
      <w:r w:rsidR="00884A59" w:rsidRPr="000C1F5E">
        <w:rPr>
          <w:rFonts w:ascii="Times New Roman" w:hAnsi="Times New Roman" w:cs="Times New Roman"/>
          <w:color w:val="000000"/>
          <w:sz w:val="28"/>
          <w:szCs w:val="28"/>
        </w:rPr>
        <w:t>Officer</w:t>
      </w:r>
      <w:proofErr w:type="spellEnd"/>
      <w:r w:rsidR="00884A59"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надалі – CEO) – власник і розпорядник СУІБ.</w:t>
      </w:r>
    </w:p>
    <w:p w:rsidR="00EA3580"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2.48</w:t>
      </w:r>
      <w:r w:rsidR="00884A59"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Chief</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Security</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Officer</w:t>
      </w:r>
      <w:proofErr w:type="spellEnd"/>
      <w:r w:rsidR="000453F0" w:rsidRPr="000C1F5E">
        <w:rPr>
          <w:rFonts w:ascii="Times New Roman" w:hAnsi="Times New Roman" w:cs="Times New Roman"/>
          <w:color w:val="000000"/>
          <w:sz w:val="28"/>
          <w:szCs w:val="28"/>
        </w:rPr>
        <w:t xml:space="preserve"> (надалі – CSO) – відповідальний за інформаційну безпеку, який відповідає за керування процесом організації безпеки у виконкомі міської ради, включаючи фізичну безпеку, ІБ, </w:t>
      </w:r>
      <w:proofErr w:type="spellStart"/>
      <w:r w:rsidR="000453F0" w:rsidRPr="000C1F5E">
        <w:rPr>
          <w:rFonts w:ascii="Times New Roman" w:hAnsi="Times New Roman" w:cs="Times New Roman"/>
          <w:color w:val="000000"/>
          <w:sz w:val="28"/>
          <w:szCs w:val="28"/>
        </w:rPr>
        <w:t>кібербезпеку</w:t>
      </w:r>
      <w:proofErr w:type="spellEnd"/>
      <w:r w:rsidR="000453F0" w:rsidRPr="000C1F5E">
        <w:rPr>
          <w:rFonts w:ascii="Times New Roman" w:hAnsi="Times New Roman" w:cs="Times New Roman"/>
          <w:color w:val="000000"/>
          <w:sz w:val="28"/>
          <w:szCs w:val="28"/>
        </w:rPr>
        <w:t xml:space="preserve"> та інші види безпеки в межах сфери застосування СУІБ. </w:t>
      </w:r>
    </w:p>
    <w:p w:rsidR="00EA3580"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2.49</w:t>
      </w:r>
      <w:r w:rsidR="00884A59"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Chief</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Information</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Security</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Officer</w:t>
      </w:r>
      <w:proofErr w:type="spellEnd"/>
      <w:r w:rsidR="000453F0" w:rsidRPr="000C1F5E">
        <w:rPr>
          <w:rFonts w:ascii="Times New Roman" w:hAnsi="Times New Roman" w:cs="Times New Roman"/>
          <w:color w:val="000000"/>
          <w:sz w:val="28"/>
          <w:szCs w:val="28"/>
        </w:rPr>
        <w:t xml:space="preserve"> (надалі </w:t>
      </w:r>
      <w:r w:rsidR="000453F0" w:rsidRPr="000C1F5E">
        <w:rPr>
          <w:rFonts w:ascii="Times New Roman" w:hAnsi="Times New Roman" w:cs="Times New Roman"/>
          <w:color w:val="000000"/>
          <w:sz w:val="28"/>
          <w:szCs w:val="28"/>
        </w:rPr>
        <w:sym w:font="Symbol" w:char="F02D"/>
      </w:r>
      <w:r w:rsidR="000453F0" w:rsidRPr="000C1F5E">
        <w:rPr>
          <w:rFonts w:ascii="Times New Roman" w:hAnsi="Times New Roman" w:cs="Times New Roman"/>
          <w:color w:val="000000"/>
          <w:sz w:val="28"/>
          <w:szCs w:val="28"/>
        </w:rPr>
        <w:t xml:space="preserve"> CISO) </w:t>
      </w:r>
      <w:r w:rsidR="000453F0" w:rsidRPr="000C1F5E">
        <w:rPr>
          <w:rFonts w:ascii="Times New Roman" w:hAnsi="Times New Roman" w:cs="Times New Roman"/>
          <w:color w:val="000000"/>
          <w:sz w:val="28"/>
          <w:szCs w:val="28"/>
        </w:rPr>
        <w:sym w:font="Symbol" w:char="F02D"/>
      </w:r>
      <w:r w:rsidR="000453F0" w:rsidRPr="000C1F5E">
        <w:rPr>
          <w:rFonts w:ascii="Times New Roman" w:hAnsi="Times New Roman" w:cs="Times New Roman"/>
          <w:color w:val="000000"/>
          <w:sz w:val="28"/>
          <w:szCs w:val="28"/>
        </w:rPr>
        <w:t xml:space="preserve"> відповідальний за розробку та впровадження політик і процедур </w:t>
      </w:r>
      <w:r w:rsidR="00BD2D76" w:rsidRPr="000C1F5E">
        <w:rPr>
          <w:rFonts w:ascii="Times New Roman" w:hAnsi="Times New Roman" w:cs="Times New Roman"/>
          <w:color w:val="000000"/>
          <w:sz w:val="28"/>
          <w:szCs w:val="28"/>
        </w:rPr>
        <w:t>ІБ</w:t>
      </w:r>
      <w:r w:rsidR="000453F0" w:rsidRPr="000C1F5E">
        <w:rPr>
          <w:rFonts w:ascii="Times New Roman" w:hAnsi="Times New Roman" w:cs="Times New Roman"/>
          <w:color w:val="000000"/>
          <w:sz w:val="28"/>
          <w:szCs w:val="28"/>
        </w:rPr>
        <w:t xml:space="preserve">, управління ризиками, забезпечення </w:t>
      </w:r>
      <w:proofErr w:type="spellStart"/>
      <w:r w:rsidR="000453F0" w:rsidRPr="000C1F5E">
        <w:rPr>
          <w:rFonts w:ascii="Times New Roman" w:hAnsi="Times New Roman" w:cs="Times New Roman"/>
          <w:color w:val="000000"/>
          <w:sz w:val="28"/>
          <w:szCs w:val="28"/>
        </w:rPr>
        <w:t>кібербезпеки</w:t>
      </w:r>
      <w:proofErr w:type="spellEnd"/>
      <w:r w:rsidR="000453F0" w:rsidRPr="000C1F5E">
        <w:rPr>
          <w:rFonts w:ascii="Times New Roman" w:hAnsi="Times New Roman" w:cs="Times New Roman"/>
          <w:color w:val="000000"/>
          <w:sz w:val="28"/>
          <w:szCs w:val="28"/>
        </w:rPr>
        <w:t>, реагування на інциденти, підвищення обізнаності працівників та контроль за дотриманням законодавства у сфері захисту інформаційних систем і даних.</w:t>
      </w:r>
    </w:p>
    <w:p w:rsidR="001C1489"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2.50</w:t>
      </w:r>
      <w:r w:rsidR="00884A5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Chief</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Information</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Officer</w:t>
      </w:r>
      <w:proofErr w:type="spellEnd"/>
      <w:r w:rsidR="001C1489" w:rsidRPr="000C1F5E">
        <w:rPr>
          <w:rFonts w:ascii="Times New Roman" w:hAnsi="Times New Roman" w:cs="Times New Roman"/>
          <w:color w:val="000000"/>
          <w:sz w:val="28"/>
          <w:szCs w:val="28"/>
        </w:rPr>
        <w:t xml:space="preserve"> (надалі </w:t>
      </w:r>
      <w:r w:rsidR="001C1489" w:rsidRPr="000C1F5E">
        <w:rPr>
          <w:rFonts w:ascii="Times New Roman" w:hAnsi="Times New Roman" w:cs="Times New Roman"/>
          <w:color w:val="000000"/>
          <w:sz w:val="28"/>
          <w:szCs w:val="28"/>
        </w:rPr>
        <w:sym w:font="Symbol" w:char="F02D"/>
      </w:r>
      <w:r w:rsidR="001C1489" w:rsidRPr="000C1F5E">
        <w:rPr>
          <w:rFonts w:ascii="Times New Roman" w:hAnsi="Times New Roman" w:cs="Times New Roman"/>
          <w:color w:val="000000"/>
          <w:sz w:val="28"/>
          <w:szCs w:val="28"/>
        </w:rPr>
        <w:t xml:space="preserve"> CIO) </w:t>
      </w:r>
      <w:r w:rsidR="001C1489" w:rsidRPr="000C1F5E">
        <w:rPr>
          <w:rFonts w:ascii="Times New Roman" w:hAnsi="Times New Roman" w:cs="Times New Roman"/>
          <w:color w:val="000000"/>
          <w:sz w:val="28"/>
          <w:szCs w:val="28"/>
        </w:rPr>
        <w:sym w:font="Symbol" w:char="F02D"/>
      </w:r>
      <w:r w:rsidR="001C1489" w:rsidRPr="000C1F5E">
        <w:rPr>
          <w:rFonts w:ascii="Times New Roman" w:hAnsi="Times New Roman" w:cs="Times New Roman"/>
          <w:color w:val="000000"/>
          <w:sz w:val="28"/>
          <w:szCs w:val="28"/>
        </w:rPr>
        <w:t xml:space="preserve"> відповідальний  за розробку та реалізацію стратегії цифрової трансформації міста, управління інформаційними системами </w:t>
      </w:r>
      <w:r w:rsidR="002B76C2" w:rsidRPr="000C1F5E">
        <w:rPr>
          <w:rFonts w:ascii="Times New Roman" w:hAnsi="Times New Roman" w:cs="Times New Roman"/>
          <w:color w:val="000000"/>
          <w:sz w:val="28"/>
          <w:szCs w:val="28"/>
        </w:rPr>
        <w:t>й</w:t>
      </w:r>
      <w:r w:rsidR="001C1489" w:rsidRPr="000C1F5E">
        <w:rPr>
          <w:rFonts w:ascii="Times New Roman" w:hAnsi="Times New Roman" w:cs="Times New Roman"/>
          <w:color w:val="000000"/>
          <w:sz w:val="28"/>
          <w:szCs w:val="28"/>
        </w:rPr>
        <w:t xml:space="preserve"> ресурсами, </w:t>
      </w:r>
      <w:proofErr w:type="spellStart"/>
      <w:r w:rsidR="001C1489" w:rsidRPr="000C1F5E">
        <w:rPr>
          <w:rFonts w:ascii="Times New Roman" w:hAnsi="Times New Roman" w:cs="Times New Roman"/>
          <w:color w:val="000000"/>
          <w:sz w:val="28"/>
          <w:szCs w:val="28"/>
        </w:rPr>
        <w:t>кібербезпеку</w:t>
      </w:r>
      <w:proofErr w:type="spellEnd"/>
      <w:r w:rsidR="001C1489" w:rsidRPr="000C1F5E">
        <w:rPr>
          <w:rFonts w:ascii="Times New Roman" w:hAnsi="Times New Roman" w:cs="Times New Roman"/>
          <w:color w:val="000000"/>
          <w:sz w:val="28"/>
          <w:szCs w:val="28"/>
        </w:rPr>
        <w:t>.</w:t>
      </w:r>
    </w:p>
    <w:p w:rsidR="001C1489"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2.51</w:t>
      </w:r>
      <w:r w:rsidR="00884A5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Chief</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Human</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Resources</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Officer</w:t>
      </w:r>
      <w:proofErr w:type="spellEnd"/>
      <w:r w:rsidR="001C1489" w:rsidRPr="000C1F5E">
        <w:rPr>
          <w:rFonts w:ascii="Times New Roman" w:hAnsi="Times New Roman" w:cs="Times New Roman"/>
          <w:color w:val="000000"/>
          <w:sz w:val="28"/>
          <w:szCs w:val="28"/>
        </w:rPr>
        <w:t xml:space="preserve"> (надалі – CHRO) – відповідальна особа за кадрову політику.</w:t>
      </w:r>
    </w:p>
    <w:p w:rsidR="00D85DF4" w:rsidRPr="000C1F5E" w:rsidRDefault="001A4124"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olor w:val="000000"/>
          <w:sz w:val="28"/>
          <w:szCs w:val="28"/>
        </w:rPr>
        <w:t>2.52</w:t>
      </w:r>
      <w:r w:rsidR="00D85DF4" w:rsidRPr="000C1F5E">
        <w:rPr>
          <w:rFonts w:ascii="Times New Roman" w:hAnsi="Times New Roman"/>
          <w:color w:val="000000"/>
          <w:sz w:val="28"/>
          <w:szCs w:val="28"/>
        </w:rPr>
        <w:t xml:space="preserve">. </w:t>
      </w:r>
      <w:proofErr w:type="spellStart"/>
      <w:r w:rsidR="00D85DF4" w:rsidRPr="000C1F5E">
        <w:rPr>
          <w:rFonts w:ascii="Times New Roman" w:hAnsi="Times New Roman"/>
          <w:color w:val="000000"/>
          <w:sz w:val="28"/>
          <w:szCs w:val="28"/>
        </w:rPr>
        <w:t>Chief</w:t>
      </w:r>
      <w:proofErr w:type="spellEnd"/>
      <w:r w:rsidR="00D85DF4" w:rsidRPr="000C1F5E">
        <w:rPr>
          <w:rFonts w:ascii="Times New Roman" w:hAnsi="Times New Roman"/>
          <w:color w:val="000000"/>
          <w:sz w:val="28"/>
          <w:szCs w:val="28"/>
        </w:rPr>
        <w:t xml:space="preserve"> </w:t>
      </w:r>
      <w:proofErr w:type="spellStart"/>
      <w:r w:rsidR="00D85DF4" w:rsidRPr="000C1F5E">
        <w:rPr>
          <w:rFonts w:ascii="Times New Roman" w:hAnsi="Times New Roman"/>
          <w:color w:val="000000"/>
          <w:sz w:val="28"/>
          <w:szCs w:val="28"/>
        </w:rPr>
        <w:t>Financial</w:t>
      </w:r>
      <w:proofErr w:type="spellEnd"/>
      <w:r w:rsidR="00D85DF4" w:rsidRPr="000C1F5E">
        <w:rPr>
          <w:rFonts w:ascii="Times New Roman" w:hAnsi="Times New Roman"/>
          <w:color w:val="000000"/>
          <w:sz w:val="28"/>
          <w:szCs w:val="28"/>
        </w:rPr>
        <w:t xml:space="preserve"> </w:t>
      </w:r>
      <w:proofErr w:type="spellStart"/>
      <w:r w:rsidR="00D85DF4" w:rsidRPr="000C1F5E">
        <w:rPr>
          <w:rFonts w:ascii="Times New Roman" w:hAnsi="Times New Roman"/>
          <w:color w:val="000000"/>
          <w:sz w:val="28"/>
          <w:szCs w:val="28"/>
        </w:rPr>
        <w:t>Officer</w:t>
      </w:r>
      <w:proofErr w:type="spellEnd"/>
      <w:r w:rsidR="00D85DF4" w:rsidRPr="000C1F5E">
        <w:rPr>
          <w:rFonts w:ascii="Times New Roman" w:hAnsi="Times New Roman"/>
          <w:color w:val="000000"/>
          <w:sz w:val="28"/>
          <w:szCs w:val="28"/>
        </w:rPr>
        <w:t xml:space="preserve"> (надалі – CFO) – керівник підрозділу, який відповідає за фінансове забезпечення</w:t>
      </w:r>
    </w:p>
    <w:p w:rsidR="001C1489" w:rsidRPr="000C1F5E" w:rsidRDefault="00884A59"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3</w:t>
      </w:r>
      <w:r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Security</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Operations</w:t>
      </w:r>
      <w:proofErr w:type="spellEnd"/>
      <w:r w:rsidR="001C1489" w:rsidRPr="000C1F5E">
        <w:rPr>
          <w:rFonts w:ascii="Times New Roman" w:hAnsi="Times New Roman" w:cs="Times New Roman"/>
          <w:color w:val="000000"/>
          <w:sz w:val="28"/>
          <w:szCs w:val="28"/>
        </w:rPr>
        <w:t xml:space="preserve"> </w:t>
      </w:r>
      <w:proofErr w:type="spellStart"/>
      <w:r w:rsidR="001C1489" w:rsidRPr="000C1F5E">
        <w:rPr>
          <w:rFonts w:ascii="Times New Roman" w:hAnsi="Times New Roman" w:cs="Times New Roman"/>
          <w:color w:val="000000"/>
          <w:sz w:val="28"/>
          <w:szCs w:val="28"/>
        </w:rPr>
        <w:t>Center</w:t>
      </w:r>
      <w:proofErr w:type="spellEnd"/>
      <w:r w:rsidR="001C1489" w:rsidRPr="000C1F5E">
        <w:rPr>
          <w:rFonts w:ascii="Times New Roman" w:hAnsi="Times New Roman" w:cs="Times New Roman"/>
          <w:color w:val="000000"/>
          <w:sz w:val="28"/>
          <w:szCs w:val="28"/>
        </w:rPr>
        <w:t xml:space="preserve"> (надалі </w:t>
      </w:r>
      <w:r w:rsidR="001C1489" w:rsidRPr="000C1F5E">
        <w:rPr>
          <w:rFonts w:ascii="Times New Roman" w:hAnsi="Times New Roman" w:cs="Times New Roman"/>
          <w:color w:val="000000"/>
          <w:sz w:val="28"/>
          <w:szCs w:val="28"/>
        </w:rPr>
        <w:sym w:font="Symbol" w:char="F02D"/>
      </w:r>
      <w:r w:rsidR="001C1489" w:rsidRPr="000C1F5E">
        <w:rPr>
          <w:rFonts w:ascii="Times New Roman" w:hAnsi="Times New Roman" w:cs="Times New Roman"/>
          <w:color w:val="000000"/>
          <w:sz w:val="28"/>
          <w:szCs w:val="28"/>
        </w:rPr>
        <w:t xml:space="preserve"> SOC) </w:t>
      </w:r>
      <w:r w:rsidR="001C1489" w:rsidRPr="000C1F5E">
        <w:rPr>
          <w:rFonts w:ascii="Times New Roman" w:hAnsi="Times New Roman" w:cs="Times New Roman"/>
          <w:color w:val="000000"/>
          <w:sz w:val="28"/>
          <w:szCs w:val="28"/>
        </w:rPr>
        <w:sym w:font="Symbol" w:char="F02D"/>
      </w:r>
      <w:r w:rsidR="001C1489" w:rsidRPr="000C1F5E">
        <w:rPr>
          <w:rFonts w:ascii="Times New Roman" w:hAnsi="Times New Roman" w:cs="Times New Roman"/>
          <w:color w:val="000000"/>
          <w:sz w:val="28"/>
          <w:szCs w:val="28"/>
        </w:rPr>
        <w:t xml:space="preserve"> група </w:t>
      </w:r>
      <w:r w:rsidR="00BD2D76" w:rsidRPr="000C1F5E">
        <w:rPr>
          <w:rFonts w:ascii="Times New Roman" w:hAnsi="Times New Roman" w:cs="Times New Roman"/>
          <w:color w:val="000000"/>
          <w:sz w:val="28"/>
          <w:szCs w:val="28"/>
        </w:rPr>
        <w:t>ІБ</w:t>
      </w:r>
      <w:r w:rsidR="001C1489" w:rsidRPr="000C1F5E">
        <w:rPr>
          <w:rFonts w:ascii="Times New Roman" w:hAnsi="Times New Roman" w:cs="Times New Roman"/>
          <w:color w:val="000000"/>
          <w:sz w:val="28"/>
          <w:szCs w:val="28"/>
        </w:rPr>
        <w:t xml:space="preserve"> виконкому міської ради, що  відповідає за моніторинг, виявлення, аналіз та реагування на інциденти </w:t>
      </w:r>
      <w:proofErr w:type="spellStart"/>
      <w:r w:rsidR="001C1489" w:rsidRPr="000C1F5E">
        <w:rPr>
          <w:rFonts w:ascii="Times New Roman" w:hAnsi="Times New Roman" w:cs="Times New Roman"/>
          <w:color w:val="000000"/>
          <w:sz w:val="28"/>
          <w:szCs w:val="28"/>
        </w:rPr>
        <w:t>кібербезпеки</w:t>
      </w:r>
      <w:proofErr w:type="spellEnd"/>
      <w:r w:rsidR="001C1489" w:rsidRPr="000C1F5E">
        <w:rPr>
          <w:rFonts w:ascii="Times New Roman" w:hAnsi="Times New Roman" w:cs="Times New Roman"/>
          <w:color w:val="000000"/>
          <w:sz w:val="28"/>
          <w:szCs w:val="28"/>
        </w:rPr>
        <w:t xml:space="preserve"> в реальному часі.</w:t>
      </w:r>
    </w:p>
    <w:p w:rsidR="00EA3580" w:rsidRPr="000C1F5E" w:rsidRDefault="00884A59"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4</w:t>
      </w:r>
      <w:r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Incident</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Response</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Team</w:t>
      </w:r>
      <w:proofErr w:type="spellEnd"/>
      <w:r w:rsidR="000453F0" w:rsidRPr="000C1F5E">
        <w:rPr>
          <w:rFonts w:ascii="Times New Roman" w:hAnsi="Times New Roman" w:cs="Times New Roman"/>
          <w:color w:val="000000"/>
          <w:sz w:val="28"/>
          <w:szCs w:val="28"/>
        </w:rPr>
        <w:t xml:space="preserve"> (надалі – IRT)  – група реагування на інциденти.</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5</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Ad1 – адміністратор безпеки.</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6</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Ad2 – адміністратор системи.</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7</w:t>
      </w:r>
      <w:r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Data</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Protection</w:t>
      </w:r>
      <w:proofErr w:type="spellEnd"/>
      <w:r w:rsidR="000453F0" w:rsidRPr="000C1F5E">
        <w:rPr>
          <w:rFonts w:ascii="Times New Roman" w:hAnsi="Times New Roman" w:cs="Times New Roman"/>
          <w:color w:val="000000"/>
          <w:sz w:val="28"/>
          <w:szCs w:val="28"/>
        </w:rPr>
        <w:t xml:space="preserve"> </w:t>
      </w:r>
      <w:proofErr w:type="spellStart"/>
      <w:r w:rsidR="000453F0" w:rsidRPr="000C1F5E">
        <w:rPr>
          <w:rFonts w:ascii="Times New Roman" w:hAnsi="Times New Roman" w:cs="Times New Roman"/>
          <w:color w:val="000000"/>
          <w:sz w:val="28"/>
          <w:szCs w:val="28"/>
        </w:rPr>
        <w:t>Officer</w:t>
      </w:r>
      <w:proofErr w:type="spellEnd"/>
      <w:r w:rsidR="000453F0" w:rsidRPr="000C1F5E">
        <w:rPr>
          <w:rFonts w:ascii="Times New Roman" w:hAnsi="Times New Roman" w:cs="Times New Roman"/>
          <w:color w:val="000000"/>
          <w:sz w:val="28"/>
          <w:szCs w:val="28"/>
        </w:rPr>
        <w:t xml:space="preserve"> (надалі </w:t>
      </w:r>
      <w:r w:rsidR="000453F0" w:rsidRPr="000C1F5E">
        <w:rPr>
          <w:rFonts w:ascii="Times New Roman" w:hAnsi="Times New Roman" w:cs="Times New Roman"/>
          <w:color w:val="000000"/>
          <w:sz w:val="28"/>
          <w:szCs w:val="28"/>
        </w:rPr>
        <w:sym w:font="Symbol" w:char="F02D"/>
      </w:r>
      <w:r w:rsidR="000453F0" w:rsidRPr="000C1F5E">
        <w:rPr>
          <w:rFonts w:ascii="Times New Roman" w:hAnsi="Times New Roman" w:cs="Times New Roman"/>
          <w:color w:val="000000"/>
          <w:sz w:val="28"/>
          <w:szCs w:val="28"/>
        </w:rPr>
        <w:t xml:space="preserve"> DPO) </w:t>
      </w:r>
      <w:r w:rsidR="000453F0" w:rsidRPr="000C1F5E">
        <w:rPr>
          <w:rFonts w:ascii="Times New Roman" w:hAnsi="Times New Roman" w:cs="Times New Roman"/>
          <w:color w:val="000000"/>
          <w:sz w:val="28"/>
          <w:szCs w:val="28"/>
        </w:rPr>
        <w:sym w:font="Symbol" w:char="F02D"/>
      </w:r>
      <w:r w:rsidR="00CD23A0" w:rsidRPr="000C1F5E">
        <w:rPr>
          <w:rFonts w:ascii="Times New Roman" w:hAnsi="Times New Roman" w:cs="Times New Roman"/>
          <w:color w:val="000000"/>
          <w:sz w:val="28"/>
          <w:szCs w:val="28"/>
        </w:rPr>
        <w:t xml:space="preserve"> відповідальна особа</w:t>
      </w:r>
      <w:r w:rsidR="000453F0" w:rsidRPr="000C1F5E">
        <w:rPr>
          <w:rFonts w:ascii="Times New Roman" w:hAnsi="Times New Roman" w:cs="Times New Roman"/>
          <w:color w:val="000000"/>
          <w:sz w:val="28"/>
          <w:szCs w:val="28"/>
        </w:rPr>
        <w:t xml:space="preserve"> за захист персональних даних у виконкомі міської ради, відповідає за організацію роботи, пов’язаної із захистом персональних даних у процесі інформаційної діяльності в межах області дії СУІБ. </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2.5</w:t>
      </w:r>
      <w:r w:rsidR="001A4124" w:rsidRPr="000C1F5E">
        <w:rPr>
          <w:rFonts w:ascii="Times New Roman" w:hAnsi="Times New Roman" w:cs="Times New Roman"/>
          <w:color w:val="000000"/>
          <w:sz w:val="28"/>
          <w:szCs w:val="28"/>
        </w:rPr>
        <w:t>8</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Інформаційно-комунікаційна система (</w:t>
      </w:r>
      <w:r w:rsidR="00302148" w:rsidRPr="000C1F5E">
        <w:rPr>
          <w:rFonts w:ascii="Times New Roman" w:hAnsi="Times New Roman" w:cs="Times New Roman"/>
          <w:color w:val="000000"/>
          <w:sz w:val="28"/>
          <w:szCs w:val="28"/>
        </w:rPr>
        <w:t xml:space="preserve">надалі – ІКС), </w:t>
      </w:r>
      <w:r w:rsidR="000453F0" w:rsidRPr="000C1F5E">
        <w:rPr>
          <w:rFonts w:ascii="Times New Roman" w:hAnsi="Times New Roman" w:cs="Times New Roman"/>
          <w:color w:val="000000"/>
          <w:sz w:val="28"/>
          <w:szCs w:val="28"/>
        </w:rPr>
        <w:t>до складу якої належить комплекс апаратних, програмних, апаратно–програмних (фізичних та/або віртуальних) телекомунікаційних засобів, призначених для маршрутизації, комутації, зберігання, приймання, передавання інформації між кінцевим обладнанням ІКС у межах виконання цілей виконкому міської ради.</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2.</w:t>
      </w:r>
      <w:r w:rsidR="001A4124"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Зацікавлені сторони – це фізичні або юридичні особи, які можуть впливати або на яких може вплинути інформаційна діяльність виконкому міської ради. Заці</w:t>
      </w:r>
      <w:r w:rsidR="00EA3580" w:rsidRPr="000C1F5E">
        <w:rPr>
          <w:rFonts w:ascii="Times New Roman" w:hAnsi="Times New Roman" w:cs="Times New Roman"/>
          <w:color w:val="000000"/>
          <w:sz w:val="28"/>
          <w:szCs w:val="28"/>
        </w:rPr>
        <w:t>кавленими сторонами вважаються:</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.1 </w:t>
      </w:r>
      <w:r w:rsidR="000453F0" w:rsidRPr="000C1F5E">
        <w:rPr>
          <w:rFonts w:ascii="Times New Roman" w:hAnsi="Times New Roman" w:cs="Times New Roman"/>
          <w:color w:val="000000"/>
          <w:sz w:val="28"/>
          <w:szCs w:val="28"/>
        </w:rPr>
        <w:t>органи державної влади України та за кордоном, у тому числі регуляторний орган, що здійснює державне регулювання у сферах енергетики та комунальних послуг;</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.2 </w:t>
      </w:r>
      <w:r w:rsidR="000453F0" w:rsidRPr="000C1F5E">
        <w:rPr>
          <w:rFonts w:ascii="Times New Roman" w:hAnsi="Times New Roman" w:cs="Times New Roman"/>
          <w:color w:val="000000"/>
          <w:sz w:val="28"/>
          <w:szCs w:val="28"/>
        </w:rPr>
        <w:t>органи місцевого самоврядування та територіальні громади;</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.3 </w:t>
      </w:r>
      <w:r w:rsidR="000453F0" w:rsidRPr="000C1F5E">
        <w:rPr>
          <w:rFonts w:ascii="Times New Roman" w:hAnsi="Times New Roman" w:cs="Times New Roman"/>
          <w:color w:val="000000"/>
          <w:sz w:val="28"/>
          <w:szCs w:val="28"/>
        </w:rPr>
        <w:t xml:space="preserve">суспільство, громадські організації, міжнародні організації, міжнародні фінансові інституції, медіа, ділові, експертні та галузеві об’єднання, компанії енергетичного </w:t>
      </w:r>
      <w:r w:rsidR="00EA3580" w:rsidRPr="000C1F5E">
        <w:rPr>
          <w:rFonts w:ascii="Times New Roman" w:hAnsi="Times New Roman" w:cs="Times New Roman"/>
          <w:color w:val="000000"/>
          <w:sz w:val="28"/>
          <w:szCs w:val="28"/>
        </w:rPr>
        <w:t>чи суміжних секторів економіки, дипломатичні кола тощо</w:t>
      </w:r>
      <w:r w:rsidR="00BC7FA4" w:rsidRPr="000C1F5E">
        <w:rPr>
          <w:rFonts w:ascii="Times New Roman" w:hAnsi="Times New Roman" w:cs="Times New Roman"/>
          <w:color w:val="000000"/>
          <w:sz w:val="28"/>
          <w:szCs w:val="28"/>
        </w:rPr>
        <w:t>;</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.4 </w:t>
      </w:r>
      <w:r w:rsidR="000453F0" w:rsidRPr="000C1F5E">
        <w:rPr>
          <w:rFonts w:ascii="Times New Roman" w:hAnsi="Times New Roman" w:cs="Times New Roman"/>
          <w:color w:val="000000"/>
          <w:sz w:val="28"/>
          <w:szCs w:val="28"/>
        </w:rPr>
        <w:t xml:space="preserve">банки, </w:t>
      </w:r>
      <w:r w:rsidR="00EA3580" w:rsidRPr="000C1F5E">
        <w:rPr>
          <w:rFonts w:ascii="Times New Roman" w:hAnsi="Times New Roman" w:cs="Times New Roman"/>
          <w:color w:val="000000"/>
          <w:sz w:val="28"/>
          <w:szCs w:val="28"/>
        </w:rPr>
        <w:t>інвестори, рейтингові агентства</w:t>
      </w:r>
      <w:r w:rsidR="00BC7FA4" w:rsidRPr="000C1F5E">
        <w:rPr>
          <w:rFonts w:ascii="Times New Roman" w:hAnsi="Times New Roman" w:cs="Times New Roman"/>
          <w:color w:val="000000"/>
          <w:sz w:val="28"/>
          <w:szCs w:val="28"/>
        </w:rPr>
        <w:t>;</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.5 </w:t>
      </w:r>
      <w:r w:rsidR="000453F0" w:rsidRPr="000C1F5E">
        <w:rPr>
          <w:rFonts w:ascii="Times New Roman" w:hAnsi="Times New Roman" w:cs="Times New Roman"/>
          <w:color w:val="000000"/>
          <w:sz w:val="28"/>
          <w:szCs w:val="28"/>
        </w:rPr>
        <w:t xml:space="preserve">суб’єкти PII, процесори PII, </w:t>
      </w:r>
      <w:proofErr w:type="spellStart"/>
      <w:r w:rsidR="000453F0" w:rsidRPr="000C1F5E">
        <w:rPr>
          <w:rFonts w:ascii="Times New Roman" w:hAnsi="Times New Roman" w:cs="Times New Roman"/>
          <w:color w:val="000000"/>
          <w:sz w:val="28"/>
          <w:szCs w:val="28"/>
        </w:rPr>
        <w:t>підпроцесори</w:t>
      </w:r>
      <w:proofErr w:type="spellEnd"/>
      <w:r w:rsidR="000453F0" w:rsidRPr="000C1F5E">
        <w:rPr>
          <w:rFonts w:ascii="Times New Roman" w:hAnsi="Times New Roman" w:cs="Times New Roman"/>
          <w:color w:val="000000"/>
          <w:sz w:val="28"/>
          <w:szCs w:val="28"/>
        </w:rPr>
        <w:t xml:space="preserve"> PII, </w:t>
      </w:r>
      <w:proofErr w:type="spellStart"/>
      <w:r w:rsidR="000453F0" w:rsidRPr="000C1F5E">
        <w:rPr>
          <w:rFonts w:ascii="Times New Roman" w:hAnsi="Times New Roman" w:cs="Times New Roman"/>
          <w:color w:val="000000"/>
          <w:sz w:val="28"/>
          <w:szCs w:val="28"/>
        </w:rPr>
        <w:t>співконтролери</w:t>
      </w:r>
      <w:proofErr w:type="spellEnd"/>
      <w:r w:rsidR="000453F0" w:rsidRPr="000C1F5E">
        <w:rPr>
          <w:rFonts w:ascii="Times New Roman" w:hAnsi="Times New Roman" w:cs="Times New Roman"/>
          <w:color w:val="000000"/>
          <w:sz w:val="28"/>
          <w:szCs w:val="28"/>
        </w:rPr>
        <w:t xml:space="preserve"> PII, акціонери/власники бізнесу;</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w:t>
      </w:r>
      <w:r w:rsidR="0091241C" w:rsidRPr="000C1F5E">
        <w:rPr>
          <w:rFonts w:ascii="Times New Roman" w:hAnsi="Times New Roman" w:cs="Times New Roman"/>
          <w:color w:val="000000"/>
          <w:sz w:val="28"/>
          <w:szCs w:val="28"/>
        </w:rPr>
        <w:t>59</w:t>
      </w:r>
      <w:r w:rsidRPr="000C1F5E">
        <w:rPr>
          <w:rFonts w:ascii="Times New Roman" w:hAnsi="Times New Roman" w:cs="Times New Roman"/>
          <w:color w:val="000000"/>
          <w:sz w:val="28"/>
          <w:szCs w:val="28"/>
        </w:rPr>
        <w:t xml:space="preserve">.6 </w:t>
      </w:r>
      <w:r w:rsidR="000453F0" w:rsidRPr="000C1F5E">
        <w:rPr>
          <w:rFonts w:ascii="Times New Roman" w:hAnsi="Times New Roman" w:cs="Times New Roman"/>
          <w:color w:val="000000"/>
          <w:sz w:val="28"/>
          <w:szCs w:val="28"/>
        </w:rPr>
        <w:t>інші учасники інформаційного обміну, постачальники послуг/сервісів (у тому числі хмарних), провайдери та партнери, постачальники баз даних.</w:t>
      </w:r>
    </w:p>
    <w:p w:rsidR="00EA3580" w:rsidRPr="000C1F5E" w:rsidRDefault="00770BFE"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2.6</w:t>
      </w:r>
      <w:r w:rsidR="00852016" w:rsidRPr="000C1F5E">
        <w:rPr>
          <w:rFonts w:ascii="Times New Roman" w:hAnsi="Times New Roman" w:cs="Times New Roman"/>
          <w:color w:val="000000"/>
          <w:sz w:val="28"/>
          <w:szCs w:val="28"/>
        </w:rPr>
        <w:t>0</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Третя сторона –</w:t>
      </w:r>
      <w:r w:rsidR="00071F07" w:rsidRPr="000C1F5E">
        <w:rPr>
          <w:rFonts w:ascii="Times New Roman" w:hAnsi="Times New Roman" w:cs="Times New Roman"/>
          <w:color w:val="000000"/>
          <w:sz w:val="28"/>
          <w:szCs w:val="28"/>
        </w:rPr>
        <w:t xml:space="preserve"> </w:t>
      </w:r>
      <w:r w:rsidR="001E3B5F" w:rsidRPr="000C1F5E">
        <w:rPr>
          <w:rFonts w:ascii="Times New Roman" w:hAnsi="Times New Roman" w:cs="Times New Roman"/>
          <w:color w:val="000000"/>
          <w:sz w:val="28"/>
          <w:szCs w:val="28"/>
        </w:rPr>
        <w:t xml:space="preserve">це фізична або юридична особа, що може вплинути на ІБ та безперервність процесів. У контексті СУІБ третя сторона може не мати створений та зареєстрований </w:t>
      </w:r>
      <w:proofErr w:type="spellStart"/>
      <w:r w:rsidR="001E3B5F" w:rsidRPr="000C1F5E">
        <w:rPr>
          <w:rFonts w:ascii="Times New Roman" w:hAnsi="Times New Roman" w:cs="Times New Roman"/>
          <w:color w:val="000000"/>
          <w:sz w:val="28"/>
          <w:szCs w:val="28"/>
        </w:rPr>
        <w:t>акаунт</w:t>
      </w:r>
      <w:proofErr w:type="spellEnd"/>
      <w:r w:rsidR="001E3B5F" w:rsidRPr="000C1F5E">
        <w:rPr>
          <w:rFonts w:ascii="Times New Roman" w:hAnsi="Times New Roman" w:cs="Times New Roman"/>
          <w:color w:val="000000"/>
          <w:sz w:val="28"/>
          <w:szCs w:val="28"/>
        </w:rPr>
        <w:t xml:space="preserve"> у межах області дії СУІБ. Це можуть бути члени сімей посадових осіб, суб’єктів PII, процесорів PII, </w:t>
      </w:r>
      <w:proofErr w:type="spellStart"/>
      <w:r w:rsidR="001E3B5F" w:rsidRPr="000C1F5E">
        <w:rPr>
          <w:rFonts w:ascii="Times New Roman" w:hAnsi="Times New Roman" w:cs="Times New Roman"/>
          <w:color w:val="000000"/>
          <w:sz w:val="28"/>
          <w:szCs w:val="28"/>
        </w:rPr>
        <w:t>підпроцесорів</w:t>
      </w:r>
      <w:proofErr w:type="spellEnd"/>
      <w:r w:rsidR="001E3B5F" w:rsidRPr="000C1F5E">
        <w:rPr>
          <w:rFonts w:ascii="Times New Roman" w:hAnsi="Times New Roman" w:cs="Times New Roman"/>
          <w:color w:val="000000"/>
          <w:sz w:val="28"/>
          <w:szCs w:val="28"/>
        </w:rPr>
        <w:t xml:space="preserve"> PII, спів-контролерів PII, екстрені служби, консультанти (включаючи юристів, податкових консультантів, консультантів з питань праці тощо), які можуть мати вплив на ІБ в межах області дії СУІБ.</w:t>
      </w:r>
    </w:p>
    <w:p w:rsidR="00EA3580" w:rsidRPr="000C1F5E" w:rsidRDefault="00291371"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2.6</w:t>
      </w:r>
      <w:r w:rsidR="00852016" w:rsidRPr="000C1F5E">
        <w:rPr>
          <w:rFonts w:ascii="Times New Roman" w:hAnsi="Times New Roman" w:cs="Times New Roman"/>
          <w:color w:val="000000"/>
          <w:sz w:val="28"/>
          <w:szCs w:val="28"/>
        </w:rPr>
        <w:t>1</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Контролер PII – фізична або юридична особа, державний орган, агентство або будь–який інший орган, який самостійно чи спільно з іншими визначає цілі та засоби обробки PII.</w:t>
      </w:r>
    </w:p>
    <w:p w:rsidR="00EA3580" w:rsidRPr="000C1F5E" w:rsidRDefault="00291371" w:rsidP="002913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2.6</w:t>
      </w:r>
      <w:r w:rsidR="00852016" w:rsidRPr="000C1F5E">
        <w:rPr>
          <w:rFonts w:ascii="Times New Roman" w:hAnsi="Times New Roman" w:cs="Times New Roman"/>
          <w:color w:val="000000"/>
          <w:sz w:val="28"/>
          <w:szCs w:val="28"/>
        </w:rPr>
        <w:t>2</w:t>
      </w:r>
      <w:r w:rsidRPr="000C1F5E">
        <w:rPr>
          <w:rFonts w:ascii="Times New Roman" w:hAnsi="Times New Roman" w:cs="Times New Roman"/>
          <w:color w:val="000000"/>
          <w:sz w:val="28"/>
          <w:szCs w:val="28"/>
        </w:rPr>
        <w:t xml:space="preserve">. </w:t>
      </w:r>
      <w:r w:rsidR="000453F0" w:rsidRPr="000C1F5E">
        <w:rPr>
          <w:rFonts w:ascii="Times New Roman" w:hAnsi="Times New Roman" w:cs="Times New Roman"/>
          <w:color w:val="000000"/>
          <w:sz w:val="28"/>
          <w:szCs w:val="28"/>
        </w:rPr>
        <w:t xml:space="preserve">Суб’єкт PII – фізична особа, персональні дані якої обробляються в межах її згоди та якої стосується ідентифікаційна інформація в межах визначеної мети обробки персональних даних, що встановлює склад цих персональних даних та процедури їх обробки, якщо інше не визначено законом.  </w:t>
      </w:r>
    </w:p>
    <w:p w:rsidR="00220B7F" w:rsidRPr="000C1F5E" w:rsidRDefault="00220B7F" w:rsidP="00220B7F">
      <w:pPr>
        <w:rPr>
          <w:rFonts w:cs="Times New Roman"/>
          <w:b/>
          <w:sz w:val="24"/>
          <w:szCs w:val="24"/>
        </w:rPr>
      </w:pPr>
    </w:p>
    <w:p w:rsidR="00220B7F" w:rsidRPr="000C1F5E" w:rsidRDefault="009D306A" w:rsidP="00CD09F0">
      <w:pPr>
        <w:pStyle w:val="4"/>
        <w:spacing w:before="0" w:after="0" w:line="240" w:lineRule="auto"/>
        <w:jc w:val="center"/>
        <w:rPr>
          <w:rFonts w:ascii="Times New Roman" w:hAnsi="Times New Roman"/>
          <w:i/>
          <w:color w:val="000000"/>
          <w:lang w:val="uk-UA"/>
        </w:rPr>
      </w:pPr>
      <w:r w:rsidRPr="000C1F5E">
        <w:rPr>
          <w:rFonts w:ascii="Times New Roman" w:hAnsi="Times New Roman"/>
          <w:i/>
          <w:color w:val="000000"/>
          <w:lang w:val="uk-UA"/>
        </w:rPr>
        <w:t>3</w:t>
      </w:r>
      <w:r w:rsidR="00CD09F0" w:rsidRPr="000C1F5E">
        <w:rPr>
          <w:rFonts w:ascii="Times New Roman" w:hAnsi="Times New Roman"/>
          <w:i/>
          <w:color w:val="000000"/>
          <w:lang w:val="uk-UA"/>
        </w:rPr>
        <w:t>. Стратегія управління ризиками</w:t>
      </w:r>
    </w:p>
    <w:p w:rsidR="00524571" w:rsidRPr="000C1F5E" w:rsidRDefault="00645832" w:rsidP="00524571">
      <w:pPr>
        <w:spacing w:after="0" w:line="240" w:lineRule="auto"/>
        <w:ind w:firstLine="567"/>
        <w:jc w:val="both"/>
        <w:rPr>
          <w:rFonts w:ascii="Times New Roman" w:hAnsi="Times New Roman" w:cs="Times New Roman"/>
          <w:color w:val="000000"/>
          <w:sz w:val="28"/>
          <w:szCs w:val="28"/>
        </w:rPr>
      </w:pPr>
      <w:bookmarkStart w:id="9" w:name="_Toc43997365"/>
      <w:bookmarkStart w:id="10" w:name="_Toc164350371"/>
      <w:r w:rsidRPr="000C1F5E">
        <w:rPr>
          <w:rFonts w:ascii="Times New Roman" w:hAnsi="Times New Roman" w:cs="Times New Roman"/>
          <w:color w:val="000000"/>
          <w:sz w:val="28"/>
          <w:szCs w:val="28"/>
        </w:rPr>
        <w:t>3</w:t>
      </w:r>
      <w:r w:rsidR="00220B7F" w:rsidRPr="000C1F5E">
        <w:rPr>
          <w:rFonts w:ascii="Times New Roman" w:hAnsi="Times New Roman" w:cs="Times New Roman"/>
          <w:color w:val="000000"/>
          <w:sz w:val="28"/>
          <w:szCs w:val="28"/>
        </w:rPr>
        <w:t xml:space="preserve">.1. </w:t>
      </w:r>
      <w:bookmarkEnd w:id="9"/>
      <w:bookmarkEnd w:id="10"/>
      <w:r w:rsidR="00B33328"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ерелік учасників ризик-менеджмент</w:t>
      </w:r>
      <w:r w:rsidR="00291371" w:rsidRPr="000C1F5E">
        <w:rPr>
          <w:rFonts w:ascii="Times New Roman" w:hAnsi="Times New Roman" w:cs="Times New Roman"/>
          <w:color w:val="000000"/>
          <w:sz w:val="28"/>
          <w:szCs w:val="28"/>
        </w:rPr>
        <w:t xml:space="preserve">у та їх </w:t>
      </w:r>
      <w:r w:rsidR="001F00AD" w:rsidRPr="000C1F5E">
        <w:rPr>
          <w:rFonts w:ascii="Times New Roman" w:hAnsi="Times New Roman" w:cs="Times New Roman"/>
          <w:color w:val="000000"/>
          <w:sz w:val="28"/>
          <w:szCs w:val="28"/>
        </w:rPr>
        <w:t>діяльність</w:t>
      </w:r>
      <w:r w:rsidR="00291371" w:rsidRPr="000C1F5E">
        <w:rPr>
          <w:rFonts w:ascii="Times New Roman" w:hAnsi="Times New Roman" w:cs="Times New Roman"/>
          <w:color w:val="000000"/>
          <w:sz w:val="28"/>
          <w:szCs w:val="28"/>
        </w:rPr>
        <w:t xml:space="preserve"> </w:t>
      </w:r>
      <w:r w:rsidR="001F00AD" w:rsidRPr="000C1F5E">
        <w:rPr>
          <w:rFonts w:ascii="Times New Roman" w:hAnsi="Times New Roman" w:cs="Times New Roman"/>
          <w:color w:val="000000"/>
          <w:sz w:val="28"/>
          <w:szCs w:val="28"/>
        </w:rPr>
        <w:t>наведено</w:t>
      </w:r>
      <w:r w:rsidR="00291371" w:rsidRPr="000C1F5E">
        <w:rPr>
          <w:rFonts w:ascii="Times New Roman" w:hAnsi="Times New Roman" w:cs="Times New Roman"/>
          <w:color w:val="000000"/>
          <w:sz w:val="28"/>
          <w:szCs w:val="28"/>
        </w:rPr>
        <w:t xml:space="preserve"> </w:t>
      </w:r>
      <w:r w:rsidR="001F00AD" w:rsidRPr="000C1F5E">
        <w:rPr>
          <w:rFonts w:ascii="Times New Roman" w:hAnsi="Times New Roman" w:cs="Times New Roman"/>
          <w:color w:val="000000"/>
          <w:sz w:val="28"/>
          <w:szCs w:val="28"/>
        </w:rPr>
        <w:t>у</w:t>
      </w:r>
      <w:r w:rsidR="00291371" w:rsidRPr="000C1F5E">
        <w:rPr>
          <w:rFonts w:ascii="Times New Roman" w:hAnsi="Times New Roman" w:cs="Times New Roman"/>
          <w:color w:val="000000"/>
          <w:sz w:val="28"/>
          <w:szCs w:val="28"/>
        </w:rPr>
        <w:t xml:space="preserve"> т</w:t>
      </w:r>
      <w:r w:rsidRPr="000C1F5E">
        <w:rPr>
          <w:rFonts w:ascii="Times New Roman" w:hAnsi="Times New Roman" w:cs="Times New Roman"/>
          <w:color w:val="000000"/>
          <w:sz w:val="28"/>
          <w:szCs w:val="28"/>
        </w:rPr>
        <w:t>аблиці 3</w:t>
      </w:r>
      <w:r w:rsidR="00220B7F" w:rsidRPr="000C1F5E">
        <w:rPr>
          <w:rFonts w:ascii="Times New Roman" w:hAnsi="Times New Roman" w:cs="Times New Roman"/>
          <w:color w:val="000000"/>
          <w:sz w:val="28"/>
          <w:szCs w:val="28"/>
        </w:rPr>
        <w:t>.1.</w:t>
      </w:r>
    </w:p>
    <w:p w:rsidR="00827E05" w:rsidRPr="000C1F5E" w:rsidRDefault="001364C2" w:rsidP="001364C2">
      <w:pPr>
        <w:spacing w:after="0" w:line="240" w:lineRule="auto"/>
        <w:ind w:firstLine="567"/>
        <w:jc w:val="right"/>
        <w:rPr>
          <w:rFonts w:ascii="Times New Roman" w:hAnsi="Times New Roman" w:cs="Times New Roman"/>
          <w:color w:val="000000"/>
          <w:sz w:val="24"/>
          <w:szCs w:val="24"/>
        </w:rPr>
      </w:pPr>
      <w:r w:rsidRPr="000C1F5E">
        <w:rPr>
          <w:rFonts w:ascii="Times New Roman" w:hAnsi="Times New Roman" w:cs="Times New Roman"/>
          <w:color w:val="000000"/>
          <w:sz w:val="24"/>
          <w:szCs w:val="24"/>
        </w:rPr>
        <w:t>Таблиця 3.1</w:t>
      </w:r>
    </w:p>
    <w:tbl>
      <w:tblPr>
        <w:tblStyle w:val="af4"/>
        <w:tblW w:w="0" w:type="auto"/>
        <w:tblLook w:val="04A0" w:firstRow="1" w:lastRow="0" w:firstColumn="1" w:lastColumn="0" w:noHBand="0" w:noVBand="1"/>
      </w:tblPr>
      <w:tblGrid>
        <w:gridCol w:w="704"/>
        <w:gridCol w:w="4536"/>
        <w:gridCol w:w="4388"/>
      </w:tblGrid>
      <w:tr w:rsidR="00827E05" w:rsidRPr="000C1F5E" w:rsidTr="009F1F24">
        <w:tc>
          <w:tcPr>
            <w:tcW w:w="704" w:type="dxa"/>
          </w:tcPr>
          <w:p w:rsidR="00827E05" w:rsidRPr="000C1F5E" w:rsidRDefault="00827E05" w:rsidP="00827E05">
            <w:pPr>
              <w:jc w:val="center"/>
              <w:rPr>
                <w:b/>
                <w:i/>
                <w:color w:val="000000"/>
                <w:sz w:val="24"/>
                <w:szCs w:val="24"/>
              </w:rPr>
            </w:pPr>
            <w:r w:rsidRPr="000C1F5E">
              <w:rPr>
                <w:b/>
                <w:i/>
                <w:color w:val="000000"/>
                <w:sz w:val="24"/>
                <w:szCs w:val="24"/>
              </w:rPr>
              <w:t>№ п/п</w:t>
            </w:r>
          </w:p>
        </w:tc>
        <w:tc>
          <w:tcPr>
            <w:tcW w:w="4536" w:type="dxa"/>
            <w:vAlign w:val="center"/>
          </w:tcPr>
          <w:p w:rsidR="00827E05" w:rsidRPr="000C1F5E" w:rsidRDefault="00827E05" w:rsidP="00827E05">
            <w:pPr>
              <w:jc w:val="center"/>
              <w:rPr>
                <w:b/>
                <w:bCs/>
                <w:i/>
                <w:sz w:val="24"/>
                <w:szCs w:val="24"/>
              </w:rPr>
            </w:pPr>
            <w:r w:rsidRPr="000C1F5E">
              <w:rPr>
                <w:b/>
                <w:bCs/>
                <w:i/>
                <w:sz w:val="24"/>
                <w:szCs w:val="24"/>
              </w:rPr>
              <w:t>Учасник</w:t>
            </w:r>
          </w:p>
        </w:tc>
        <w:tc>
          <w:tcPr>
            <w:tcW w:w="4388" w:type="dxa"/>
            <w:vAlign w:val="center"/>
          </w:tcPr>
          <w:p w:rsidR="00827E05" w:rsidRPr="000C1F5E" w:rsidRDefault="00827E05" w:rsidP="00827E05">
            <w:pPr>
              <w:jc w:val="center"/>
              <w:rPr>
                <w:b/>
                <w:bCs/>
                <w:i/>
                <w:sz w:val="24"/>
                <w:szCs w:val="24"/>
              </w:rPr>
            </w:pPr>
            <w:r w:rsidRPr="000C1F5E">
              <w:rPr>
                <w:b/>
                <w:bCs/>
                <w:i/>
                <w:sz w:val="24"/>
                <w:szCs w:val="24"/>
              </w:rPr>
              <w:t>Діяльність учасників</w:t>
            </w:r>
          </w:p>
        </w:tc>
      </w:tr>
    </w:tbl>
    <w:p w:rsidR="00827E05" w:rsidRPr="000C1F5E" w:rsidRDefault="00827E05" w:rsidP="00B33328">
      <w:pPr>
        <w:spacing w:after="0" w:line="240" w:lineRule="auto"/>
        <w:ind w:firstLine="567"/>
        <w:jc w:val="both"/>
        <w:rPr>
          <w:rFonts w:ascii="Times New Roman" w:hAnsi="Times New Roman" w:cs="Times New Roman"/>
          <w:i/>
          <w:color w:val="000000"/>
          <w:sz w:val="2"/>
          <w:szCs w:val="2"/>
        </w:rPr>
      </w:pPr>
    </w:p>
    <w:tbl>
      <w:tblPr>
        <w:tblStyle w:val="af4"/>
        <w:tblW w:w="0" w:type="auto"/>
        <w:tblLook w:val="04A0" w:firstRow="1" w:lastRow="0" w:firstColumn="1" w:lastColumn="0" w:noHBand="0" w:noVBand="1"/>
      </w:tblPr>
      <w:tblGrid>
        <w:gridCol w:w="704"/>
        <w:gridCol w:w="4536"/>
        <w:gridCol w:w="4388"/>
      </w:tblGrid>
      <w:tr w:rsidR="00B33328" w:rsidRPr="000C1F5E" w:rsidTr="004D64F5">
        <w:trPr>
          <w:tblHeader/>
        </w:trPr>
        <w:tc>
          <w:tcPr>
            <w:tcW w:w="704" w:type="dxa"/>
          </w:tcPr>
          <w:p w:rsidR="00B33328" w:rsidRPr="000C1F5E" w:rsidRDefault="00B33328" w:rsidP="00B33328">
            <w:pPr>
              <w:jc w:val="center"/>
              <w:rPr>
                <w:b/>
                <w:i/>
                <w:sz w:val="24"/>
                <w:szCs w:val="24"/>
              </w:rPr>
            </w:pPr>
            <w:r w:rsidRPr="000C1F5E">
              <w:rPr>
                <w:b/>
                <w:i/>
                <w:sz w:val="24"/>
                <w:szCs w:val="24"/>
              </w:rPr>
              <w:t>1</w:t>
            </w:r>
          </w:p>
        </w:tc>
        <w:tc>
          <w:tcPr>
            <w:tcW w:w="4536" w:type="dxa"/>
            <w:vAlign w:val="center"/>
          </w:tcPr>
          <w:p w:rsidR="00B33328" w:rsidRPr="000C1F5E" w:rsidRDefault="008047A8" w:rsidP="00B33328">
            <w:pPr>
              <w:jc w:val="center"/>
              <w:rPr>
                <w:b/>
                <w:bCs/>
                <w:i/>
                <w:sz w:val="24"/>
                <w:szCs w:val="24"/>
              </w:rPr>
            </w:pPr>
            <w:r w:rsidRPr="000C1F5E">
              <w:rPr>
                <w:b/>
                <w:bCs/>
                <w:i/>
                <w:sz w:val="24"/>
                <w:szCs w:val="24"/>
              </w:rPr>
              <w:t>2</w:t>
            </w:r>
          </w:p>
        </w:tc>
        <w:tc>
          <w:tcPr>
            <w:tcW w:w="4388" w:type="dxa"/>
            <w:vAlign w:val="center"/>
          </w:tcPr>
          <w:p w:rsidR="00B33328" w:rsidRPr="000C1F5E" w:rsidRDefault="008047A8" w:rsidP="00B33328">
            <w:pPr>
              <w:jc w:val="center"/>
              <w:rPr>
                <w:b/>
                <w:bCs/>
                <w:i/>
                <w:sz w:val="24"/>
                <w:szCs w:val="24"/>
              </w:rPr>
            </w:pPr>
            <w:r w:rsidRPr="000C1F5E">
              <w:rPr>
                <w:b/>
                <w:bCs/>
                <w:i/>
                <w:sz w:val="24"/>
                <w:szCs w:val="24"/>
              </w:rPr>
              <w:t>3</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1</w:t>
            </w:r>
          </w:p>
        </w:tc>
        <w:tc>
          <w:tcPr>
            <w:tcW w:w="4536" w:type="dxa"/>
          </w:tcPr>
          <w:p w:rsidR="00B33328" w:rsidRPr="000C1F5E" w:rsidRDefault="00B33328" w:rsidP="00B33328">
            <w:pPr>
              <w:rPr>
                <w:rStyle w:val="affd"/>
                <w:rFonts w:ascii="Times New Roman" w:hAnsi="Times New Roman" w:cs="Times New Roman"/>
                <w:szCs w:val="24"/>
              </w:rPr>
            </w:pPr>
            <w:r w:rsidRPr="000C1F5E">
              <w:rPr>
                <w:bCs/>
                <w:sz w:val="24"/>
                <w:szCs w:val="24"/>
              </w:rPr>
              <w:t>CEO</w:t>
            </w:r>
          </w:p>
        </w:tc>
        <w:tc>
          <w:tcPr>
            <w:tcW w:w="4388" w:type="dxa"/>
          </w:tcPr>
          <w:p w:rsidR="00B33328" w:rsidRPr="000C1F5E" w:rsidRDefault="00405D1C" w:rsidP="00197749">
            <w:pPr>
              <w:autoSpaceDE w:val="0"/>
              <w:autoSpaceDN w:val="0"/>
              <w:adjustRightInd w:val="0"/>
              <w:jc w:val="both"/>
              <w:rPr>
                <w:rStyle w:val="affd"/>
                <w:rFonts w:ascii="Times New Roman" w:hAnsi="Times New Roman" w:cs="Times New Roman"/>
                <w:szCs w:val="24"/>
              </w:rPr>
            </w:pPr>
            <w:r w:rsidRPr="000C1F5E">
              <w:rPr>
                <w:sz w:val="24"/>
                <w:szCs w:val="24"/>
              </w:rPr>
              <w:t xml:space="preserve">Власник і розпорядник СУІБ – </w:t>
            </w:r>
            <w:r w:rsidR="00B33328" w:rsidRPr="000C1F5E">
              <w:rPr>
                <w:sz w:val="24"/>
                <w:szCs w:val="24"/>
              </w:rPr>
              <w:t xml:space="preserve">є відповідальним за ефективність та результативність СУІБ, наявність ресурсів,  запланованих </w:t>
            </w:r>
            <w:r w:rsidRPr="000C1F5E">
              <w:rPr>
                <w:sz w:val="24"/>
                <w:szCs w:val="24"/>
              </w:rPr>
              <w:t>за результатами</w:t>
            </w:r>
            <w:r w:rsidR="00B33328" w:rsidRPr="000C1F5E">
              <w:rPr>
                <w:sz w:val="24"/>
                <w:szCs w:val="24"/>
              </w:rPr>
              <w:t xml:space="preserve"> обробки ризиків та визначених у плані обробки ризиків</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2</w:t>
            </w:r>
          </w:p>
        </w:tc>
        <w:tc>
          <w:tcPr>
            <w:tcW w:w="4536" w:type="dxa"/>
          </w:tcPr>
          <w:p w:rsidR="00B33328" w:rsidRPr="000C1F5E" w:rsidRDefault="00B33328" w:rsidP="00B33328">
            <w:pPr>
              <w:rPr>
                <w:rStyle w:val="affd"/>
                <w:rFonts w:ascii="Times New Roman" w:hAnsi="Times New Roman" w:cs="Times New Roman"/>
                <w:szCs w:val="24"/>
              </w:rPr>
            </w:pPr>
            <w:r w:rsidRPr="000C1F5E">
              <w:rPr>
                <w:bCs/>
                <w:sz w:val="24"/>
                <w:szCs w:val="24"/>
              </w:rPr>
              <w:t>CSO</w:t>
            </w:r>
          </w:p>
        </w:tc>
        <w:tc>
          <w:tcPr>
            <w:tcW w:w="4388" w:type="dxa"/>
          </w:tcPr>
          <w:p w:rsidR="00B33328" w:rsidRPr="000C1F5E" w:rsidRDefault="00405D1C" w:rsidP="00197749">
            <w:pPr>
              <w:autoSpaceDE w:val="0"/>
              <w:autoSpaceDN w:val="0"/>
              <w:adjustRightInd w:val="0"/>
              <w:jc w:val="both"/>
              <w:rPr>
                <w:rStyle w:val="affd"/>
                <w:rFonts w:ascii="Times New Roman" w:hAnsi="Times New Roman" w:cs="Times New Roman"/>
                <w:szCs w:val="24"/>
              </w:rPr>
            </w:pPr>
            <w:r w:rsidRPr="000C1F5E">
              <w:rPr>
                <w:sz w:val="24"/>
                <w:szCs w:val="24"/>
              </w:rPr>
              <w:t>Відповідальний за ІБ –</w:t>
            </w:r>
            <w:r w:rsidR="00B33328" w:rsidRPr="000C1F5E">
              <w:rPr>
                <w:sz w:val="24"/>
                <w:szCs w:val="24"/>
              </w:rPr>
              <w:t xml:space="preserve"> є відповідальним за проведення регулярного перегляду </w:t>
            </w:r>
            <w:r w:rsidR="00B33328" w:rsidRPr="000C1F5E">
              <w:rPr>
                <w:sz w:val="24"/>
                <w:szCs w:val="24"/>
              </w:rPr>
              <w:lastRenderedPageBreak/>
              <w:t>стратегії виконкому міської ради з ризик</w:t>
            </w:r>
            <w:r w:rsidRPr="000C1F5E">
              <w:rPr>
                <w:sz w:val="24"/>
                <w:szCs w:val="24"/>
              </w:rPr>
              <w:t>–</w:t>
            </w:r>
            <w:r w:rsidR="00B33328" w:rsidRPr="000C1F5E">
              <w:rPr>
                <w:sz w:val="24"/>
                <w:szCs w:val="24"/>
              </w:rPr>
              <w:t>менеджменту та цієї Методології. Організовує роботу щодо управління ризиками у виконкомі міської ради. Відповідальний за своєчасне пос</w:t>
            </w:r>
            <w:r w:rsidRPr="000C1F5E">
              <w:rPr>
                <w:sz w:val="24"/>
                <w:szCs w:val="24"/>
              </w:rPr>
              <w:t>тачання та розподіл  ресурсів для</w:t>
            </w:r>
            <w:r w:rsidR="00B33328" w:rsidRPr="000C1F5E">
              <w:rPr>
                <w:sz w:val="24"/>
                <w:szCs w:val="24"/>
              </w:rPr>
              <w:t xml:space="preserve"> зацікавлених осіб (власник активу, власник ризику тощо),  запланованих </w:t>
            </w:r>
            <w:r w:rsidR="00A56384" w:rsidRPr="000C1F5E">
              <w:rPr>
                <w:sz w:val="24"/>
                <w:szCs w:val="24"/>
              </w:rPr>
              <w:t>за результатами</w:t>
            </w:r>
            <w:r w:rsidR="00B33328" w:rsidRPr="000C1F5E">
              <w:rPr>
                <w:sz w:val="24"/>
                <w:szCs w:val="24"/>
              </w:rPr>
              <w:t xml:space="preserve"> обробки ризиків та визначених у плані обробки ризиків</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lastRenderedPageBreak/>
              <w:t>3</w:t>
            </w:r>
          </w:p>
        </w:tc>
        <w:tc>
          <w:tcPr>
            <w:tcW w:w="4536" w:type="dxa"/>
          </w:tcPr>
          <w:p w:rsidR="00B33328" w:rsidRPr="000C1F5E" w:rsidRDefault="00B33328" w:rsidP="00B33328">
            <w:pPr>
              <w:rPr>
                <w:rStyle w:val="affd"/>
                <w:rFonts w:ascii="Times New Roman" w:hAnsi="Times New Roman" w:cs="Times New Roman"/>
                <w:szCs w:val="24"/>
              </w:rPr>
            </w:pPr>
            <w:r w:rsidRPr="000C1F5E">
              <w:rPr>
                <w:bCs/>
                <w:sz w:val="24"/>
                <w:szCs w:val="24"/>
              </w:rPr>
              <w:t>SOC</w:t>
            </w:r>
          </w:p>
        </w:tc>
        <w:tc>
          <w:tcPr>
            <w:tcW w:w="4388" w:type="dxa"/>
          </w:tcPr>
          <w:p w:rsidR="00B33328" w:rsidRPr="000C1F5E" w:rsidRDefault="00B33328" w:rsidP="00197749">
            <w:pPr>
              <w:pStyle w:val="H1Numbered"/>
              <w:numPr>
                <w:ilvl w:val="0"/>
                <w:numId w:val="0"/>
              </w:numPr>
              <w:spacing w:before="0" w:after="0"/>
              <w:jc w:val="both"/>
              <w:rPr>
                <w:rStyle w:val="affd"/>
                <w:rFonts w:cs="Times New Roman"/>
                <w:szCs w:val="24"/>
                <w:lang w:val="uk-UA"/>
              </w:rPr>
            </w:pPr>
            <w:r w:rsidRPr="000C1F5E">
              <w:rPr>
                <w:rFonts w:cs="Times New Roman"/>
                <w:b w:val="0"/>
                <w:sz w:val="24"/>
                <w:szCs w:val="24"/>
                <w:lang w:val="uk-UA"/>
              </w:rPr>
              <w:t xml:space="preserve">Працівники SOC під керівництвом </w:t>
            </w:r>
            <w:r w:rsidRPr="000C1F5E">
              <w:rPr>
                <w:rFonts w:cs="Times New Roman"/>
                <w:b w:val="0"/>
                <w:color w:val="auto"/>
                <w:sz w:val="24"/>
                <w:szCs w:val="24"/>
                <w:lang w:val="uk-UA"/>
              </w:rPr>
              <w:t xml:space="preserve"> CISO є безпосередніми виконавцями в межах визначених повноважень щодо здійснення заходів з управління ризиками. </w:t>
            </w:r>
            <w:r w:rsidRPr="000C1F5E">
              <w:rPr>
                <w:rFonts w:cs="Times New Roman"/>
                <w:sz w:val="24"/>
                <w:szCs w:val="24"/>
                <w:lang w:val="uk-UA"/>
              </w:rPr>
              <w:t xml:space="preserve"> </w:t>
            </w:r>
            <w:r w:rsidRPr="000C1F5E">
              <w:rPr>
                <w:rFonts w:cs="Times New Roman"/>
                <w:b w:val="0"/>
                <w:sz w:val="24"/>
                <w:szCs w:val="24"/>
                <w:lang w:val="uk-UA"/>
              </w:rPr>
              <w:t>Відповідал</w:t>
            </w:r>
            <w:r w:rsidR="004472A4" w:rsidRPr="000C1F5E">
              <w:rPr>
                <w:rFonts w:cs="Times New Roman"/>
                <w:b w:val="0"/>
                <w:sz w:val="24"/>
                <w:szCs w:val="24"/>
                <w:lang w:val="uk-UA"/>
              </w:rPr>
              <w:t>ьний за своєчасне застосування/у</w:t>
            </w:r>
            <w:r w:rsidRPr="000C1F5E">
              <w:rPr>
                <w:rFonts w:cs="Times New Roman"/>
                <w:b w:val="0"/>
                <w:sz w:val="24"/>
                <w:szCs w:val="24"/>
                <w:lang w:val="uk-UA"/>
              </w:rPr>
              <w:t xml:space="preserve">провадження/контроль застосування ресурсів,  запланованих </w:t>
            </w:r>
            <w:r w:rsidR="004472A4" w:rsidRPr="000C1F5E">
              <w:rPr>
                <w:rFonts w:cs="Times New Roman"/>
                <w:b w:val="0"/>
                <w:sz w:val="24"/>
                <w:szCs w:val="24"/>
                <w:lang w:val="uk-UA"/>
              </w:rPr>
              <w:t>за результатами</w:t>
            </w:r>
            <w:r w:rsidRPr="000C1F5E">
              <w:rPr>
                <w:rFonts w:cs="Times New Roman"/>
                <w:b w:val="0"/>
                <w:sz w:val="24"/>
                <w:szCs w:val="24"/>
                <w:lang w:val="uk-UA"/>
              </w:rPr>
              <w:t xml:space="preserve"> обробки ризиків та визначених у плані обробки ризиків. Відповідає за результативність проведених заходів у межах області дії СУІБ</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4</w:t>
            </w:r>
          </w:p>
        </w:tc>
        <w:tc>
          <w:tcPr>
            <w:tcW w:w="4536" w:type="dxa"/>
          </w:tcPr>
          <w:p w:rsidR="00B33328" w:rsidRPr="000C1F5E" w:rsidRDefault="00B33328" w:rsidP="00B33328">
            <w:pPr>
              <w:rPr>
                <w:bCs/>
                <w:sz w:val="24"/>
                <w:szCs w:val="24"/>
              </w:rPr>
            </w:pPr>
            <w:r w:rsidRPr="000C1F5E">
              <w:rPr>
                <w:iCs/>
                <w:sz w:val="24"/>
                <w:szCs w:val="24"/>
              </w:rPr>
              <w:t>Власник активу</w:t>
            </w:r>
          </w:p>
        </w:tc>
        <w:tc>
          <w:tcPr>
            <w:tcW w:w="4388" w:type="dxa"/>
          </w:tcPr>
          <w:p w:rsidR="00B33328" w:rsidRPr="000C1F5E" w:rsidRDefault="00B33328" w:rsidP="00197749">
            <w:pPr>
              <w:autoSpaceDE w:val="0"/>
              <w:autoSpaceDN w:val="0"/>
              <w:adjustRightInd w:val="0"/>
              <w:jc w:val="both"/>
              <w:rPr>
                <w:sz w:val="24"/>
                <w:szCs w:val="24"/>
              </w:rPr>
            </w:pPr>
            <w:r w:rsidRPr="000C1F5E">
              <w:rPr>
                <w:sz w:val="24"/>
                <w:szCs w:val="24"/>
              </w:rPr>
              <w:t>Керівник відділу, управління, іншого виконавчого органу міської ради (уключаючи CFO, CLO, CHRO, власників підсистем ІКС тощо) або відповідальна особа, у розпорядженні (</w:t>
            </w:r>
            <w:r w:rsidRPr="000C1F5E">
              <w:rPr>
                <w:iCs/>
                <w:sz w:val="24"/>
                <w:szCs w:val="24"/>
              </w:rPr>
              <w:t>користуванні, розробці, підтримці</w:t>
            </w:r>
            <w:r w:rsidRPr="000C1F5E">
              <w:rPr>
                <w:sz w:val="24"/>
                <w:szCs w:val="24"/>
              </w:rPr>
              <w:t>) якого перебуває актив</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5</w:t>
            </w:r>
          </w:p>
        </w:tc>
        <w:tc>
          <w:tcPr>
            <w:tcW w:w="4536" w:type="dxa"/>
          </w:tcPr>
          <w:p w:rsidR="00B33328" w:rsidRPr="000C1F5E" w:rsidRDefault="00B33328" w:rsidP="00B33328">
            <w:pPr>
              <w:rPr>
                <w:bCs/>
                <w:sz w:val="24"/>
                <w:szCs w:val="24"/>
              </w:rPr>
            </w:pPr>
            <w:r w:rsidRPr="000C1F5E">
              <w:rPr>
                <w:iCs/>
                <w:sz w:val="24"/>
                <w:szCs w:val="24"/>
              </w:rPr>
              <w:t>Власник ризику</w:t>
            </w:r>
          </w:p>
        </w:tc>
        <w:tc>
          <w:tcPr>
            <w:tcW w:w="4388" w:type="dxa"/>
          </w:tcPr>
          <w:p w:rsidR="00B33328" w:rsidRPr="000C1F5E" w:rsidRDefault="00B33328" w:rsidP="00197749">
            <w:pPr>
              <w:autoSpaceDE w:val="0"/>
              <w:autoSpaceDN w:val="0"/>
              <w:adjustRightInd w:val="0"/>
              <w:jc w:val="both"/>
              <w:rPr>
                <w:sz w:val="24"/>
                <w:szCs w:val="24"/>
              </w:rPr>
            </w:pPr>
            <w:r w:rsidRPr="000C1F5E">
              <w:rPr>
                <w:bCs/>
                <w:iCs/>
                <w:sz w:val="24"/>
                <w:szCs w:val="24"/>
              </w:rPr>
              <w:t>Працівник виконкому міської ради та/або зацікавлена сторона, яка несе відповідальність за проведення обробки ризику в цілях інформаційної діяльності у межах області дії СУІБ</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6</w:t>
            </w:r>
          </w:p>
        </w:tc>
        <w:tc>
          <w:tcPr>
            <w:tcW w:w="4536" w:type="dxa"/>
          </w:tcPr>
          <w:p w:rsidR="00B33328" w:rsidRPr="000C1F5E" w:rsidRDefault="00B33328" w:rsidP="00B33328">
            <w:pPr>
              <w:rPr>
                <w:b/>
                <w:bCs/>
                <w:sz w:val="24"/>
                <w:szCs w:val="24"/>
              </w:rPr>
            </w:pPr>
            <w:r w:rsidRPr="000C1F5E">
              <w:rPr>
                <w:rStyle w:val="aff3"/>
                <w:b w:val="0"/>
                <w:color w:val="000000" w:themeColor="text1"/>
                <w:sz w:val="24"/>
                <w:szCs w:val="24"/>
                <w:shd w:val="clear" w:color="auto" w:fill="FFFFFF"/>
              </w:rPr>
              <w:t>CIO</w:t>
            </w:r>
          </w:p>
        </w:tc>
        <w:tc>
          <w:tcPr>
            <w:tcW w:w="4388" w:type="dxa"/>
          </w:tcPr>
          <w:p w:rsidR="00B33328" w:rsidRPr="000C1F5E" w:rsidRDefault="00E03518" w:rsidP="00197749">
            <w:pPr>
              <w:pStyle w:val="affe"/>
              <w:framePr w:hSpace="0" w:wrap="auto" w:vAnchor="margin" w:hAnchor="text" w:yAlign="inline"/>
              <w:rPr>
                <w:rStyle w:val="affd"/>
                <w:b w:val="0"/>
                <w:i w:val="0"/>
                <w:iCs w:val="0"/>
                <w:lang w:val="uk-UA"/>
              </w:rPr>
            </w:pPr>
            <w:r w:rsidRPr="000C1F5E">
              <w:rPr>
                <w:b w:val="0"/>
                <w:lang w:val="uk-UA"/>
              </w:rPr>
              <w:t>Керівник підрозділу ІТ</w:t>
            </w:r>
            <w:r w:rsidR="00B33328" w:rsidRPr="000C1F5E">
              <w:rPr>
                <w:b w:val="0"/>
                <w:lang w:val="uk-UA"/>
              </w:rPr>
              <w:t xml:space="preserve"> або уповнов</w:t>
            </w:r>
            <w:r w:rsidR="00216905" w:rsidRPr="000C1F5E">
              <w:rPr>
                <w:b w:val="0"/>
                <w:lang w:val="uk-UA"/>
              </w:rPr>
              <w:t xml:space="preserve">ажена ним особа, яка забезпечує </w:t>
            </w:r>
            <w:r w:rsidR="00B33328" w:rsidRPr="000C1F5E">
              <w:rPr>
                <w:b w:val="0"/>
                <w:lang w:val="uk-UA"/>
              </w:rPr>
              <w:t>безперервність інформаційної діяльності в цілях виконкому міської ради та виконує функції з обробки ризиків ІБ</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7</w:t>
            </w:r>
          </w:p>
        </w:tc>
        <w:tc>
          <w:tcPr>
            <w:tcW w:w="4536" w:type="dxa"/>
          </w:tcPr>
          <w:p w:rsidR="00B33328" w:rsidRPr="000C1F5E" w:rsidRDefault="00B33328" w:rsidP="00B33328">
            <w:pPr>
              <w:pStyle w:val="affe"/>
              <w:framePr w:hSpace="0" w:wrap="auto" w:vAnchor="margin" w:hAnchor="text" w:yAlign="inline"/>
              <w:rPr>
                <w:rStyle w:val="affd"/>
                <w:b w:val="0"/>
                <w:bCs/>
                <w:i w:val="0"/>
                <w:iCs w:val="0"/>
                <w:lang w:val="uk-UA"/>
              </w:rPr>
            </w:pPr>
            <w:r w:rsidRPr="000C1F5E">
              <w:rPr>
                <w:b w:val="0"/>
                <w:lang w:val="uk-UA"/>
              </w:rPr>
              <w:t>DPO</w:t>
            </w:r>
          </w:p>
        </w:tc>
        <w:tc>
          <w:tcPr>
            <w:tcW w:w="4388" w:type="dxa"/>
          </w:tcPr>
          <w:p w:rsidR="00B33328" w:rsidRPr="000C1F5E" w:rsidRDefault="00B33328" w:rsidP="00197749">
            <w:pPr>
              <w:pStyle w:val="H1Numbered"/>
              <w:numPr>
                <w:ilvl w:val="0"/>
                <w:numId w:val="0"/>
              </w:numPr>
              <w:spacing w:before="0" w:after="0"/>
              <w:jc w:val="both"/>
              <w:rPr>
                <w:rStyle w:val="affd"/>
                <w:rFonts w:cs="Times New Roman"/>
                <w:b w:val="0"/>
                <w:i w:val="0"/>
                <w:iCs w:val="0"/>
                <w:szCs w:val="24"/>
                <w:lang w:val="uk-UA"/>
              </w:rPr>
            </w:pPr>
            <w:r w:rsidRPr="000C1F5E">
              <w:rPr>
                <w:rFonts w:cs="Times New Roman"/>
                <w:b w:val="0"/>
                <w:color w:val="auto"/>
                <w:sz w:val="24"/>
                <w:szCs w:val="24"/>
                <w:lang w:val="uk-UA"/>
              </w:rPr>
              <w:t>Організовує роботу стосовно управління ризиками, що мають вплив на захист персональних даних</w:t>
            </w:r>
            <w:r w:rsidR="00234267" w:rsidRPr="000C1F5E">
              <w:rPr>
                <w:rFonts w:cs="Times New Roman"/>
                <w:b w:val="0"/>
                <w:color w:val="auto"/>
                <w:sz w:val="24"/>
                <w:szCs w:val="24"/>
                <w:lang w:val="uk-UA"/>
              </w:rPr>
              <w:t>,</w:t>
            </w:r>
            <w:r w:rsidRPr="000C1F5E">
              <w:rPr>
                <w:rFonts w:cs="Times New Roman"/>
                <w:b w:val="0"/>
                <w:color w:val="auto"/>
                <w:sz w:val="24"/>
                <w:szCs w:val="24"/>
                <w:lang w:val="uk-UA"/>
              </w:rPr>
              <w:t xml:space="preserve"> та проводить заходи, пов’язані із DPIA відповідно до D11.1-СУІБ</w:t>
            </w:r>
            <w:r w:rsidRPr="000C1F5E">
              <w:rPr>
                <w:rFonts w:eastAsia="Times New Roman" w:cs="Times New Roman"/>
                <w:b w:val="0"/>
                <w:sz w:val="24"/>
                <w:szCs w:val="24"/>
                <w:lang w:val="uk-UA" w:eastAsia="ru-RU"/>
              </w:rPr>
              <w:t xml:space="preserve"> «Методологія оцінки впливу на захист </w:t>
            </w:r>
            <w:r w:rsidRPr="000C1F5E">
              <w:rPr>
                <w:rFonts w:eastAsia="Times New Roman" w:cs="Times New Roman"/>
                <w:b w:val="0"/>
                <w:bCs/>
                <w:sz w:val="24"/>
                <w:szCs w:val="24"/>
                <w:lang w:val="uk-UA" w:eastAsia="ru-RU"/>
              </w:rPr>
              <w:t xml:space="preserve"> </w:t>
            </w:r>
            <w:r w:rsidRPr="000C1F5E">
              <w:rPr>
                <w:rFonts w:eastAsia="Times New Roman" w:cs="Times New Roman"/>
                <w:b w:val="0"/>
                <w:sz w:val="24"/>
                <w:szCs w:val="24"/>
                <w:lang w:val="uk-UA" w:eastAsia="ru-RU"/>
              </w:rPr>
              <w:t>персональних</w:t>
            </w:r>
            <w:r w:rsidRPr="000C1F5E">
              <w:rPr>
                <w:rFonts w:eastAsia="Times New Roman" w:cs="Times New Roman"/>
                <w:b w:val="0"/>
                <w:bCs/>
                <w:sz w:val="24"/>
                <w:szCs w:val="24"/>
                <w:lang w:val="uk-UA" w:eastAsia="ru-RU"/>
              </w:rPr>
              <w:t xml:space="preserve"> </w:t>
            </w:r>
            <w:r w:rsidRPr="000C1F5E">
              <w:rPr>
                <w:rFonts w:eastAsia="Times New Roman" w:cs="Times New Roman"/>
                <w:b w:val="0"/>
                <w:sz w:val="24"/>
                <w:szCs w:val="24"/>
                <w:lang w:val="uk-UA" w:eastAsia="ru-RU"/>
              </w:rPr>
              <w:t>даних»</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t>8</w:t>
            </w:r>
          </w:p>
        </w:tc>
        <w:tc>
          <w:tcPr>
            <w:tcW w:w="4536" w:type="dxa"/>
          </w:tcPr>
          <w:p w:rsidR="00B33328" w:rsidRPr="000C1F5E" w:rsidRDefault="00B33328" w:rsidP="00B33328">
            <w:pPr>
              <w:rPr>
                <w:rStyle w:val="affd"/>
                <w:rFonts w:ascii="Times New Roman" w:hAnsi="Times New Roman" w:cs="Times New Roman"/>
                <w:szCs w:val="24"/>
              </w:rPr>
            </w:pPr>
            <w:r w:rsidRPr="000C1F5E">
              <w:rPr>
                <w:bCs/>
                <w:sz w:val="24"/>
                <w:szCs w:val="24"/>
              </w:rPr>
              <w:t>CFO</w:t>
            </w:r>
          </w:p>
        </w:tc>
        <w:tc>
          <w:tcPr>
            <w:tcW w:w="4388" w:type="dxa"/>
          </w:tcPr>
          <w:p w:rsidR="00B33328" w:rsidRPr="000C1F5E" w:rsidRDefault="00B33328" w:rsidP="00210ABB">
            <w:pPr>
              <w:autoSpaceDE w:val="0"/>
              <w:autoSpaceDN w:val="0"/>
              <w:adjustRightInd w:val="0"/>
              <w:jc w:val="both"/>
              <w:rPr>
                <w:rStyle w:val="affd"/>
                <w:rFonts w:ascii="Times New Roman" w:hAnsi="Times New Roman" w:cs="Times New Roman"/>
                <w:szCs w:val="24"/>
              </w:rPr>
            </w:pPr>
            <w:r w:rsidRPr="000C1F5E">
              <w:rPr>
                <w:sz w:val="24"/>
                <w:szCs w:val="24"/>
              </w:rPr>
              <w:t xml:space="preserve">Відповідає за своєчасність </w:t>
            </w:r>
            <w:r w:rsidR="00646583" w:rsidRPr="000C1F5E">
              <w:rPr>
                <w:sz w:val="24"/>
                <w:szCs w:val="24"/>
              </w:rPr>
              <w:t>і</w:t>
            </w:r>
            <w:r w:rsidR="00D810C8" w:rsidRPr="000C1F5E">
              <w:rPr>
                <w:sz w:val="24"/>
                <w:szCs w:val="24"/>
              </w:rPr>
              <w:t xml:space="preserve"> повноту фінансування для закупівлі </w:t>
            </w:r>
            <w:r w:rsidRPr="000C1F5E">
              <w:rPr>
                <w:sz w:val="24"/>
                <w:szCs w:val="24"/>
              </w:rPr>
              <w:t>та поста</w:t>
            </w:r>
            <w:r w:rsidR="00216905" w:rsidRPr="000C1F5E">
              <w:rPr>
                <w:sz w:val="24"/>
                <w:szCs w:val="24"/>
              </w:rPr>
              <w:t>чання ресурсів, запланованих </w:t>
            </w:r>
            <w:r w:rsidR="00210ABB" w:rsidRPr="000C1F5E">
              <w:rPr>
                <w:sz w:val="24"/>
                <w:szCs w:val="24"/>
              </w:rPr>
              <w:t>за</w:t>
            </w:r>
            <w:r w:rsidRPr="000C1F5E">
              <w:rPr>
                <w:sz w:val="24"/>
                <w:szCs w:val="24"/>
              </w:rPr>
              <w:t xml:space="preserve"> </w:t>
            </w:r>
            <w:r w:rsidR="00210ABB" w:rsidRPr="000C1F5E">
              <w:rPr>
                <w:sz w:val="24"/>
                <w:szCs w:val="24"/>
              </w:rPr>
              <w:t>результатами</w:t>
            </w:r>
            <w:r w:rsidR="00216905" w:rsidRPr="000C1F5E">
              <w:rPr>
                <w:sz w:val="24"/>
                <w:szCs w:val="24"/>
              </w:rPr>
              <w:t xml:space="preserve"> обробки ризиків </w:t>
            </w:r>
            <w:r w:rsidRPr="000C1F5E">
              <w:rPr>
                <w:sz w:val="24"/>
                <w:szCs w:val="24"/>
              </w:rPr>
              <w:t>та передбачених планом обробки ризиків</w:t>
            </w:r>
          </w:p>
        </w:tc>
      </w:tr>
      <w:tr w:rsidR="00B33328" w:rsidRPr="000C1F5E" w:rsidTr="00B33328">
        <w:tc>
          <w:tcPr>
            <w:tcW w:w="704" w:type="dxa"/>
          </w:tcPr>
          <w:p w:rsidR="00B33328" w:rsidRPr="000C1F5E" w:rsidRDefault="008047A8" w:rsidP="00B33328">
            <w:pPr>
              <w:jc w:val="center"/>
              <w:rPr>
                <w:sz w:val="24"/>
                <w:szCs w:val="24"/>
              </w:rPr>
            </w:pPr>
            <w:r w:rsidRPr="000C1F5E">
              <w:rPr>
                <w:sz w:val="24"/>
                <w:szCs w:val="24"/>
              </w:rPr>
              <w:lastRenderedPageBreak/>
              <w:t>9</w:t>
            </w:r>
          </w:p>
        </w:tc>
        <w:tc>
          <w:tcPr>
            <w:tcW w:w="4536" w:type="dxa"/>
          </w:tcPr>
          <w:p w:rsidR="00B33328" w:rsidRPr="000C1F5E" w:rsidRDefault="00B33328" w:rsidP="00B33328">
            <w:pPr>
              <w:rPr>
                <w:rStyle w:val="affd"/>
                <w:rFonts w:ascii="Times New Roman" w:hAnsi="Times New Roman" w:cs="Times New Roman"/>
                <w:szCs w:val="24"/>
              </w:rPr>
            </w:pPr>
            <w:r w:rsidRPr="000C1F5E">
              <w:rPr>
                <w:bCs/>
                <w:sz w:val="24"/>
                <w:szCs w:val="24"/>
              </w:rPr>
              <w:t>CHRO</w:t>
            </w:r>
          </w:p>
        </w:tc>
        <w:tc>
          <w:tcPr>
            <w:tcW w:w="4388" w:type="dxa"/>
          </w:tcPr>
          <w:p w:rsidR="00B33328" w:rsidRPr="000C1F5E" w:rsidRDefault="00B33328" w:rsidP="00197749">
            <w:pPr>
              <w:autoSpaceDE w:val="0"/>
              <w:autoSpaceDN w:val="0"/>
              <w:adjustRightInd w:val="0"/>
              <w:jc w:val="both"/>
              <w:rPr>
                <w:rStyle w:val="affd"/>
                <w:rFonts w:ascii="Times New Roman" w:hAnsi="Times New Roman" w:cs="Times New Roman"/>
                <w:szCs w:val="24"/>
              </w:rPr>
            </w:pPr>
            <w:r w:rsidRPr="000C1F5E">
              <w:rPr>
                <w:sz w:val="24"/>
                <w:szCs w:val="24"/>
              </w:rPr>
              <w:t>Відповідає за наявніст</w:t>
            </w:r>
            <w:r w:rsidR="00216905" w:rsidRPr="000C1F5E">
              <w:rPr>
                <w:sz w:val="24"/>
                <w:szCs w:val="24"/>
              </w:rPr>
              <w:t xml:space="preserve">ь людських ресурсів, </w:t>
            </w:r>
            <w:r w:rsidRPr="000C1F5E">
              <w:rPr>
                <w:sz w:val="24"/>
                <w:szCs w:val="24"/>
              </w:rPr>
              <w:t>своєчасність проведення навчань за фахом з метою підвищ</w:t>
            </w:r>
            <w:r w:rsidR="00ED29FC" w:rsidRPr="000C1F5E">
              <w:rPr>
                <w:sz w:val="24"/>
                <w:szCs w:val="24"/>
              </w:rPr>
              <w:t>ення  компетентності власників а</w:t>
            </w:r>
            <w:r w:rsidRPr="000C1F5E">
              <w:rPr>
                <w:sz w:val="24"/>
                <w:szCs w:val="24"/>
              </w:rPr>
              <w:t>ктивів, власників ризиків, користувачів ІКС та осіб, пов’язаних з інформаційної діяльністю виконкому міської ради</w:t>
            </w:r>
            <w:r w:rsidR="00653CE9" w:rsidRPr="000C1F5E">
              <w:rPr>
                <w:sz w:val="24"/>
                <w:szCs w:val="24"/>
              </w:rPr>
              <w:t>,</w:t>
            </w:r>
            <w:r w:rsidRPr="000C1F5E">
              <w:rPr>
                <w:sz w:val="24"/>
                <w:szCs w:val="24"/>
              </w:rPr>
              <w:t xml:space="preserve"> у межах області дії СУІБ, планів підвищення обізнаності та підвищення кваліфікації, плану обробки ризиків</w:t>
            </w:r>
          </w:p>
        </w:tc>
      </w:tr>
    </w:tbl>
    <w:p w:rsidR="00220B7F" w:rsidRPr="000C1F5E" w:rsidRDefault="00645832" w:rsidP="005123E9">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8D188D" w:rsidRPr="000C1F5E">
        <w:rPr>
          <w:rFonts w:ascii="Times New Roman" w:hAnsi="Times New Roman" w:cs="Times New Roman"/>
          <w:color w:val="000000"/>
          <w:sz w:val="28"/>
          <w:szCs w:val="28"/>
        </w:rPr>
        <w:t>.2.  Перегляд Методології</w:t>
      </w:r>
      <w:r w:rsidR="00220B7F" w:rsidRPr="000C1F5E">
        <w:rPr>
          <w:rFonts w:ascii="Times New Roman" w:hAnsi="Times New Roman" w:cs="Times New Roman"/>
          <w:color w:val="000000"/>
          <w:sz w:val="28"/>
          <w:szCs w:val="28"/>
        </w:rPr>
        <w:t xml:space="preserve"> </w:t>
      </w:r>
      <w:r w:rsidR="008D188D"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проводити</w:t>
      </w:r>
      <w:r w:rsidR="008D188D" w:rsidRPr="000C1F5E">
        <w:rPr>
          <w:rFonts w:ascii="Times New Roman" w:hAnsi="Times New Roman" w:cs="Times New Roman"/>
          <w:color w:val="000000"/>
          <w:sz w:val="28"/>
          <w:szCs w:val="28"/>
        </w:rPr>
        <w:t>ся</w:t>
      </w:r>
      <w:r w:rsidR="00220B7F" w:rsidRPr="000C1F5E">
        <w:rPr>
          <w:rFonts w:ascii="Times New Roman" w:hAnsi="Times New Roman" w:cs="Times New Roman"/>
          <w:color w:val="000000"/>
          <w:sz w:val="28"/>
          <w:szCs w:val="28"/>
        </w:rPr>
        <w:t xml:space="preserve"> не менш</w:t>
      </w:r>
      <w:r w:rsidR="00197749" w:rsidRPr="000C1F5E">
        <w:rPr>
          <w:rFonts w:ascii="Times New Roman" w:hAnsi="Times New Roman" w:cs="Times New Roman"/>
          <w:color w:val="000000"/>
          <w:sz w:val="28"/>
          <w:szCs w:val="28"/>
        </w:rPr>
        <w:t>е</w:t>
      </w:r>
      <w:r w:rsidR="00220B7F" w:rsidRPr="000C1F5E">
        <w:rPr>
          <w:rFonts w:ascii="Times New Roman" w:hAnsi="Times New Roman" w:cs="Times New Roman"/>
          <w:color w:val="000000"/>
          <w:sz w:val="28"/>
          <w:szCs w:val="28"/>
        </w:rPr>
        <w:t xml:space="preserve"> раз</w:t>
      </w:r>
      <w:r w:rsidR="00197749" w:rsidRPr="000C1F5E">
        <w:rPr>
          <w:rFonts w:ascii="Times New Roman" w:hAnsi="Times New Roman" w:cs="Times New Roman"/>
          <w:color w:val="000000"/>
          <w:sz w:val="28"/>
          <w:szCs w:val="28"/>
        </w:rPr>
        <w:t>у</w:t>
      </w:r>
      <w:r w:rsidR="00220B7F" w:rsidRPr="000C1F5E">
        <w:rPr>
          <w:rFonts w:ascii="Times New Roman" w:hAnsi="Times New Roman" w:cs="Times New Roman"/>
          <w:color w:val="000000"/>
          <w:sz w:val="28"/>
          <w:szCs w:val="28"/>
        </w:rPr>
        <w:t xml:space="preserve"> на рік.</w:t>
      </w:r>
      <w:r w:rsidR="008D188D" w:rsidRPr="000C1F5E">
        <w:rPr>
          <w:rFonts w:ascii="Times New Roman" w:hAnsi="Times New Roman" w:cs="Times New Roman"/>
          <w:color w:val="000000"/>
          <w:sz w:val="28"/>
          <w:szCs w:val="28"/>
        </w:rPr>
        <w:t xml:space="preserve"> Про визначені невідповідності власники активів та в</w:t>
      </w:r>
      <w:r w:rsidR="00220B7F" w:rsidRPr="000C1F5E">
        <w:rPr>
          <w:rFonts w:ascii="Times New Roman" w:hAnsi="Times New Roman" w:cs="Times New Roman"/>
          <w:color w:val="000000"/>
          <w:sz w:val="28"/>
          <w:szCs w:val="28"/>
        </w:rPr>
        <w:t xml:space="preserve">ласники ризиків повинні повідомляти відповідним особам </w:t>
      </w:r>
      <w:r w:rsidR="008D188D" w:rsidRPr="000C1F5E">
        <w:rPr>
          <w:rFonts w:ascii="Times New Roman" w:hAnsi="Times New Roman" w:cs="Times New Roman"/>
          <w:color w:val="000000"/>
          <w:sz w:val="28"/>
          <w:szCs w:val="28"/>
        </w:rPr>
        <w:t>виконкому міської ради</w:t>
      </w:r>
      <w:r w:rsidR="00197749" w:rsidRPr="000C1F5E">
        <w:rPr>
          <w:rFonts w:ascii="Times New Roman" w:hAnsi="Times New Roman" w:cs="Times New Roman"/>
          <w:color w:val="000000"/>
          <w:sz w:val="28"/>
          <w:szCs w:val="28"/>
        </w:rPr>
        <w:t>: CSO, CISO, DPO (у</w:t>
      </w:r>
      <w:r w:rsidR="00220B7F" w:rsidRPr="000C1F5E">
        <w:rPr>
          <w:rFonts w:ascii="Times New Roman" w:hAnsi="Times New Roman" w:cs="Times New Roman"/>
          <w:color w:val="000000"/>
          <w:sz w:val="28"/>
          <w:szCs w:val="28"/>
        </w:rPr>
        <w:t xml:space="preserve"> ч</w:t>
      </w:r>
      <w:r w:rsidR="008D188D" w:rsidRPr="000C1F5E">
        <w:rPr>
          <w:rFonts w:ascii="Times New Roman" w:hAnsi="Times New Roman" w:cs="Times New Roman"/>
          <w:color w:val="000000"/>
          <w:sz w:val="28"/>
          <w:szCs w:val="28"/>
        </w:rPr>
        <w:t>астині захисту PII). За кожний а</w:t>
      </w:r>
      <w:r w:rsidR="00220B7F" w:rsidRPr="000C1F5E">
        <w:rPr>
          <w:rFonts w:ascii="Times New Roman" w:hAnsi="Times New Roman" w:cs="Times New Roman"/>
          <w:color w:val="000000"/>
          <w:sz w:val="28"/>
          <w:szCs w:val="28"/>
        </w:rPr>
        <w:t xml:space="preserve">ктив </w:t>
      </w:r>
      <w:r w:rsidR="00B35D8B" w:rsidRPr="000C1F5E">
        <w:rPr>
          <w:rFonts w:ascii="Times New Roman" w:hAnsi="Times New Roman" w:cs="Times New Roman"/>
          <w:color w:val="000000"/>
          <w:sz w:val="28"/>
          <w:szCs w:val="28"/>
        </w:rPr>
        <w:t>і</w:t>
      </w:r>
      <w:r w:rsidR="00220B7F" w:rsidRPr="000C1F5E">
        <w:rPr>
          <w:rFonts w:ascii="Times New Roman" w:hAnsi="Times New Roman" w:cs="Times New Roman"/>
          <w:color w:val="000000"/>
          <w:sz w:val="28"/>
          <w:szCs w:val="28"/>
        </w:rPr>
        <w:t xml:space="preserve"> кожний ризик безп</w:t>
      </w:r>
      <w:r w:rsidR="008D188D" w:rsidRPr="000C1F5E">
        <w:rPr>
          <w:rFonts w:ascii="Times New Roman" w:hAnsi="Times New Roman" w:cs="Times New Roman"/>
          <w:color w:val="000000"/>
          <w:sz w:val="28"/>
          <w:szCs w:val="28"/>
        </w:rPr>
        <w:t>осередню відповідальність несе в</w:t>
      </w:r>
      <w:r w:rsidR="00220B7F" w:rsidRPr="000C1F5E">
        <w:rPr>
          <w:rFonts w:ascii="Times New Roman" w:hAnsi="Times New Roman" w:cs="Times New Roman"/>
          <w:color w:val="000000"/>
          <w:sz w:val="28"/>
          <w:szCs w:val="28"/>
        </w:rPr>
        <w:t xml:space="preserve">ласник </w:t>
      </w:r>
      <w:r w:rsidR="008D188D" w:rsidRPr="000C1F5E">
        <w:rPr>
          <w:rFonts w:ascii="Times New Roman" w:hAnsi="Times New Roman" w:cs="Times New Roman"/>
          <w:color w:val="000000"/>
          <w:sz w:val="28"/>
          <w:szCs w:val="28"/>
        </w:rPr>
        <w:t>активу та в</w:t>
      </w:r>
      <w:r w:rsidR="00220B7F" w:rsidRPr="000C1F5E">
        <w:rPr>
          <w:rFonts w:ascii="Times New Roman" w:hAnsi="Times New Roman" w:cs="Times New Roman"/>
          <w:color w:val="000000"/>
          <w:sz w:val="28"/>
          <w:szCs w:val="28"/>
        </w:rPr>
        <w:t>ласник ризику</w:t>
      </w:r>
      <w:r w:rsidR="008D188D" w:rsidRPr="000C1F5E">
        <w:rPr>
          <w:rFonts w:ascii="Times New Roman" w:hAnsi="Times New Roman" w:cs="Times New Roman"/>
          <w:color w:val="000000"/>
          <w:sz w:val="28"/>
          <w:szCs w:val="28"/>
        </w:rPr>
        <w:t>.</w:t>
      </w:r>
    </w:p>
    <w:p w:rsidR="00220B7F" w:rsidRPr="000C1F5E" w:rsidRDefault="00645832" w:rsidP="003A19F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8D188D" w:rsidRPr="000C1F5E">
        <w:rPr>
          <w:rFonts w:ascii="Times New Roman" w:hAnsi="Times New Roman" w:cs="Times New Roman"/>
          <w:color w:val="000000"/>
          <w:sz w:val="28"/>
          <w:szCs w:val="28"/>
        </w:rPr>
        <w:t xml:space="preserve">.3. </w:t>
      </w:r>
      <w:r w:rsidR="00220B7F" w:rsidRPr="000C1F5E">
        <w:rPr>
          <w:rFonts w:ascii="Times New Roman" w:hAnsi="Times New Roman" w:cs="Times New Roman"/>
          <w:color w:val="000000"/>
          <w:sz w:val="28"/>
          <w:szCs w:val="28"/>
        </w:rPr>
        <w:t xml:space="preserve">Процедура </w:t>
      </w:r>
      <w:r w:rsidR="00B3417F" w:rsidRPr="000C1F5E">
        <w:rPr>
          <w:rFonts w:ascii="Times New Roman" w:hAnsi="Times New Roman" w:cs="Times New Roman"/>
          <w:color w:val="000000"/>
          <w:sz w:val="28"/>
          <w:szCs w:val="28"/>
        </w:rPr>
        <w:t>обробки ризику</w:t>
      </w:r>
      <w:r w:rsidR="00220B7F" w:rsidRPr="000C1F5E">
        <w:rPr>
          <w:rFonts w:ascii="Times New Roman" w:hAnsi="Times New Roman" w:cs="Times New Roman"/>
          <w:color w:val="000000"/>
          <w:sz w:val="28"/>
          <w:szCs w:val="28"/>
        </w:rPr>
        <w:t xml:space="preserve"> відповідатиме алгоритму, наведеному на </w:t>
      </w:r>
      <w:r w:rsidR="00B3417F" w:rsidRPr="000C1F5E">
        <w:rPr>
          <w:rFonts w:ascii="Times New Roman" w:hAnsi="Times New Roman" w:cs="Times New Roman"/>
          <w:color w:val="000000"/>
          <w:sz w:val="28"/>
          <w:szCs w:val="28"/>
        </w:rPr>
        <w:t>схемі</w:t>
      </w:r>
      <w:r w:rsidRPr="000C1F5E">
        <w:rPr>
          <w:rFonts w:ascii="Times New Roman" w:hAnsi="Times New Roman" w:cs="Times New Roman"/>
          <w:color w:val="000000"/>
          <w:sz w:val="28"/>
          <w:szCs w:val="28"/>
        </w:rPr>
        <w:t xml:space="preserve"> 3.2</w:t>
      </w:r>
      <w:r w:rsidR="00B3417F"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відповідно до вимог ISO 27005, та має задовольняти </w:t>
      </w:r>
      <w:r w:rsidR="00B3417F" w:rsidRPr="000C1F5E">
        <w:rPr>
          <w:rFonts w:ascii="Times New Roman" w:hAnsi="Times New Roman" w:cs="Times New Roman"/>
          <w:color w:val="000000"/>
          <w:sz w:val="28"/>
          <w:szCs w:val="28"/>
        </w:rPr>
        <w:t>таким</w:t>
      </w:r>
      <w:r w:rsidR="00220B7F" w:rsidRPr="000C1F5E">
        <w:rPr>
          <w:rFonts w:ascii="Times New Roman" w:hAnsi="Times New Roman" w:cs="Times New Roman"/>
          <w:color w:val="000000"/>
          <w:sz w:val="28"/>
          <w:szCs w:val="28"/>
        </w:rPr>
        <w:t xml:space="preserve"> критеріям:</w:t>
      </w:r>
    </w:p>
    <w:p w:rsidR="005123E9" w:rsidRPr="000C1F5E" w:rsidRDefault="00645832" w:rsidP="005123E9">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5123E9" w:rsidRPr="000C1F5E">
        <w:rPr>
          <w:rFonts w:ascii="Times New Roman" w:hAnsi="Times New Roman" w:cs="Times New Roman"/>
          <w:color w:val="000000"/>
          <w:sz w:val="28"/>
          <w:szCs w:val="28"/>
        </w:rPr>
        <w:t xml:space="preserve">.3.1 </w:t>
      </w:r>
      <w:r w:rsidR="00220B7F" w:rsidRPr="000C1F5E">
        <w:rPr>
          <w:rFonts w:ascii="Times New Roman" w:hAnsi="Times New Roman" w:cs="Times New Roman"/>
          <w:color w:val="000000"/>
          <w:sz w:val="28"/>
          <w:szCs w:val="28"/>
        </w:rPr>
        <w:t xml:space="preserve">CISO або за </w:t>
      </w:r>
      <w:r w:rsidR="00F71F13" w:rsidRPr="000C1F5E">
        <w:rPr>
          <w:rFonts w:ascii="Times New Roman" w:hAnsi="Times New Roman" w:cs="Times New Roman"/>
          <w:color w:val="000000"/>
          <w:sz w:val="28"/>
          <w:szCs w:val="28"/>
        </w:rPr>
        <w:t>розпорядженням</w:t>
      </w:r>
      <w:r w:rsidR="00220B7F" w:rsidRPr="000C1F5E">
        <w:rPr>
          <w:rFonts w:ascii="Times New Roman" w:hAnsi="Times New Roman" w:cs="Times New Roman"/>
          <w:color w:val="000000"/>
          <w:sz w:val="28"/>
          <w:szCs w:val="28"/>
        </w:rPr>
        <w:t xml:space="preserve"> CEO інша уповноважена особа зі складу SOC </w:t>
      </w:r>
      <w:r w:rsidR="00F71F13" w:rsidRPr="000C1F5E">
        <w:rPr>
          <w:rFonts w:ascii="Times New Roman" w:hAnsi="Times New Roman" w:cs="Times New Roman"/>
          <w:color w:val="000000"/>
          <w:sz w:val="28"/>
          <w:szCs w:val="28"/>
        </w:rPr>
        <w:t>веде реєстр ризиків та здійснює контроль виконання п</w:t>
      </w:r>
      <w:r w:rsidR="00220B7F" w:rsidRPr="000C1F5E">
        <w:rPr>
          <w:rFonts w:ascii="Times New Roman" w:hAnsi="Times New Roman" w:cs="Times New Roman"/>
          <w:color w:val="000000"/>
          <w:sz w:val="28"/>
          <w:szCs w:val="28"/>
        </w:rPr>
        <w:t xml:space="preserve">лану </w:t>
      </w:r>
      <w:r w:rsidR="00091ECC" w:rsidRPr="000C1F5E">
        <w:rPr>
          <w:rFonts w:ascii="Times New Roman" w:hAnsi="Times New Roman" w:cs="Times New Roman"/>
          <w:color w:val="000000"/>
          <w:sz w:val="28"/>
          <w:szCs w:val="28"/>
        </w:rPr>
        <w:t xml:space="preserve">їх </w:t>
      </w:r>
      <w:r w:rsidR="00220B7F" w:rsidRPr="000C1F5E">
        <w:rPr>
          <w:rFonts w:ascii="Times New Roman" w:hAnsi="Times New Roman" w:cs="Times New Roman"/>
          <w:color w:val="000000"/>
          <w:sz w:val="28"/>
          <w:szCs w:val="28"/>
        </w:rPr>
        <w:t xml:space="preserve">обробки. Загальний контроль за якістю, повнотою та своєчасністю проведення запланованих заходів захисту покладено на CSO, завдання якого полягають у забезпеченні контролю, організації процесу  ризик-менеджменту та забезпеченні необхідними ресурсами (звітує керівництву </w:t>
      </w:r>
      <w:r w:rsidR="00F71F13"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забезпечує планування, з’ясування обсягу та строків постачання ресурсів СУІБ) з метою  виконання цілей </w:t>
      </w:r>
      <w:r w:rsidR="00AB78E8" w:rsidRPr="000C1F5E">
        <w:rPr>
          <w:rFonts w:ascii="Times New Roman" w:hAnsi="Times New Roman" w:cs="Times New Roman"/>
          <w:color w:val="000000"/>
          <w:sz w:val="28"/>
          <w:szCs w:val="28"/>
        </w:rPr>
        <w:t>ризик-</w:t>
      </w:r>
      <w:proofErr w:type="spellStart"/>
      <w:r w:rsidR="00AB78E8" w:rsidRPr="000C1F5E">
        <w:rPr>
          <w:rFonts w:ascii="Times New Roman" w:hAnsi="Times New Roman" w:cs="Times New Roman"/>
          <w:color w:val="000000"/>
          <w:sz w:val="28"/>
          <w:szCs w:val="28"/>
        </w:rPr>
        <w:t>менедженту</w:t>
      </w:r>
      <w:proofErr w:type="spellEnd"/>
      <w:r w:rsidR="00220B7F" w:rsidRPr="000C1F5E">
        <w:rPr>
          <w:rFonts w:ascii="Times New Roman" w:hAnsi="Times New Roman" w:cs="Times New Roman"/>
          <w:color w:val="000000"/>
          <w:sz w:val="28"/>
          <w:szCs w:val="28"/>
        </w:rPr>
        <w:t xml:space="preserve">. Відповідальність за безпосереднє виконання заходів з ідентифікації, оцінки, обробки, планування, моніторингу </w:t>
      </w:r>
      <w:r w:rsidR="002D2DCF" w:rsidRPr="000C1F5E">
        <w:rPr>
          <w:rFonts w:ascii="Times New Roman" w:hAnsi="Times New Roman" w:cs="Times New Roman"/>
          <w:color w:val="000000"/>
          <w:sz w:val="28"/>
          <w:szCs w:val="28"/>
        </w:rPr>
        <w:t>й реагування</w:t>
      </w:r>
      <w:r w:rsidR="00220B7F" w:rsidRPr="000C1F5E">
        <w:rPr>
          <w:rFonts w:ascii="Times New Roman" w:hAnsi="Times New Roman" w:cs="Times New Roman"/>
          <w:color w:val="000000"/>
          <w:sz w:val="28"/>
          <w:szCs w:val="28"/>
        </w:rPr>
        <w:t xml:space="preserve"> на ризики покладено на CISO т</w:t>
      </w:r>
      <w:r w:rsidR="00AB78E8" w:rsidRPr="000C1F5E">
        <w:rPr>
          <w:rFonts w:ascii="Times New Roman" w:hAnsi="Times New Roman" w:cs="Times New Roman"/>
          <w:color w:val="000000"/>
          <w:sz w:val="28"/>
          <w:szCs w:val="28"/>
        </w:rPr>
        <w:t>а DPO в межах повноважень;</w:t>
      </w:r>
    </w:p>
    <w:p w:rsidR="00220B7F" w:rsidRPr="000C1F5E" w:rsidRDefault="00645832" w:rsidP="005123E9">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5123E9" w:rsidRPr="000C1F5E">
        <w:rPr>
          <w:rFonts w:ascii="Times New Roman" w:hAnsi="Times New Roman" w:cs="Times New Roman"/>
          <w:color w:val="000000"/>
          <w:sz w:val="28"/>
          <w:szCs w:val="28"/>
        </w:rPr>
        <w:t xml:space="preserve">.3.2 </w:t>
      </w:r>
      <w:r w:rsidR="00AB78E8" w:rsidRPr="000C1F5E">
        <w:rPr>
          <w:rFonts w:ascii="Times New Roman" w:hAnsi="Times New Roman" w:cs="Times New Roman"/>
          <w:color w:val="000000"/>
          <w:sz w:val="28"/>
          <w:szCs w:val="28"/>
        </w:rPr>
        <w:t>р</w:t>
      </w:r>
      <w:r w:rsidR="00220B7F" w:rsidRPr="000C1F5E">
        <w:rPr>
          <w:rFonts w:ascii="Times New Roman" w:hAnsi="Times New Roman" w:cs="Times New Roman"/>
          <w:color w:val="000000"/>
          <w:sz w:val="28"/>
          <w:szCs w:val="28"/>
        </w:rPr>
        <w:t>изики класифікуються за «ймовірністю» та «серйозністю/впливом» як критичні, високі, середн</w:t>
      </w:r>
      <w:r w:rsidR="001F2AA8" w:rsidRPr="000C1F5E">
        <w:rPr>
          <w:rFonts w:ascii="Times New Roman" w:hAnsi="Times New Roman" w:cs="Times New Roman"/>
          <w:color w:val="000000"/>
          <w:sz w:val="28"/>
          <w:szCs w:val="28"/>
        </w:rPr>
        <w:t xml:space="preserve">і, низькі та незначні (додаток </w:t>
      </w:r>
      <w:r w:rsidR="00220B7F" w:rsidRPr="000C1F5E">
        <w:rPr>
          <w:rFonts w:ascii="Times New Roman" w:hAnsi="Times New Roman" w:cs="Times New Roman"/>
          <w:color w:val="000000"/>
          <w:sz w:val="28"/>
          <w:szCs w:val="28"/>
        </w:rPr>
        <w:t>1</w:t>
      </w:r>
      <w:r w:rsidR="00AB78E8" w:rsidRPr="000C1F5E">
        <w:rPr>
          <w:rFonts w:ascii="Times New Roman" w:hAnsi="Times New Roman" w:cs="Times New Roman"/>
          <w:color w:val="000000"/>
          <w:sz w:val="28"/>
          <w:szCs w:val="28"/>
        </w:rPr>
        <w:t>);</w:t>
      </w:r>
    </w:p>
    <w:p w:rsidR="00220B7F" w:rsidRPr="000C1F5E" w:rsidRDefault="00645832" w:rsidP="003A19F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5123E9" w:rsidRPr="000C1F5E">
        <w:rPr>
          <w:rFonts w:ascii="Times New Roman" w:hAnsi="Times New Roman" w:cs="Times New Roman"/>
          <w:color w:val="000000"/>
          <w:sz w:val="28"/>
          <w:szCs w:val="28"/>
        </w:rPr>
        <w:t xml:space="preserve">.3.3 </w:t>
      </w:r>
      <w:r w:rsidR="00AB78E8"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 xml:space="preserve">агальний ризик визначається шляхом </w:t>
      </w:r>
      <w:r w:rsidR="00AB78E8" w:rsidRPr="000C1F5E">
        <w:rPr>
          <w:rFonts w:ascii="Times New Roman" w:hAnsi="Times New Roman" w:cs="Times New Roman"/>
          <w:color w:val="000000"/>
          <w:sz w:val="28"/>
          <w:szCs w:val="28"/>
        </w:rPr>
        <w:t>поєднання ймовірності та впливу;</w:t>
      </w:r>
    </w:p>
    <w:p w:rsidR="00220B7F" w:rsidRPr="000C1F5E" w:rsidRDefault="00645832" w:rsidP="003A19F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5123E9" w:rsidRPr="000C1F5E">
        <w:rPr>
          <w:rFonts w:ascii="Times New Roman" w:hAnsi="Times New Roman" w:cs="Times New Roman"/>
          <w:color w:val="000000"/>
          <w:sz w:val="28"/>
          <w:szCs w:val="28"/>
        </w:rPr>
        <w:t xml:space="preserve">.3.4 </w:t>
      </w:r>
      <w:r w:rsidR="00AB78E8" w:rsidRPr="000C1F5E">
        <w:rPr>
          <w:rFonts w:ascii="Times New Roman" w:hAnsi="Times New Roman" w:cs="Times New Roman"/>
          <w:color w:val="000000"/>
          <w:sz w:val="28"/>
          <w:szCs w:val="28"/>
        </w:rPr>
        <w:t>р</w:t>
      </w:r>
      <w:r w:rsidR="00220B7F" w:rsidRPr="000C1F5E">
        <w:rPr>
          <w:rFonts w:ascii="Times New Roman" w:hAnsi="Times New Roman" w:cs="Times New Roman"/>
          <w:color w:val="000000"/>
          <w:sz w:val="28"/>
          <w:szCs w:val="28"/>
        </w:rPr>
        <w:t>изики можуть бути оцінені для оцінки потенційни</w:t>
      </w:r>
      <w:r w:rsidR="00AB78E8" w:rsidRPr="000C1F5E">
        <w:rPr>
          <w:rFonts w:ascii="Times New Roman" w:hAnsi="Times New Roman" w:cs="Times New Roman"/>
          <w:color w:val="000000"/>
          <w:sz w:val="28"/>
          <w:szCs w:val="28"/>
        </w:rPr>
        <w:t>х грошових втрат, де це можливо;</w:t>
      </w:r>
    </w:p>
    <w:p w:rsidR="00220B7F" w:rsidRPr="000C1F5E" w:rsidRDefault="00645832" w:rsidP="003A19F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5123E9" w:rsidRPr="000C1F5E">
        <w:rPr>
          <w:rFonts w:ascii="Times New Roman" w:hAnsi="Times New Roman" w:cs="Times New Roman"/>
          <w:color w:val="000000"/>
          <w:sz w:val="28"/>
          <w:szCs w:val="28"/>
        </w:rPr>
        <w:t xml:space="preserve">.3.5 </w:t>
      </w:r>
      <w:r w:rsidR="00AB78E8" w:rsidRPr="000C1F5E">
        <w:rPr>
          <w:rFonts w:ascii="Times New Roman" w:hAnsi="Times New Roman" w:cs="Times New Roman"/>
          <w:color w:val="000000"/>
          <w:sz w:val="28"/>
          <w:szCs w:val="28"/>
        </w:rPr>
        <w:t>виконком міської ради</w:t>
      </w:r>
      <w:r w:rsidR="00220B7F" w:rsidRPr="000C1F5E">
        <w:rPr>
          <w:rFonts w:ascii="Times New Roman" w:hAnsi="Times New Roman" w:cs="Times New Roman"/>
          <w:color w:val="000000"/>
          <w:sz w:val="28"/>
          <w:szCs w:val="28"/>
        </w:rPr>
        <w:t xml:space="preserve"> реагуватиме на ризики за пріоритет</w:t>
      </w:r>
      <w:r w:rsidR="00AB78E8" w:rsidRPr="000C1F5E">
        <w:rPr>
          <w:rFonts w:ascii="Times New Roman" w:hAnsi="Times New Roman" w:cs="Times New Roman"/>
          <w:color w:val="000000"/>
          <w:sz w:val="28"/>
          <w:szCs w:val="28"/>
        </w:rPr>
        <w:t xml:space="preserve">ністю та суттєвістю ризиків </w:t>
      </w:r>
      <w:r w:rsidR="00AE3F8A" w:rsidRPr="000C1F5E">
        <w:rPr>
          <w:rFonts w:ascii="Times New Roman" w:hAnsi="Times New Roman" w:cs="Times New Roman"/>
          <w:color w:val="000000"/>
          <w:sz w:val="28"/>
          <w:szCs w:val="28"/>
        </w:rPr>
        <w:t>і</w:t>
      </w:r>
      <w:r w:rsidR="00AB78E8" w:rsidRPr="000C1F5E">
        <w:rPr>
          <w:rFonts w:ascii="Times New Roman" w:hAnsi="Times New Roman" w:cs="Times New Roman"/>
          <w:color w:val="000000"/>
          <w:sz w:val="28"/>
          <w:szCs w:val="28"/>
        </w:rPr>
        <w:t xml:space="preserve"> а</w:t>
      </w:r>
      <w:r w:rsidR="00220B7F" w:rsidRPr="000C1F5E">
        <w:rPr>
          <w:rFonts w:ascii="Times New Roman" w:hAnsi="Times New Roman" w:cs="Times New Roman"/>
          <w:color w:val="000000"/>
          <w:sz w:val="28"/>
          <w:szCs w:val="28"/>
        </w:rPr>
        <w:t xml:space="preserve">ктивів. Пріоритет усунення враховуватиме ймовірність ризику та вплив, вартість, зусилля </w:t>
      </w:r>
      <w:r w:rsidR="00AE3F8A" w:rsidRPr="000C1F5E">
        <w:rPr>
          <w:rFonts w:ascii="Times New Roman" w:hAnsi="Times New Roman" w:cs="Times New Roman"/>
          <w:color w:val="000000"/>
          <w:sz w:val="28"/>
          <w:szCs w:val="28"/>
        </w:rPr>
        <w:t>і</w:t>
      </w:r>
      <w:r w:rsidR="00220B7F" w:rsidRPr="000C1F5E">
        <w:rPr>
          <w:rFonts w:ascii="Times New Roman" w:hAnsi="Times New Roman" w:cs="Times New Roman"/>
          <w:color w:val="000000"/>
          <w:sz w:val="28"/>
          <w:szCs w:val="28"/>
        </w:rPr>
        <w:t xml:space="preserve"> доступність ресурсів. Одночасно можна проводити д</w:t>
      </w:r>
      <w:r w:rsidR="00AB78E8" w:rsidRPr="000C1F5E">
        <w:rPr>
          <w:rFonts w:ascii="Times New Roman" w:hAnsi="Times New Roman" w:cs="Times New Roman"/>
          <w:color w:val="000000"/>
          <w:sz w:val="28"/>
          <w:szCs w:val="28"/>
        </w:rPr>
        <w:t>екілька робіт з обробки ризиків;</w:t>
      </w:r>
    </w:p>
    <w:p w:rsidR="00220B7F" w:rsidRPr="000C1F5E" w:rsidRDefault="00645832" w:rsidP="003A19F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260645" w:rsidRPr="000C1F5E">
        <w:rPr>
          <w:rFonts w:ascii="Times New Roman" w:hAnsi="Times New Roman" w:cs="Times New Roman"/>
          <w:color w:val="000000"/>
          <w:sz w:val="28"/>
          <w:szCs w:val="28"/>
        </w:rPr>
        <w:t>.4.</w:t>
      </w:r>
      <w:r w:rsidR="005123E9" w:rsidRPr="000C1F5E">
        <w:rPr>
          <w:rFonts w:ascii="Times New Roman" w:hAnsi="Times New Roman" w:cs="Times New Roman"/>
          <w:color w:val="000000"/>
          <w:sz w:val="28"/>
          <w:szCs w:val="28"/>
        </w:rPr>
        <w:t xml:space="preserve"> </w:t>
      </w:r>
      <w:r w:rsidR="00260645" w:rsidRPr="000C1F5E">
        <w:rPr>
          <w:rFonts w:ascii="Times New Roman" w:hAnsi="Times New Roman" w:cs="Times New Roman"/>
          <w:color w:val="000000"/>
          <w:sz w:val="28"/>
          <w:szCs w:val="28"/>
        </w:rPr>
        <w:t>К</w:t>
      </w:r>
      <w:r w:rsidR="00220B7F" w:rsidRPr="000C1F5E">
        <w:rPr>
          <w:rFonts w:ascii="Times New Roman" w:hAnsi="Times New Roman" w:cs="Times New Roman"/>
          <w:color w:val="000000"/>
          <w:sz w:val="28"/>
          <w:szCs w:val="28"/>
        </w:rPr>
        <w:t xml:space="preserve">ерівництву </w:t>
      </w:r>
      <w:r w:rsidR="00AB78E8"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будуть надаватися CSO регулярні звіти, щоб переконатися, що ризики зменшуються належним чином і відповідно до </w:t>
      </w:r>
      <w:r w:rsidR="00AB78E8" w:rsidRPr="000C1F5E">
        <w:rPr>
          <w:rFonts w:ascii="Times New Roman" w:hAnsi="Times New Roman" w:cs="Times New Roman"/>
          <w:color w:val="000000"/>
          <w:sz w:val="28"/>
          <w:szCs w:val="28"/>
        </w:rPr>
        <w:t>інформаційної діяльності та</w:t>
      </w:r>
      <w:r w:rsidR="0052402F" w:rsidRPr="000C1F5E">
        <w:rPr>
          <w:rFonts w:ascii="Times New Roman" w:hAnsi="Times New Roman" w:cs="Times New Roman"/>
          <w:color w:val="000000"/>
          <w:sz w:val="28"/>
          <w:szCs w:val="28"/>
        </w:rPr>
        <w:t xml:space="preserve"> цілей.</w:t>
      </w:r>
    </w:p>
    <w:p w:rsidR="008B4A75" w:rsidRPr="000C1F5E" w:rsidRDefault="00645832" w:rsidP="00B341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3</w:t>
      </w:r>
      <w:r w:rsidR="00260645" w:rsidRPr="000C1F5E">
        <w:rPr>
          <w:rFonts w:ascii="Times New Roman" w:hAnsi="Times New Roman" w:cs="Times New Roman"/>
          <w:color w:val="000000"/>
          <w:sz w:val="28"/>
          <w:szCs w:val="28"/>
        </w:rPr>
        <w:t>.5</w:t>
      </w:r>
      <w:r w:rsidR="00AB78E8" w:rsidRPr="000C1F5E">
        <w:rPr>
          <w:rFonts w:ascii="Times New Roman" w:hAnsi="Times New Roman" w:cs="Times New Roman"/>
          <w:color w:val="000000"/>
          <w:sz w:val="28"/>
          <w:szCs w:val="28"/>
        </w:rPr>
        <w:t>. К</w:t>
      </w:r>
      <w:r w:rsidR="00220B7F" w:rsidRPr="000C1F5E">
        <w:rPr>
          <w:rFonts w:ascii="Times New Roman" w:hAnsi="Times New Roman" w:cs="Times New Roman"/>
          <w:color w:val="000000"/>
          <w:sz w:val="28"/>
          <w:szCs w:val="28"/>
        </w:rPr>
        <w:t xml:space="preserve">ерівництву </w:t>
      </w:r>
      <w:r w:rsidR="00AB78E8" w:rsidRPr="000C1F5E">
        <w:rPr>
          <w:rFonts w:ascii="Times New Roman" w:hAnsi="Times New Roman" w:cs="Times New Roman"/>
          <w:color w:val="000000"/>
          <w:sz w:val="28"/>
          <w:szCs w:val="28"/>
        </w:rPr>
        <w:t xml:space="preserve">виконкому міської ради </w:t>
      </w:r>
      <w:r w:rsidR="00220B7F" w:rsidRPr="000C1F5E">
        <w:rPr>
          <w:rFonts w:ascii="Times New Roman" w:hAnsi="Times New Roman" w:cs="Times New Roman"/>
          <w:color w:val="000000"/>
          <w:sz w:val="28"/>
          <w:szCs w:val="28"/>
        </w:rPr>
        <w:t>будуть надаватися CSO рег</w:t>
      </w:r>
      <w:r w:rsidR="00CB64D2" w:rsidRPr="000C1F5E">
        <w:rPr>
          <w:rFonts w:ascii="Times New Roman" w:hAnsi="Times New Roman" w:cs="Times New Roman"/>
          <w:color w:val="000000"/>
          <w:sz w:val="28"/>
          <w:szCs w:val="28"/>
        </w:rPr>
        <w:t>улярні звіти, щоб переконатися в</w:t>
      </w:r>
      <w:r w:rsidR="00220B7F" w:rsidRPr="000C1F5E">
        <w:rPr>
          <w:rFonts w:ascii="Times New Roman" w:hAnsi="Times New Roman" w:cs="Times New Roman"/>
          <w:color w:val="000000"/>
          <w:sz w:val="28"/>
          <w:szCs w:val="28"/>
        </w:rPr>
        <w:t xml:space="preserve"> ефективності та результат</w:t>
      </w:r>
      <w:r w:rsidR="00CB64D2" w:rsidRPr="000C1F5E">
        <w:rPr>
          <w:rFonts w:ascii="Times New Roman" w:hAnsi="Times New Roman" w:cs="Times New Roman"/>
          <w:color w:val="000000"/>
          <w:sz w:val="28"/>
          <w:szCs w:val="28"/>
        </w:rPr>
        <w:t>ивності СУІБ, а також  виконанні</w:t>
      </w:r>
      <w:r w:rsidR="00220B7F" w:rsidRPr="000C1F5E">
        <w:rPr>
          <w:rFonts w:ascii="Times New Roman" w:hAnsi="Times New Roman" w:cs="Times New Roman"/>
          <w:color w:val="000000"/>
          <w:sz w:val="28"/>
          <w:szCs w:val="28"/>
        </w:rPr>
        <w:t xml:space="preserve"> постійних заходів з поліпшення та вдосконалення СУІБ.</w:t>
      </w:r>
    </w:p>
    <w:p w:rsidR="008B4A75" w:rsidRPr="000C1F5E" w:rsidRDefault="008B4A75" w:rsidP="008B4A75">
      <w:pPr>
        <w:spacing w:after="0" w:line="240" w:lineRule="auto"/>
        <w:ind w:firstLine="567"/>
        <w:jc w:val="center"/>
        <w:rPr>
          <w:rFonts w:ascii="Times New Roman" w:hAnsi="Times New Roman" w:cs="Times New Roman"/>
          <w:color w:val="000000"/>
          <w:sz w:val="28"/>
          <w:szCs w:val="28"/>
        </w:rPr>
      </w:pPr>
    </w:p>
    <w:p w:rsidR="008B4A75" w:rsidRPr="000C1F5E" w:rsidRDefault="008B4A75" w:rsidP="008B4A75">
      <w:pPr>
        <w:pStyle w:val="H1Numbered"/>
        <w:numPr>
          <w:ilvl w:val="0"/>
          <w:numId w:val="0"/>
        </w:numPr>
        <w:spacing w:before="0" w:after="0"/>
        <w:jc w:val="center"/>
        <w:rPr>
          <w:rFonts w:cs="Times New Roman"/>
          <w:b w:val="0"/>
          <w:sz w:val="24"/>
          <w:szCs w:val="24"/>
          <w:lang w:val="uk-UA"/>
        </w:rPr>
      </w:pPr>
      <w:r w:rsidRPr="000C1F5E">
        <w:rPr>
          <w:rFonts w:cs="Times New Roman"/>
          <w:b w:val="0"/>
          <w:bCs/>
          <w:color w:val="000000" w:themeColor="text1"/>
          <w:sz w:val="24"/>
          <w:szCs w:val="24"/>
          <w:lang w:val="uk-UA"/>
        </w:rPr>
        <w:lastRenderedPageBreak/>
        <w:t>Схема 3</w:t>
      </w:r>
      <w:r w:rsidR="00B3417F" w:rsidRPr="000C1F5E">
        <w:rPr>
          <w:rFonts w:cs="Times New Roman"/>
          <w:b w:val="0"/>
          <w:bCs/>
          <w:color w:val="000000" w:themeColor="text1"/>
          <w:sz w:val="24"/>
          <w:szCs w:val="24"/>
          <w:lang w:val="uk-UA"/>
        </w:rPr>
        <w:t>.2</w:t>
      </w:r>
      <w:r w:rsidRPr="000C1F5E">
        <w:rPr>
          <w:rFonts w:cs="Times New Roman"/>
          <w:b w:val="0"/>
          <w:bCs/>
          <w:color w:val="000000" w:themeColor="text1"/>
          <w:sz w:val="24"/>
          <w:szCs w:val="24"/>
          <w:lang w:val="uk-UA"/>
        </w:rPr>
        <w:t xml:space="preserve">. </w:t>
      </w:r>
      <w:r w:rsidRPr="000C1F5E">
        <w:rPr>
          <w:rFonts w:cs="Times New Roman"/>
          <w:b w:val="0"/>
          <w:sz w:val="24"/>
          <w:szCs w:val="24"/>
          <w:lang w:val="uk-UA"/>
        </w:rPr>
        <w:t>Процес обробки ризику ІБ</w:t>
      </w:r>
    </w:p>
    <w:p w:rsidR="00FE0155" w:rsidRPr="000C1F5E" w:rsidRDefault="00FE0155" w:rsidP="008B4A75">
      <w:pPr>
        <w:pStyle w:val="H1Numbered"/>
        <w:numPr>
          <w:ilvl w:val="0"/>
          <w:numId w:val="0"/>
        </w:numPr>
        <w:spacing w:before="0" w:after="0"/>
        <w:jc w:val="center"/>
        <w:rPr>
          <w:rFonts w:cs="Times New Roman"/>
          <w:b w:val="0"/>
          <w:sz w:val="24"/>
          <w:szCs w:val="24"/>
          <w:lang w:val="uk-UA"/>
        </w:rPr>
      </w:pPr>
    </w:p>
    <w:p w:rsidR="00220B7F" w:rsidRPr="000C1F5E" w:rsidRDefault="00FE0155" w:rsidP="00FE0155">
      <w:pPr>
        <w:tabs>
          <w:tab w:val="left" w:pos="4065"/>
        </w:tabs>
        <w:jc w:val="center"/>
        <w:rPr>
          <w:rFonts w:ascii="Times New Roman" w:hAnsi="Times New Roman" w:cs="Times New Roman"/>
          <w:sz w:val="28"/>
          <w:szCs w:val="28"/>
        </w:rPr>
      </w:pPr>
      <w:r w:rsidRPr="000C1F5E">
        <w:object w:dxaOrig="7515" w:dyaOrig="5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5pt;height:283.5pt" o:ole="">
            <v:imagedata r:id="rId8" o:title=""/>
          </v:shape>
          <o:OLEObject Type="Embed" ProgID="Visio.Drawing.15" ShapeID="_x0000_i1025" DrawAspect="Content" ObjectID="_1823262796" r:id="rId9"/>
        </w:object>
      </w:r>
    </w:p>
    <w:p w:rsidR="00220B7F" w:rsidRPr="000C1F5E" w:rsidRDefault="00867B30" w:rsidP="00867B30">
      <w:pPr>
        <w:pStyle w:val="4"/>
        <w:spacing w:before="0" w:after="0" w:line="240" w:lineRule="auto"/>
        <w:jc w:val="center"/>
        <w:rPr>
          <w:rFonts w:ascii="Times New Roman" w:hAnsi="Times New Roman"/>
          <w:i/>
          <w:color w:val="000000"/>
          <w:lang w:val="uk-UA"/>
        </w:rPr>
      </w:pPr>
      <w:r w:rsidRPr="000C1F5E">
        <w:rPr>
          <w:rFonts w:ascii="Times New Roman" w:hAnsi="Times New Roman"/>
          <w:i/>
          <w:color w:val="000000"/>
          <w:lang w:val="uk-UA"/>
        </w:rPr>
        <w:t xml:space="preserve">4. Заходи щодо управління ризиками  </w:t>
      </w:r>
      <w:r w:rsidR="00BD2D76" w:rsidRPr="000C1F5E">
        <w:rPr>
          <w:rFonts w:ascii="Times New Roman" w:hAnsi="Times New Roman"/>
          <w:i/>
          <w:color w:val="000000"/>
          <w:lang w:val="uk-UA"/>
        </w:rPr>
        <w:t>ІБ</w:t>
      </w:r>
    </w:p>
    <w:p w:rsidR="00220B7F" w:rsidRPr="000C1F5E" w:rsidRDefault="00645832"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4.1. Методологія</w:t>
      </w:r>
      <w:r w:rsidR="00220B7F" w:rsidRPr="000C1F5E">
        <w:rPr>
          <w:rFonts w:ascii="Times New Roman" w:hAnsi="Times New Roman" w:cs="Times New Roman"/>
          <w:color w:val="000000"/>
          <w:sz w:val="28"/>
          <w:szCs w:val="28"/>
        </w:rPr>
        <w:t xml:space="preserve"> визначає та впроваджує заходи з управління ризиками щодо координованої діяльності з керівництва та управління організацією </w:t>
      </w:r>
      <w:r w:rsidR="00C556DE" w:rsidRPr="000C1F5E">
        <w:rPr>
          <w:rFonts w:ascii="Times New Roman" w:hAnsi="Times New Roman" w:cs="Times New Roman"/>
          <w:color w:val="000000"/>
          <w:sz w:val="28"/>
          <w:szCs w:val="28"/>
        </w:rPr>
        <w:t>у відношенні</w:t>
      </w:r>
      <w:r w:rsidR="00220B7F" w:rsidRPr="000C1F5E">
        <w:rPr>
          <w:rFonts w:ascii="Times New Roman" w:hAnsi="Times New Roman" w:cs="Times New Roman"/>
          <w:color w:val="000000"/>
          <w:sz w:val="28"/>
          <w:szCs w:val="28"/>
        </w:rPr>
        <w:t xml:space="preserve"> ризиків. </w:t>
      </w:r>
      <w:r w:rsidRPr="000C1F5E">
        <w:rPr>
          <w:rFonts w:ascii="Times New Roman" w:hAnsi="Times New Roman" w:cs="Times New Roman"/>
          <w:color w:val="000000"/>
          <w:sz w:val="28"/>
          <w:szCs w:val="28"/>
        </w:rPr>
        <w:t>Методологія</w:t>
      </w:r>
      <w:r w:rsidR="00220B7F" w:rsidRPr="000C1F5E">
        <w:rPr>
          <w:rFonts w:ascii="Times New Roman" w:hAnsi="Times New Roman" w:cs="Times New Roman"/>
          <w:color w:val="000000"/>
          <w:sz w:val="28"/>
          <w:szCs w:val="28"/>
        </w:rPr>
        <w:t xml:space="preserve"> дозволяє обґрунтовано вибрати систему контрзаходів, </w:t>
      </w:r>
      <w:r w:rsidR="00C556D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здатні знизити ризики до допустимих рівнів. Обов’язковим елементом контрзаходів </w:t>
      </w:r>
      <w:r w:rsidR="009C180D"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бути регулярна перевірка ефективності системи, перевірка відповідності існуючого режиму </w:t>
      </w:r>
      <w:r w:rsidR="00BD2D76"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xml:space="preserve"> політиці безпеки, перевірка відповідності сертифікації інформаційної системи (технології) на відповідність вимогам ISO 27001.</w:t>
      </w:r>
    </w:p>
    <w:p w:rsidR="001364C2" w:rsidRPr="000C1F5E" w:rsidRDefault="00645832" w:rsidP="005245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 4.2. У таблиці 4</w:t>
      </w:r>
      <w:r w:rsidR="00220B7F" w:rsidRPr="000C1F5E">
        <w:rPr>
          <w:rFonts w:ascii="Times New Roman" w:hAnsi="Times New Roman" w:cs="Times New Roman"/>
          <w:color w:val="000000"/>
          <w:sz w:val="28"/>
          <w:szCs w:val="28"/>
        </w:rPr>
        <w:t xml:space="preserve">.1 наведені процеси СУІБ на вимогу ISO  27005, які повинні існувати  </w:t>
      </w:r>
      <w:r w:rsidR="00BA1828" w:rsidRPr="000C1F5E">
        <w:rPr>
          <w:rFonts w:ascii="Times New Roman" w:hAnsi="Times New Roman" w:cs="Times New Roman"/>
          <w:color w:val="000000"/>
          <w:sz w:val="28"/>
          <w:szCs w:val="28"/>
        </w:rPr>
        <w:t>протягом</w:t>
      </w:r>
      <w:r w:rsidR="00220B7F" w:rsidRPr="000C1F5E">
        <w:rPr>
          <w:rFonts w:ascii="Times New Roman" w:hAnsi="Times New Roman" w:cs="Times New Roman"/>
          <w:color w:val="000000"/>
          <w:sz w:val="28"/>
          <w:szCs w:val="28"/>
        </w:rPr>
        <w:t xml:space="preserve"> усього життєвий циклу  СУІБ з доданням заходів з управління ризиками  </w:t>
      </w:r>
      <w:r w:rsidR="00BD2D76" w:rsidRPr="000C1F5E">
        <w:rPr>
          <w:rFonts w:ascii="Times New Roman" w:hAnsi="Times New Roman" w:cs="Times New Roman"/>
          <w:color w:val="000000"/>
          <w:sz w:val="28"/>
          <w:szCs w:val="28"/>
        </w:rPr>
        <w:t>ІБ</w:t>
      </w:r>
      <w:r w:rsidR="004B7BB9" w:rsidRPr="000C1F5E">
        <w:rPr>
          <w:rFonts w:ascii="Times New Roman" w:hAnsi="Times New Roman" w:cs="Times New Roman"/>
          <w:color w:val="000000"/>
          <w:sz w:val="28"/>
          <w:szCs w:val="28"/>
        </w:rPr>
        <w:t xml:space="preserve"> на кожній</w:t>
      </w:r>
      <w:r w:rsidR="00220B7F" w:rsidRPr="000C1F5E">
        <w:rPr>
          <w:rFonts w:ascii="Times New Roman" w:hAnsi="Times New Roman" w:cs="Times New Roman"/>
          <w:color w:val="000000"/>
          <w:sz w:val="28"/>
          <w:szCs w:val="28"/>
        </w:rPr>
        <w:t xml:space="preserve"> з чотирьох фаз.</w:t>
      </w:r>
    </w:p>
    <w:p w:rsidR="0042096A" w:rsidRPr="000C1F5E" w:rsidRDefault="0042096A" w:rsidP="0042096A">
      <w:pPr>
        <w:spacing w:after="0" w:line="240" w:lineRule="auto"/>
        <w:ind w:firstLine="567"/>
        <w:jc w:val="right"/>
        <w:rPr>
          <w:rFonts w:ascii="Times New Roman" w:hAnsi="Times New Roman" w:cs="Times New Roman"/>
          <w:color w:val="000000"/>
          <w:sz w:val="24"/>
          <w:szCs w:val="24"/>
        </w:rPr>
      </w:pPr>
      <w:r w:rsidRPr="000C1F5E">
        <w:rPr>
          <w:rFonts w:ascii="Times New Roman" w:hAnsi="Times New Roman" w:cs="Times New Roman"/>
          <w:color w:val="000000"/>
          <w:sz w:val="24"/>
          <w:szCs w:val="24"/>
        </w:rPr>
        <w:t>Таблиця 4.1</w:t>
      </w:r>
    </w:p>
    <w:tbl>
      <w:tblPr>
        <w:tblStyle w:val="af4"/>
        <w:tblW w:w="0" w:type="auto"/>
        <w:tblLook w:val="04A0" w:firstRow="1" w:lastRow="0" w:firstColumn="1" w:lastColumn="0" w:noHBand="0" w:noVBand="1"/>
      </w:tblPr>
      <w:tblGrid>
        <w:gridCol w:w="704"/>
        <w:gridCol w:w="3686"/>
        <w:gridCol w:w="5238"/>
      </w:tblGrid>
      <w:tr w:rsidR="0042096A" w:rsidRPr="000C1F5E" w:rsidTr="0042096A">
        <w:tc>
          <w:tcPr>
            <w:tcW w:w="704" w:type="dxa"/>
          </w:tcPr>
          <w:p w:rsidR="0042096A" w:rsidRPr="000C1F5E" w:rsidRDefault="0042096A" w:rsidP="0042096A">
            <w:pPr>
              <w:jc w:val="center"/>
              <w:rPr>
                <w:b/>
                <w:i/>
                <w:sz w:val="24"/>
                <w:szCs w:val="24"/>
              </w:rPr>
            </w:pPr>
            <w:r w:rsidRPr="000C1F5E">
              <w:rPr>
                <w:b/>
                <w:i/>
                <w:sz w:val="24"/>
                <w:szCs w:val="24"/>
              </w:rPr>
              <w:t>№ п\п</w:t>
            </w:r>
          </w:p>
        </w:tc>
        <w:tc>
          <w:tcPr>
            <w:tcW w:w="3686" w:type="dxa"/>
          </w:tcPr>
          <w:p w:rsidR="0042096A" w:rsidRPr="000C1F5E" w:rsidRDefault="0042096A" w:rsidP="0042096A">
            <w:pPr>
              <w:jc w:val="center"/>
              <w:rPr>
                <w:b/>
                <w:i/>
                <w:sz w:val="24"/>
                <w:szCs w:val="24"/>
              </w:rPr>
            </w:pPr>
            <w:r w:rsidRPr="000C1F5E">
              <w:rPr>
                <w:b/>
                <w:i/>
                <w:sz w:val="24"/>
                <w:szCs w:val="24"/>
              </w:rPr>
              <w:t>Процес СУІБ</w:t>
            </w:r>
          </w:p>
        </w:tc>
        <w:tc>
          <w:tcPr>
            <w:tcW w:w="5238" w:type="dxa"/>
          </w:tcPr>
          <w:p w:rsidR="0042096A" w:rsidRPr="000C1F5E" w:rsidRDefault="0042096A" w:rsidP="0042096A">
            <w:pPr>
              <w:jc w:val="center"/>
              <w:rPr>
                <w:b/>
                <w:bCs/>
                <w:i/>
                <w:sz w:val="24"/>
                <w:szCs w:val="24"/>
              </w:rPr>
            </w:pPr>
            <w:r w:rsidRPr="000C1F5E">
              <w:rPr>
                <w:b/>
                <w:i/>
                <w:sz w:val="24"/>
                <w:szCs w:val="24"/>
              </w:rPr>
              <w:t xml:space="preserve">Процес </w:t>
            </w:r>
            <w:r w:rsidRPr="000C1F5E">
              <w:rPr>
                <w:b/>
                <w:bCs/>
                <w:i/>
                <w:sz w:val="24"/>
                <w:szCs w:val="24"/>
              </w:rPr>
              <w:t>управління ризиками</w:t>
            </w:r>
          </w:p>
          <w:p w:rsidR="0042096A" w:rsidRPr="000C1F5E" w:rsidRDefault="00BD2D76" w:rsidP="0042096A">
            <w:pPr>
              <w:jc w:val="center"/>
              <w:rPr>
                <w:b/>
                <w:i/>
                <w:sz w:val="24"/>
                <w:szCs w:val="24"/>
              </w:rPr>
            </w:pPr>
            <w:r w:rsidRPr="000C1F5E">
              <w:rPr>
                <w:b/>
                <w:bCs/>
                <w:i/>
                <w:sz w:val="24"/>
                <w:szCs w:val="24"/>
              </w:rPr>
              <w:t>ІБ</w:t>
            </w:r>
          </w:p>
        </w:tc>
      </w:tr>
    </w:tbl>
    <w:p w:rsidR="0042096A" w:rsidRPr="000C1F5E" w:rsidRDefault="0042096A" w:rsidP="0042096A">
      <w:pPr>
        <w:spacing w:after="0" w:line="240" w:lineRule="auto"/>
        <w:ind w:firstLine="567"/>
        <w:jc w:val="both"/>
        <w:rPr>
          <w:rFonts w:ascii="Times New Roman" w:hAnsi="Times New Roman" w:cs="Times New Roman"/>
          <w:color w:val="000000"/>
          <w:sz w:val="2"/>
          <w:szCs w:val="2"/>
        </w:rPr>
      </w:pPr>
    </w:p>
    <w:tbl>
      <w:tblPr>
        <w:tblStyle w:val="af4"/>
        <w:tblW w:w="0" w:type="auto"/>
        <w:tblLook w:val="04A0" w:firstRow="1" w:lastRow="0" w:firstColumn="1" w:lastColumn="0" w:noHBand="0" w:noVBand="1"/>
      </w:tblPr>
      <w:tblGrid>
        <w:gridCol w:w="704"/>
        <w:gridCol w:w="3686"/>
        <w:gridCol w:w="5238"/>
      </w:tblGrid>
      <w:tr w:rsidR="00A61294" w:rsidRPr="000C1F5E" w:rsidTr="006816BA">
        <w:trPr>
          <w:tblHeader/>
        </w:trPr>
        <w:tc>
          <w:tcPr>
            <w:tcW w:w="704" w:type="dxa"/>
          </w:tcPr>
          <w:p w:rsidR="00A61294" w:rsidRPr="000C1F5E" w:rsidRDefault="0042096A" w:rsidP="00A61294">
            <w:pPr>
              <w:jc w:val="center"/>
              <w:rPr>
                <w:b/>
                <w:i/>
                <w:sz w:val="24"/>
                <w:szCs w:val="24"/>
              </w:rPr>
            </w:pPr>
            <w:r w:rsidRPr="000C1F5E">
              <w:rPr>
                <w:b/>
                <w:i/>
                <w:sz w:val="24"/>
                <w:szCs w:val="24"/>
              </w:rPr>
              <w:t>1</w:t>
            </w:r>
          </w:p>
        </w:tc>
        <w:tc>
          <w:tcPr>
            <w:tcW w:w="3686" w:type="dxa"/>
          </w:tcPr>
          <w:p w:rsidR="00A61294" w:rsidRPr="000C1F5E" w:rsidRDefault="0042096A" w:rsidP="00A61294">
            <w:pPr>
              <w:jc w:val="center"/>
              <w:rPr>
                <w:b/>
                <w:i/>
                <w:sz w:val="24"/>
                <w:szCs w:val="24"/>
              </w:rPr>
            </w:pPr>
            <w:r w:rsidRPr="000C1F5E">
              <w:rPr>
                <w:b/>
                <w:i/>
                <w:sz w:val="24"/>
                <w:szCs w:val="24"/>
              </w:rPr>
              <w:t>2</w:t>
            </w:r>
          </w:p>
        </w:tc>
        <w:tc>
          <w:tcPr>
            <w:tcW w:w="5238" w:type="dxa"/>
          </w:tcPr>
          <w:p w:rsidR="00A61294" w:rsidRPr="000C1F5E" w:rsidRDefault="0042096A" w:rsidP="00A61294">
            <w:pPr>
              <w:jc w:val="center"/>
              <w:rPr>
                <w:b/>
                <w:i/>
                <w:sz w:val="24"/>
                <w:szCs w:val="24"/>
              </w:rPr>
            </w:pPr>
            <w:r w:rsidRPr="000C1F5E">
              <w:rPr>
                <w:b/>
                <w:i/>
                <w:sz w:val="24"/>
                <w:szCs w:val="24"/>
              </w:rPr>
              <w:t>3</w:t>
            </w:r>
          </w:p>
        </w:tc>
      </w:tr>
      <w:tr w:rsidR="00A61294" w:rsidRPr="000C1F5E" w:rsidTr="00A61294">
        <w:tc>
          <w:tcPr>
            <w:tcW w:w="704" w:type="dxa"/>
          </w:tcPr>
          <w:p w:rsidR="00A61294" w:rsidRPr="000C1F5E" w:rsidRDefault="00A61294" w:rsidP="00A61294">
            <w:pPr>
              <w:jc w:val="center"/>
              <w:rPr>
                <w:sz w:val="24"/>
                <w:szCs w:val="24"/>
              </w:rPr>
            </w:pPr>
            <w:r w:rsidRPr="000C1F5E">
              <w:rPr>
                <w:sz w:val="24"/>
                <w:szCs w:val="24"/>
              </w:rPr>
              <w:t>1</w:t>
            </w:r>
          </w:p>
        </w:tc>
        <w:tc>
          <w:tcPr>
            <w:tcW w:w="3686" w:type="dxa"/>
          </w:tcPr>
          <w:p w:rsidR="00A61294" w:rsidRPr="000C1F5E" w:rsidRDefault="00A61294" w:rsidP="00A61294">
            <w:pPr>
              <w:rPr>
                <w:sz w:val="24"/>
                <w:szCs w:val="24"/>
              </w:rPr>
            </w:pPr>
            <w:r w:rsidRPr="000C1F5E">
              <w:rPr>
                <w:sz w:val="24"/>
                <w:szCs w:val="24"/>
              </w:rPr>
              <w:t>Планування</w:t>
            </w:r>
          </w:p>
        </w:tc>
        <w:tc>
          <w:tcPr>
            <w:tcW w:w="5238" w:type="dxa"/>
          </w:tcPr>
          <w:p w:rsidR="00A61294" w:rsidRPr="000C1F5E" w:rsidRDefault="00E62DA2" w:rsidP="00A61294">
            <w:pPr>
              <w:jc w:val="both"/>
              <w:rPr>
                <w:sz w:val="24"/>
                <w:szCs w:val="24"/>
              </w:rPr>
            </w:pPr>
            <w:r w:rsidRPr="000C1F5E">
              <w:rPr>
                <w:sz w:val="24"/>
                <w:szCs w:val="24"/>
              </w:rPr>
              <w:t>У</w:t>
            </w:r>
            <w:r w:rsidR="00A61294" w:rsidRPr="000C1F5E">
              <w:rPr>
                <w:sz w:val="24"/>
                <w:szCs w:val="24"/>
              </w:rPr>
              <w:t xml:space="preserve">становлення контексту (ідентифікація активів СУІБ), оцінка ризику, розробка плану обробки ризику </w:t>
            </w:r>
          </w:p>
        </w:tc>
      </w:tr>
      <w:tr w:rsidR="00A61294" w:rsidRPr="000C1F5E" w:rsidTr="00A61294">
        <w:tc>
          <w:tcPr>
            <w:tcW w:w="704" w:type="dxa"/>
          </w:tcPr>
          <w:p w:rsidR="00A61294" w:rsidRPr="000C1F5E" w:rsidRDefault="00A61294" w:rsidP="00A61294">
            <w:pPr>
              <w:jc w:val="center"/>
              <w:rPr>
                <w:sz w:val="24"/>
                <w:szCs w:val="24"/>
              </w:rPr>
            </w:pPr>
            <w:r w:rsidRPr="000C1F5E">
              <w:rPr>
                <w:sz w:val="24"/>
                <w:szCs w:val="24"/>
              </w:rPr>
              <w:t>2</w:t>
            </w:r>
          </w:p>
        </w:tc>
        <w:tc>
          <w:tcPr>
            <w:tcW w:w="3686" w:type="dxa"/>
          </w:tcPr>
          <w:p w:rsidR="00A61294" w:rsidRPr="000C1F5E" w:rsidRDefault="00A61294" w:rsidP="00A61294">
            <w:pPr>
              <w:rPr>
                <w:sz w:val="24"/>
                <w:szCs w:val="24"/>
              </w:rPr>
            </w:pPr>
            <w:r w:rsidRPr="000C1F5E">
              <w:rPr>
                <w:sz w:val="24"/>
                <w:szCs w:val="24"/>
              </w:rPr>
              <w:t>Здійснення</w:t>
            </w:r>
          </w:p>
        </w:tc>
        <w:tc>
          <w:tcPr>
            <w:tcW w:w="5238" w:type="dxa"/>
          </w:tcPr>
          <w:p w:rsidR="00A61294" w:rsidRPr="000C1F5E" w:rsidRDefault="00A61294" w:rsidP="00A61294">
            <w:pPr>
              <w:jc w:val="both"/>
              <w:rPr>
                <w:sz w:val="24"/>
                <w:szCs w:val="24"/>
              </w:rPr>
            </w:pPr>
            <w:r w:rsidRPr="000C1F5E">
              <w:rPr>
                <w:sz w:val="24"/>
                <w:szCs w:val="24"/>
              </w:rPr>
              <w:t>Реалізація плану обробки ризику, обробка ризику (зменшення, прийняття ризику, уникнення, перенесення)</w:t>
            </w:r>
          </w:p>
        </w:tc>
      </w:tr>
      <w:tr w:rsidR="00A61294" w:rsidRPr="000C1F5E" w:rsidTr="00A61294">
        <w:tc>
          <w:tcPr>
            <w:tcW w:w="704" w:type="dxa"/>
          </w:tcPr>
          <w:p w:rsidR="00A61294" w:rsidRPr="000C1F5E" w:rsidRDefault="00A61294" w:rsidP="00A61294">
            <w:pPr>
              <w:jc w:val="center"/>
              <w:rPr>
                <w:sz w:val="24"/>
                <w:szCs w:val="24"/>
              </w:rPr>
            </w:pPr>
            <w:r w:rsidRPr="000C1F5E">
              <w:rPr>
                <w:sz w:val="24"/>
                <w:szCs w:val="24"/>
              </w:rPr>
              <w:t>3</w:t>
            </w:r>
          </w:p>
        </w:tc>
        <w:tc>
          <w:tcPr>
            <w:tcW w:w="3686" w:type="dxa"/>
          </w:tcPr>
          <w:p w:rsidR="00A61294" w:rsidRPr="000C1F5E" w:rsidRDefault="00A61294" w:rsidP="00A61294">
            <w:pPr>
              <w:rPr>
                <w:sz w:val="24"/>
                <w:szCs w:val="24"/>
              </w:rPr>
            </w:pPr>
            <w:r w:rsidRPr="000C1F5E">
              <w:rPr>
                <w:sz w:val="24"/>
                <w:szCs w:val="24"/>
              </w:rPr>
              <w:t>Перевірка</w:t>
            </w:r>
          </w:p>
        </w:tc>
        <w:tc>
          <w:tcPr>
            <w:tcW w:w="5238" w:type="dxa"/>
          </w:tcPr>
          <w:p w:rsidR="00A61294" w:rsidRPr="000C1F5E" w:rsidRDefault="00A61294" w:rsidP="00A61294">
            <w:pPr>
              <w:jc w:val="both"/>
              <w:rPr>
                <w:sz w:val="24"/>
                <w:szCs w:val="24"/>
              </w:rPr>
            </w:pPr>
            <w:r w:rsidRPr="000C1F5E">
              <w:rPr>
                <w:sz w:val="24"/>
                <w:szCs w:val="24"/>
              </w:rPr>
              <w:t>Безперервний моніторинг та розгляд ризиків (обробка ризиків за наслідками</w:t>
            </w:r>
            <w:r w:rsidR="007F1084" w:rsidRPr="000C1F5E">
              <w:rPr>
                <w:sz w:val="24"/>
                <w:szCs w:val="24"/>
              </w:rPr>
              <w:t xml:space="preserve"> </w:t>
            </w:r>
            <w:r w:rsidRPr="000C1F5E">
              <w:rPr>
                <w:sz w:val="24"/>
                <w:szCs w:val="24"/>
              </w:rPr>
              <w:t>виявлених інцидентів та</w:t>
            </w:r>
            <w:r w:rsidR="007F1084" w:rsidRPr="000C1F5E">
              <w:rPr>
                <w:sz w:val="24"/>
                <w:szCs w:val="24"/>
              </w:rPr>
              <w:t xml:space="preserve"> </w:t>
            </w:r>
            <w:r w:rsidRPr="000C1F5E">
              <w:rPr>
                <w:sz w:val="24"/>
                <w:szCs w:val="24"/>
              </w:rPr>
              <w:t>змін обставин)</w:t>
            </w:r>
          </w:p>
        </w:tc>
      </w:tr>
      <w:tr w:rsidR="00A61294" w:rsidRPr="000C1F5E" w:rsidTr="00A61294">
        <w:tc>
          <w:tcPr>
            <w:tcW w:w="704" w:type="dxa"/>
          </w:tcPr>
          <w:p w:rsidR="00A61294" w:rsidRPr="000C1F5E" w:rsidRDefault="00A61294" w:rsidP="00A61294">
            <w:pPr>
              <w:jc w:val="center"/>
              <w:rPr>
                <w:sz w:val="24"/>
                <w:szCs w:val="24"/>
              </w:rPr>
            </w:pPr>
            <w:r w:rsidRPr="000C1F5E">
              <w:rPr>
                <w:sz w:val="24"/>
                <w:szCs w:val="24"/>
              </w:rPr>
              <w:lastRenderedPageBreak/>
              <w:t>4</w:t>
            </w:r>
          </w:p>
        </w:tc>
        <w:tc>
          <w:tcPr>
            <w:tcW w:w="3686" w:type="dxa"/>
          </w:tcPr>
          <w:p w:rsidR="00A61294" w:rsidRPr="000C1F5E" w:rsidRDefault="00A61294" w:rsidP="00A61294">
            <w:pPr>
              <w:rPr>
                <w:sz w:val="24"/>
                <w:szCs w:val="24"/>
              </w:rPr>
            </w:pPr>
            <w:r w:rsidRPr="000C1F5E">
              <w:rPr>
                <w:sz w:val="24"/>
                <w:szCs w:val="24"/>
              </w:rPr>
              <w:t>Дія</w:t>
            </w:r>
          </w:p>
        </w:tc>
        <w:tc>
          <w:tcPr>
            <w:tcW w:w="5238" w:type="dxa"/>
          </w:tcPr>
          <w:p w:rsidR="00A61294" w:rsidRPr="000C1F5E" w:rsidRDefault="00A61294" w:rsidP="00A61294">
            <w:pPr>
              <w:jc w:val="both"/>
              <w:rPr>
                <w:sz w:val="24"/>
                <w:szCs w:val="24"/>
              </w:rPr>
            </w:pPr>
            <w:r w:rsidRPr="000C1F5E">
              <w:rPr>
                <w:sz w:val="24"/>
                <w:szCs w:val="24"/>
              </w:rPr>
              <w:t>Підтримка та поліпшення стану ІБ щодо управління ризиками</w:t>
            </w:r>
          </w:p>
        </w:tc>
      </w:tr>
    </w:tbl>
    <w:p w:rsidR="005D3ABB" w:rsidRPr="000C1F5E" w:rsidRDefault="005D3ABB" w:rsidP="0027496F">
      <w:pPr>
        <w:spacing w:after="0" w:line="240" w:lineRule="auto"/>
        <w:ind w:firstLine="567"/>
        <w:jc w:val="both"/>
        <w:rPr>
          <w:rFonts w:ascii="Times New Roman" w:hAnsi="Times New Roman" w:cs="Times New Roman"/>
          <w:color w:val="000000"/>
          <w:sz w:val="28"/>
          <w:szCs w:val="28"/>
        </w:rPr>
      </w:pPr>
    </w:p>
    <w:p w:rsidR="00220B7F" w:rsidRPr="000C1F5E" w:rsidRDefault="00A61294"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4.3. </w:t>
      </w:r>
      <w:r w:rsidR="00220B7F" w:rsidRPr="000C1F5E">
        <w:rPr>
          <w:rFonts w:ascii="Times New Roman" w:hAnsi="Times New Roman" w:cs="Times New Roman"/>
          <w:color w:val="000000"/>
          <w:sz w:val="28"/>
          <w:szCs w:val="28"/>
        </w:rPr>
        <w:t xml:space="preserve">Менеджмент ризику </w:t>
      </w:r>
      <w:r w:rsidR="00BD2D76"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xml:space="preserve"> </w:t>
      </w:r>
      <w:r w:rsidR="00857832" w:rsidRPr="000C1F5E">
        <w:rPr>
          <w:rFonts w:ascii="Times New Roman" w:hAnsi="Times New Roman" w:cs="Times New Roman"/>
          <w:color w:val="000000"/>
          <w:sz w:val="28"/>
          <w:szCs w:val="28"/>
        </w:rPr>
        <w:t>ма</w:t>
      </w:r>
      <w:r w:rsidR="00922985" w:rsidRPr="000C1F5E">
        <w:rPr>
          <w:rFonts w:ascii="Times New Roman" w:hAnsi="Times New Roman" w:cs="Times New Roman"/>
          <w:color w:val="000000"/>
          <w:sz w:val="28"/>
          <w:szCs w:val="28"/>
        </w:rPr>
        <w:t>є</w:t>
      </w:r>
      <w:r w:rsidR="00220B7F" w:rsidRPr="000C1F5E">
        <w:rPr>
          <w:rFonts w:ascii="Times New Roman" w:hAnsi="Times New Roman" w:cs="Times New Roman"/>
          <w:color w:val="000000"/>
          <w:sz w:val="28"/>
          <w:szCs w:val="28"/>
        </w:rPr>
        <w:t xml:space="preserve"> сприяти:</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4.3.1 </w:t>
      </w:r>
      <w:r w:rsidR="00220B7F" w:rsidRPr="000C1F5E">
        <w:rPr>
          <w:rFonts w:ascii="Times New Roman" w:hAnsi="Times New Roman" w:cs="Times New Roman"/>
          <w:color w:val="000000"/>
          <w:sz w:val="28"/>
          <w:szCs w:val="28"/>
        </w:rPr>
        <w:t>ідентифікації ризиків;</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4.3.2 </w:t>
      </w:r>
      <w:r w:rsidR="00DE7D7A" w:rsidRPr="000C1F5E">
        <w:rPr>
          <w:rFonts w:ascii="Times New Roman" w:hAnsi="Times New Roman" w:cs="Times New Roman"/>
          <w:color w:val="000000"/>
          <w:sz w:val="28"/>
          <w:szCs w:val="28"/>
        </w:rPr>
        <w:t>оцінці</w:t>
      </w:r>
      <w:r w:rsidR="00A85EC1" w:rsidRPr="000C1F5E">
        <w:rPr>
          <w:rFonts w:ascii="Times New Roman" w:hAnsi="Times New Roman" w:cs="Times New Roman"/>
          <w:color w:val="000000"/>
          <w:sz w:val="28"/>
          <w:szCs w:val="28"/>
        </w:rPr>
        <w:t xml:space="preserve"> виникнення</w:t>
      </w:r>
      <w:r w:rsidR="00220B7F" w:rsidRPr="000C1F5E">
        <w:rPr>
          <w:rFonts w:ascii="Times New Roman" w:hAnsi="Times New Roman" w:cs="Times New Roman"/>
          <w:color w:val="000000"/>
          <w:sz w:val="28"/>
          <w:szCs w:val="28"/>
        </w:rPr>
        <w:t xml:space="preserve"> ризиків, виходячи з наслідків їх реалізації для </w:t>
      </w:r>
      <w:r w:rsidR="00A61294" w:rsidRPr="000C1F5E">
        <w:rPr>
          <w:rFonts w:ascii="Times New Roman" w:hAnsi="Times New Roman" w:cs="Times New Roman"/>
          <w:color w:val="000000"/>
          <w:sz w:val="28"/>
          <w:szCs w:val="28"/>
        </w:rPr>
        <w:t>діяльності</w:t>
      </w:r>
      <w:r w:rsidR="00220B7F" w:rsidRPr="000C1F5E">
        <w:rPr>
          <w:rFonts w:ascii="Times New Roman" w:hAnsi="Times New Roman" w:cs="Times New Roman"/>
          <w:color w:val="000000"/>
          <w:sz w:val="28"/>
          <w:szCs w:val="28"/>
        </w:rPr>
        <w:t xml:space="preserve"> та ймовірності їх</w:t>
      </w:r>
      <w:r w:rsidR="00A04B6D" w:rsidRPr="000C1F5E">
        <w:rPr>
          <w:rFonts w:ascii="Times New Roman" w:hAnsi="Times New Roman" w:cs="Times New Roman"/>
          <w:color w:val="000000"/>
          <w:sz w:val="28"/>
          <w:szCs w:val="28"/>
        </w:rPr>
        <w:t xml:space="preserve"> виникнення;</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4.3.3</w:t>
      </w:r>
      <w:r w:rsidR="0027496F" w:rsidRPr="000C1F5E">
        <w:rPr>
          <w:rFonts w:ascii="Times New Roman" w:hAnsi="Times New Roman" w:cs="Times New Roman"/>
          <w:color w:val="000000"/>
          <w:sz w:val="28"/>
          <w:szCs w:val="28"/>
        </w:rPr>
        <w:t xml:space="preserve"> </w:t>
      </w:r>
      <w:r w:rsidR="00680DC7" w:rsidRPr="000C1F5E">
        <w:rPr>
          <w:rFonts w:ascii="Times New Roman" w:hAnsi="Times New Roman" w:cs="Times New Roman"/>
          <w:color w:val="000000"/>
          <w:sz w:val="28"/>
          <w:szCs w:val="28"/>
        </w:rPr>
        <w:t>вивченню ймовірності й</w:t>
      </w:r>
      <w:r w:rsidR="00220B7F" w:rsidRPr="000C1F5E">
        <w:rPr>
          <w:rFonts w:ascii="Times New Roman" w:hAnsi="Times New Roman" w:cs="Times New Roman"/>
          <w:color w:val="000000"/>
          <w:sz w:val="28"/>
          <w:szCs w:val="28"/>
        </w:rPr>
        <w:t xml:space="preserve"> потенційних наслідків цих ризиків;</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4.3.4</w:t>
      </w:r>
      <w:r w:rsidR="0027496F" w:rsidRPr="000C1F5E">
        <w:rPr>
          <w:rFonts w:ascii="Times New Roman" w:hAnsi="Times New Roman" w:cs="Times New Roman"/>
          <w:color w:val="000000"/>
          <w:sz w:val="28"/>
          <w:szCs w:val="28"/>
        </w:rPr>
        <w:t xml:space="preserve"> </w:t>
      </w:r>
      <w:r w:rsidR="00680DC7" w:rsidRPr="000C1F5E">
        <w:rPr>
          <w:rFonts w:ascii="Times New Roman" w:hAnsi="Times New Roman" w:cs="Times New Roman"/>
          <w:color w:val="000000"/>
          <w:sz w:val="28"/>
          <w:szCs w:val="28"/>
        </w:rPr>
        <w:t>установленню</w:t>
      </w:r>
      <w:r w:rsidR="00220B7F" w:rsidRPr="000C1F5E">
        <w:rPr>
          <w:rFonts w:ascii="Times New Roman" w:hAnsi="Times New Roman" w:cs="Times New Roman"/>
          <w:color w:val="000000"/>
          <w:sz w:val="28"/>
          <w:szCs w:val="28"/>
        </w:rPr>
        <w:t xml:space="preserve"> порядку пріоритетів </w:t>
      </w:r>
      <w:r w:rsidR="00680DC7" w:rsidRPr="000C1F5E">
        <w:rPr>
          <w:rFonts w:ascii="Times New Roman" w:hAnsi="Times New Roman" w:cs="Times New Roman"/>
          <w:color w:val="000000"/>
          <w:sz w:val="28"/>
          <w:szCs w:val="28"/>
        </w:rPr>
        <w:t>у межах</w:t>
      </w:r>
      <w:r w:rsidR="00220B7F" w:rsidRPr="000C1F5E">
        <w:rPr>
          <w:rFonts w:ascii="Times New Roman" w:hAnsi="Times New Roman" w:cs="Times New Roman"/>
          <w:color w:val="000000"/>
          <w:sz w:val="28"/>
          <w:szCs w:val="28"/>
        </w:rPr>
        <w:t xml:space="preserve"> обробки ризиків;</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4.3.5</w:t>
      </w:r>
      <w:r w:rsidR="0027496F" w:rsidRPr="000C1F5E">
        <w:rPr>
          <w:rFonts w:ascii="Times New Roman" w:hAnsi="Times New Roman" w:cs="Times New Roman"/>
          <w:color w:val="000000"/>
          <w:sz w:val="28"/>
          <w:szCs w:val="28"/>
        </w:rPr>
        <w:t xml:space="preserve"> </w:t>
      </w:r>
      <w:r w:rsidR="000144B4" w:rsidRPr="000C1F5E">
        <w:rPr>
          <w:rFonts w:ascii="Times New Roman" w:hAnsi="Times New Roman" w:cs="Times New Roman"/>
          <w:color w:val="000000"/>
          <w:sz w:val="28"/>
          <w:szCs w:val="28"/>
        </w:rPr>
        <w:t>у</w:t>
      </w:r>
      <w:r w:rsidR="00220B7F" w:rsidRPr="000C1F5E">
        <w:rPr>
          <w:rFonts w:ascii="Times New Roman" w:hAnsi="Times New Roman" w:cs="Times New Roman"/>
          <w:color w:val="000000"/>
          <w:sz w:val="28"/>
          <w:szCs w:val="28"/>
        </w:rPr>
        <w:t>становлення пріоритетів заходів щодо зниження ризиків;</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27496F" w:rsidRPr="000C1F5E">
        <w:rPr>
          <w:rFonts w:ascii="Times New Roman" w:hAnsi="Times New Roman" w:cs="Times New Roman"/>
          <w:color w:val="000000"/>
          <w:sz w:val="28"/>
          <w:szCs w:val="28"/>
        </w:rPr>
        <w:t xml:space="preserve"> </w:t>
      </w:r>
      <w:r w:rsidR="00340DB6" w:rsidRPr="000C1F5E">
        <w:rPr>
          <w:rFonts w:ascii="Times New Roman" w:hAnsi="Times New Roman" w:cs="Times New Roman"/>
          <w:color w:val="000000"/>
          <w:sz w:val="28"/>
          <w:szCs w:val="28"/>
        </w:rPr>
        <w:t>залученню</w:t>
      </w:r>
      <w:r w:rsidR="00220B7F" w:rsidRPr="000C1F5E">
        <w:rPr>
          <w:rFonts w:ascii="Times New Roman" w:hAnsi="Times New Roman" w:cs="Times New Roman"/>
          <w:color w:val="000000"/>
          <w:sz w:val="28"/>
          <w:szCs w:val="28"/>
        </w:rPr>
        <w:t xml:space="preserve"> зацікавлених сторін до </w:t>
      </w:r>
      <w:r w:rsidR="002115CF" w:rsidRPr="000C1F5E">
        <w:rPr>
          <w:rFonts w:ascii="Times New Roman" w:hAnsi="Times New Roman" w:cs="Times New Roman"/>
          <w:color w:val="000000"/>
          <w:sz w:val="28"/>
          <w:szCs w:val="28"/>
        </w:rPr>
        <w:t>ухвалення</w:t>
      </w:r>
      <w:r w:rsidR="00220B7F" w:rsidRPr="000C1F5E">
        <w:rPr>
          <w:rFonts w:ascii="Times New Roman" w:hAnsi="Times New Roman" w:cs="Times New Roman"/>
          <w:color w:val="000000"/>
          <w:sz w:val="28"/>
          <w:szCs w:val="28"/>
        </w:rPr>
        <w:t xml:space="preserve"> рішень про менеджмент</w:t>
      </w:r>
      <w:r w:rsidR="00A61294" w:rsidRPr="000C1F5E">
        <w:rPr>
          <w:rFonts w:ascii="Times New Roman" w:hAnsi="Times New Roman" w:cs="Times New Roman"/>
          <w:color w:val="000000"/>
          <w:sz w:val="28"/>
          <w:szCs w:val="28"/>
        </w:rPr>
        <w:t xml:space="preserve"> </w:t>
      </w:r>
      <w:r w:rsidR="00340DB6" w:rsidRPr="000C1F5E">
        <w:rPr>
          <w:rFonts w:ascii="Times New Roman" w:hAnsi="Times New Roman" w:cs="Times New Roman"/>
          <w:color w:val="000000"/>
          <w:sz w:val="28"/>
          <w:szCs w:val="28"/>
        </w:rPr>
        <w:t>ризиків і підтримці</w:t>
      </w:r>
      <w:r w:rsidR="00220B7F" w:rsidRPr="000C1F5E">
        <w:rPr>
          <w:rFonts w:ascii="Times New Roman" w:hAnsi="Times New Roman" w:cs="Times New Roman"/>
          <w:color w:val="000000"/>
          <w:sz w:val="28"/>
          <w:szCs w:val="28"/>
        </w:rPr>
        <w:t xml:space="preserve"> їх інформованості про стан менеджменту ризику;</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4.3.7</w:t>
      </w:r>
      <w:r w:rsidR="0027496F" w:rsidRPr="000C1F5E">
        <w:rPr>
          <w:rFonts w:ascii="Times New Roman" w:hAnsi="Times New Roman" w:cs="Times New Roman"/>
          <w:color w:val="000000"/>
          <w:sz w:val="28"/>
          <w:szCs w:val="28"/>
        </w:rPr>
        <w:t xml:space="preserve"> </w:t>
      </w:r>
      <w:r w:rsidR="00A63D1A" w:rsidRPr="000C1F5E">
        <w:rPr>
          <w:rFonts w:ascii="Times New Roman" w:hAnsi="Times New Roman" w:cs="Times New Roman"/>
          <w:color w:val="000000"/>
          <w:sz w:val="28"/>
          <w:szCs w:val="28"/>
        </w:rPr>
        <w:t>ефективності</w:t>
      </w:r>
      <w:r w:rsidR="00220B7F" w:rsidRPr="000C1F5E">
        <w:rPr>
          <w:rFonts w:ascii="Times New Roman" w:hAnsi="Times New Roman" w:cs="Times New Roman"/>
          <w:color w:val="000000"/>
          <w:sz w:val="28"/>
          <w:szCs w:val="28"/>
        </w:rPr>
        <w:t xml:space="preserve"> обраного моніторингу обробки ризиків;</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4.3.8</w:t>
      </w:r>
      <w:r w:rsidR="0027496F" w:rsidRPr="000C1F5E">
        <w:rPr>
          <w:rFonts w:ascii="Times New Roman" w:hAnsi="Times New Roman" w:cs="Times New Roman"/>
          <w:color w:val="000000"/>
          <w:sz w:val="28"/>
          <w:szCs w:val="28"/>
        </w:rPr>
        <w:t xml:space="preserve"> </w:t>
      </w:r>
      <w:r w:rsidR="00A63D1A" w:rsidRPr="000C1F5E">
        <w:rPr>
          <w:rFonts w:ascii="Times New Roman" w:hAnsi="Times New Roman" w:cs="Times New Roman"/>
          <w:color w:val="000000"/>
          <w:sz w:val="28"/>
          <w:szCs w:val="28"/>
        </w:rPr>
        <w:t>проведенню</w:t>
      </w:r>
      <w:r w:rsidR="00220B7F" w:rsidRPr="000C1F5E">
        <w:rPr>
          <w:rFonts w:ascii="Times New Roman" w:hAnsi="Times New Roman" w:cs="Times New Roman"/>
          <w:color w:val="000000"/>
          <w:sz w:val="28"/>
          <w:szCs w:val="28"/>
        </w:rPr>
        <w:t xml:space="preserve"> регулярного моніторингу та перегляду процесу менеджменту</w:t>
      </w:r>
      <w:r w:rsidR="00A61294"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ризиків;</w:t>
      </w:r>
    </w:p>
    <w:p w:rsidR="00220B7F" w:rsidRPr="000C1F5E" w:rsidRDefault="00A85EC1"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27496F" w:rsidRPr="000C1F5E">
        <w:rPr>
          <w:rFonts w:ascii="Times New Roman" w:hAnsi="Times New Roman" w:cs="Times New Roman"/>
          <w:color w:val="000000"/>
          <w:sz w:val="28"/>
          <w:szCs w:val="28"/>
        </w:rPr>
        <w:t xml:space="preserve"> </w:t>
      </w:r>
      <w:r w:rsidR="00A63D1A" w:rsidRPr="000C1F5E">
        <w:rPr>
          <w:rFonts w:ascii="Times New Roman" w:hAnsi="Times New Roman" w:cs="Times New Roman"/>
          <w:color w:val="000000"/>
          <w:sz w:val="28"/>
          <w:szCs w:val="28"/>
        </w:rPr>
        <w:t>збору інформації для в</w:t>
      </w:r>
      <w:r w:rsidR="00220B7F" w:rsidRPr="000C1F5E">
        <w:rPr>
          <w:rFonts w:ascii="Times New Roman" w:hAnsi="Times New Roman" w:cs="Times New Roman"/>
          <w:color w:val="000000"/>
          <w:sz w:val="28"/>
          <w:szCs w:val="28"/>
        </w:rPr>
        <w:t>досконалення підходу до менеджменту ризиків;</w:t>
      </w:r>
    </w:p>
    <w:p w:rsidR="00220B7F" w:rsidRPr="000C1F5E" w:rsidRDefault="00A85EC1" w:rsidP="005B46B2">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4.3.10</w:t>
      </w:r>
      <w:r w:rsidR="00D72DFA"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підготовці менедж</w:t>
      </w:r>
      <w:r w:rsidR="00BA2845" w:rsidRPr="000C1F5E">
        <w:rPr>
          <w:rFonts w:ascii="Times New Roman" w:hAnsi="Times New Roman" w:cs="Times New Roman"/>
          <w:color w:val="000000"/>
          <w:sz w:val="28"/>
          <w:szCs w:val="28"/>
        </w:rPr>
        <w:t>ерів і персоналу в частині сфери</w:t>
      </w:r>
      <w:r w:rsidR="00220B7F" w:rsidRPr="000C1F5E">
        <w:rPr>
          <w:rFonts w:ascii="Times New Roman" w:hAnsi="Times New Roman" w:cs="Times New Roman"/>
          <w:color w:val="000000"/>
          <w:sz w:val="28"/>
          <w:szCs w:val="28"/>
        </w:rPr>
        <w:t xml:space="preserve"> ризиків і необхідних</w:t>
      </w:r>
      <w:r w:rsidR="005B46B2"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дій, що вживаються для зменшення ризиків.</w:t>
      </w:r>
    </w:p>
    <w:p w:rsidR="00220B7F" w:rsidRPr="000C1F5E" w:rsidRDefault="00C5266D"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4.4. </w:t>
      </w:r>
      <w:r w:rsidR="00220B7F" w:rsidRPr="000C1F5E">
        <w:rPr>
          <w:rFonts w:ascii="Times New Roman" w:hAnsi="Times New Roman" w:cs="Times New Roman"/>
          <w:color w:val="000000"/>
          <w:sz w:val="28"/>
          <w:szCs w:val="28"/>
        </w:rPr>
        <w:t xml:space="preserve">Діяльність з оцінки ризику визначається як процес, </w:t>
      </w:r>
      <w:r w:rsidR="00BA2845"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має такі параметри: </w:t>
      </w:r>
    </w:p>
    <w:p w:rsidR="00220B7F" w:rsidRPr="000C1F5E" w:rsidRDefault="00BA2845"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4.4.1 </w:t>
      </w:r>
      <w:r w:rsidR="00836BCB" w:rsidRPr="000C1F5E">
        <w:rPr>
          <w:rFonts w:ascii="Times New Roman" w:hAnsi="Times New Roman" w:cs="Times New Roman"/>
          <w:color w:val="000000"/>
          <w:sz w:val="28"/>
          <w:szCs w:val="28"/>
        </w:rPr>
        <w:t>вхідні дані: у</w:t>
      </w:r>
      <w:r w:rsidR="00220B7F" w:rsidRPr="000C1F5E">
        <w:rPr>
          <w:rFonts w:ascii="Times New Roman" w:hAnsi="Times New Roman" w:cs="Times New Roman"/>
          <w:color w:val="000000"/>
          <w:sz w:val="28"/>
          <w:szCs w:val="28"/>
        </w:rPr>
        <w:t xml:space="preserve">становлені основні критерії, сфера дії і кордони, структура для процесу менеджменту ризику </w:t>
      </w:r>
      <w:r w:rsidR="00C5266D" w:rsidRPr="000C1F5E">
        <w:rPr>
          <w:rFonts w:ascii="Times New Roman" w:hAnsi="Times New Roman" w:cs="Times New Roman"/>
          <w:color w:val="000000"/>
          <w:sz w:val="28"/>
          <w:szCs w:val="28"/>
        </w:rPr>
        <w:t>ІБ</w:t>
      </w:r>
      <w:r w:rsidR="00836BCB" w:rsidRPr="000C1F5E">
        <w:rPr>
          <w:rFonts w:ascii="Times New Roman" w:hAnsi="Times New Roman" w:cs="Times New Roman"/>
          <w:color w:val="000000"/>
          <w:sz w:val="28"/>
          <w:szCs w:val="28"/>
        </w:rPr>
        <w:t>;</w:t>
      </w:r>
    </w:p>
    <w:p w:rsidR="00220B7F" w:rsidRPr="000C1F5E" w:rsidRDefault="00BA2845"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4.4.2 </w:t>
      </w:r>
      <w:r w:rsidR="00220B7F" w:rsidRPr="000C1F5E">
        <w:rPr>
          <w:rFonts w:ascii="Times New Roman" w:hAnsi="Times New Roman" w:cs="Times New Roman"/>
          <w:color w:val="000000"/>
          <w:sz w:val="28"/>
          <w:szCs w:val="28"/>
        </w:rPr>
        <w:t xml:space="preserve">дія: ризики </w:t>
      </w:r>
      <w:r w:rsidR="00836BCB"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бути ідентифіковані, визначені, описан</w:t>
      </w:r>
      <w:r w:rsidR="00836BCB" w:rsidRPr="000C1F5E">
        <w:rPr>
          <w:rFonts w:ascii="Times New Roman" w:hAnsi="Times New Roman" w:cs="Times New Roman"/>
          <w:color w:val="000000"/>
          <w:sz w:val="28"/>
          <w:szCs w:val="28"/>
        </w:rPr>
        <w:t>і й</w:t>
      </w:r>
      <w:r w:rsidR="00220B7F" w:rsidRPr="000C1F5E">
        <w:rPr>
          <w:rFonts w:ascii="Times New Roman" w:hAnsi="Times New Roman" w:cs="Times New Roman"/>
          <w:color w:val="000000"/>
          <w:sz w:val="28"/>
          <w:szCs w:val="28"/>
        </w:rPr>
        <w:t xml:space="preserve"> розставлені відповідно до пріоритетів згідно з критеріями оціню</w:t>
      </w:r>
      <w:r w:rsidR="00836BCB" w:rsidRPr="000C1F5E">
        <w:rPr>
          <w:rFonts w:ascii="Times New Roman" w:hAnsi="Times New Roman" w:cs="Times New Roman"/>
          <w:color w:val="000000"/>
          <w:sz w:val="28"/>
          <w:szCs w:val="28"/>
        </w:rPr>
        <w:t>вання ризику та доречними цілями;</w:t>
      </w:r>
    </w:p>
    <w:p w:rsidR="00220B7F" w:rsidRPr="000C1F5E" w:rsidRDefault="00BA2845"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4.4.3 </w:t>
      </w:r>
      <w:r w:rsidR="00220B7F" w:rsidRPr="000C1F5E">
        <w:rPr>
          <w:rFonts w:ascii="Times New Roman" w:hAnsi="Times New Roman" w:cs="Times New Roman"/>
          <w:color w:val="000000"/>
          <w:sz w:val="28"/>
          <w:szCs w:val="28"/>
        </w:rPr>
        <w:t xml:space="preserve">вихідні дані: перелік ризиків, що оцінені відповідно до пріоритетів згідно з критеріями оцінювання ризику. </w:t>
      </w:r>
    </w:p>
    <w:p w:rsidR="00220B7F" w:rsidRPr="000C1F5E" w:rsidRDefault="00C5266D"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4.5. </w:t>
      </w:r>
      <w:r w:rsidR="00220B7F" w:rsidRPr="000C1F5E">
        <w:rPr>
          <w:rFonts w:ascii="Times New Roman" w:hAnsi="Times New Roman" w:cs="Times New Roman"/>
          <w:color w:val="000000"/>
          <w:sz w:val="28"/>
          <w:szCs w:val="28"/>
        </w:rPr>
        <w:t>Оцінка ри</w:t>
      </w:r>
      <w:r w:rsidR="00836BCB" w:rsidRPr="000C1F5E">
        <w:rPr>
          <w:rFonts w:ascii="Times New Roman" w:hAnsi="Times New Roman" w:cs="Times New Roman"/>
          <w:color w:val="000000"/>
          <w:sz w:val="28"/>
          <w:szCs w:val="28"/>
        </w:rPr>
        <w:t>зику визначає та описує ризики й</w:t>
      </w:r>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н</w:t>
      </w:r>
      <w:r w:rsidR="00BA2845" w:rsidRPr="000C1F5E">
        <w:rPr>
          <w:rFonts w:ascii="Times New Roman" w:hAnsi="Times New Roman" w:cs="Times New Roman"/>
          <w:color w:val="000000"/>
          <w:sz w:val="28"/>
          <w:szCs w:val="28"/>
        </w:rPr>
        <w:t>а</w:t>
      </w:r>
      <w:r w:rsidR="00220B7F" w:rsidRPr="000C1F5E">
        <w:rPr>
          <w:rFonts w:ascii="Times New Roman" w:hAnsi="Times New Roman" w:cs="Times New Roman"/>
          <w:color w:val="000000"/>
          <w:sz w:val="28"/>
          <w:szCs w:val="28"/>
        </w:rPr>
        <w:t xml:space="preserve">дає можливість визначити шляхи їх обробки з метою попередження або мінімізації потенційних втрат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w:t>
      </w:r>
      <w:r w:rsidR="00CB7D0D" w:rsidRPr="000C1F5E">
        <w:rPr>
          <w:rFonts w:ascii="Times New Roman" w:hAnsi="Times New Roman" w:cs="Times New Roman"/>
          <w:color w:val="000000"/>
          <w:sz w:val="28"/>
          <w:szCs w:val="28"/>
        </w:rPr>
        <w:t>в результаті реалізації ризиків</w:t>
      </w:r>
      <w:r w:rsidR="00220B7F" w:rsidRPr="000C1F5E">
        <w:rPr>
          <w:rFonts w:ascii="Times New Roman" w:hAnsi="Times New Roman" w:cs="Times New Roman"/>
          <w:color w:val="000000"/>
          <w:sz w:val="28"/>
          <w:szCs w:val="28"/>
        </w:rPr>
        <w:t xml:space="preserve"> відповідно до пріоритетів. </w:t>
      </w:r>
    </w:p>
    <w:p w:rsidR="009A6906" w:rsidRPr="000C1F5E" w:rsidRDefault="00C5266D" w:rsidP="009A690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4.6. </w:t>
      </w:r>
      <w:r w:rsidR="00220B7F" w:rsidRPr="000C1F5E">
        <w:rPr>
          <w:rFonts w:ascii="Times New Roman" w:hAnsi="Times New Roman" w:cs="Times New Roman"/>
          <w:color w:val="000000"/>
          <w:sz w:val="28"/>
          <w:szCs w:val="28"/>
        </w:rPr>
        <w:t xml:space="preserve">Відповідно до ISO 27005 оцінка ризику складається з </w:t>
      </w:r>
      <w:r w:rsidR="009A6906" w:rsidRPr="000C1F5E">
        <w:rPr>
          <w:rFonts w:ascii="Times New Roman" w:hAnsi="Times New Roman" w:cs="Times New Roman"/>
          <w:color w:val="000000"/>
          <w:sz w:val="28"/>
          <w:szCs w:val="28"/>
        </w:rPr>
        <w:t>таких</w:t>
      </w:r>
      <w:r w:rsidR="00220B7F" w:rsidRPr="000C1F5E">
        <w:rPr>
          <w:rFonts w:ascii="Times New Roman" w:hAnsi="Times New Roman" w:cs="Times New Roman"/>
          <w:color w:val="000000"/>
          <w:sz w:val="28"/>
          <w:szCs w:val="28"/>
        </w:rPr>
        <w:t xml:space="preserve"> заходів: </w:t>
      </w:r>
    </w:p>
    <w:p w:rsidR="00220B7F" w:rsidRPr="000C1F5E" w:rsidRDefault="009A6906" w:rsidP="009A690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4.6.1 </w:t>
      </w:r>
      <w:r w:rsidR="00220B7F" w:rsidRPr="000C1F5E">
        <w:rPr>
          <w:rFonts w:ascii="Times New Roman" w:hAnsi="Times New Roman" w:cs="Times New Roman"/>
          <w:color w:val="000000"/>
          <w:sz w:val="28"/>
          <w:szCs w:val="28"/>
        </w:rPr>
        <w:t xml:space="preserve">аналіз ризику (ідентифікація ризику, активів, загроз, засобів контролю,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наслідки, вимірювання ризику); </w:t>
      </w:r>
    </w:p>
    <w:p w:rsidR="00220B7F" w:rsidRPr="000C1F5E" w:rsidRDefault="009A6906"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4.6.2 </w:t>
      </w:r>
      <w:r w:rsidR="00220B7F" w:rsidRPr="000C1F5E">
        <w:rPr>
          <w:rFonts w:ascii="Times New Roman" w:hAnsi="Times New Roman" w:cs="Times New Roman"/>
          <w:color w:val="000000"/>
          <w:sz w:val="28"/>
          <w:szCs w:val="28"/>
        </w:rPr>
        <w:t xml:space="preserve">оцінювання ризику. </w:t>
      </w:r>
    </w:p>
    <w:p w:rsidR="00220B7F" w:rsidRPr="000C1F5E" w:rsidRDefault="00C5266D"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4.7. </w:t>
      </w:r>
      <w:r w:rsidR="00220B7F" w:rsidRPr="000C1F5E">
        <w:rPr>
          <w:rFonts w:ascii="Times New Roman" w:hAnsi="Times New Roman" w:cs="Times New Roman"/>
          <w:color w:val="000000"/>
          <w:sz w:val="28"/>
          <w:szCs w:val="28"/>
        </w:rPr>
        <w:t xml:space="preserve">Завдання аналізу ризиків: </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4.7.1 </w:t>
      </w:r>
      <w:r w:rsidR="00220B7F" w:rsidRPr="000C1F5E">
        <w:rPr>
          <w:rFonts w:ascii="Times New Roman" w:hAnsi="Times New Roman" w:cs="Times New Roman"/>
          <w:color w:val="000000"/>
          <w:sz w:val="28"/>
          <w:szCs w:val="28"/>
        </w:rPr>
        <w:t xml:space="preserve">визначати цінність активів; </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4.7.2 </w:t>
      </w:r>
      <w:r w:rsidR="00220B7F" w:rsidRPr="000C1F5E">
        <w:rPr>
          <w:rFonts w:ascii="Times New Roman" w:hAnsi="Times New Roman" w:cs="Times New Roman"/>
          <w:color w:val="000000"/>
          <w:sz w:val="28"/>
          <w:szCs w:val="28"/>
        </w:rPr>
        <w:t xml:space="preserve">ідентифікувати загрози активів та вразливості, </w:t>
      </w:r>
      <w:r w:rsidR="002A3B5C"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існують (або можуть існувати); </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4.7.3 </w:t>
      </w:r>
      <w:r w:rsidR="00220B7F" w:rsidRPr="000C1F5E">
        <w:rPr>
          <w:rFonts w:ascii="Times New Roman" w:hAnsi="Times New Roman" w:cs="Times New Roman"/>
          <w:color w:val="000000"/>
          <w:sz w:val="28"/>
          <w:szCs w:val="28"/>
        </w:rPr>
        <w:t xml:space="preserve">ідентифікувати існуючі засоби контролю та їх вплив на ризики; </w:t>
      </w:r>
    </w:p>
    <w:p w:rsidR="00220B7F" w:rsidRPr="000C1F5E" w:rsidRDefault="0027496F"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4.7.4 </w:t>
      </w:r>
      <w:r w:rsidR="00220B7F" w:rsidRPr="000C1F5E">
        <w:rPr>
          <w:rFonts w:ascii="Times New Roman" w:hAnsi="Times New Roman" w:cs="Times New Roman"/>
          <w:color w:val="000000"/>
          <w:sz w:val="28"/>
          <w:szCs w:val="28"/>
        </w:rPr>
        <w:t>визначити потенційні наслідки реалізації ризиків.</w:t>
      </w:r>
    </w:p>
    <w:p w:rsidR="00220B7F" w:rsidRPr="000C1F5E" w:rsidRDefault="00E45B9B"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4.8. </w:t>
      </w:r>
      <w:r w:rsidR="00220B7F" w:rsidRPr="000C1F5E">
        <w:rPr>
          <w:rFonts w:ascii="Times New Roman" w:hAnsi="Times New Roman" w:cs="Times New Roman"/>
          <w:color w:val="000000"/>
          <w:sz w:val="28"/>
          <w:szCs w:val="28"/>
        </w:rPr>
        <w:t>Завдання оцінювання ризику:</w:t>
      </w:r>
      <w:r w:rsidR="0022489E"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розставити виведені ризики відповідно до пріоритетів і </w:t>
      </w:r>
      <w:r w:rsidR="0022489E" w:rsidRPr="000C1F5E">
        <w:rPr>
          <w:rFonts w:ascii="Times New Roman" w:hAnsi="Times New Roman" w:cs="Times New Roman"/>
          <w:color w:val="000000"/>
          <w:sz w:val="28"/>
          <w:szCs w:val="28"/>
        </w:rPr>
        <w:t>упорядкувати</w:t>
      </w:r>
      <w:r w:rsidR="00220B7F" w:rsidRPr="000C1F5E">
        <w:rPr>
          <w:rFonts w:ascii="Times New Roman" w:hAnsi="Times New Roman" w:cs="Times New Roman"/>
          <w:color w:val="000000"/>
          <w:sz w:val="28"/>
          <w:szCs w:val="28"/>
        </w:rPr>
        <w:t xml:space="preserve">  їх за критеріями оцінювання. </w:t>
      </w:r>
    </w:p>
    <w:p w:rsidR="00220B7F" w:rsidRPr="000C1F5E" w:rsidRDefault="0022489E" w:rsidP="0027496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 xml:space="preserve">4.9. </w:t>
      </w:r>
      <w:r w:rsidR="00220B7F" w:rsidRPr="000C1F5E">
        <w:rPr>
          <w:rFonts w:ascii="Times New Roman" w:hAnsi="Times New Roman" w:cs="Times New Roman"/>
          <w:color w:val="000000"/>
          <w:sz w:val="28"/>
          <w:szCs w:val="28"/>
        </w:rPr>
        <w:t xml:space="preserve">Критеріями для визначення ризику є сукупна ймовірність та вплив загроз, що негативно впливає на конфіденційність, доступність, цілісність або </w:t>
      </w:r>
      <w:proofErr w:type="spellStart"/>
      <w:r w:rsidR="00220B7F" w:rsidRPr="000C1F5E">
        <w:rPr>
          <w:rFonts w:ascii="Times New Roman" w:hAnsi="Times New Roman" w:cs="Times New Roman"/>
          <w:color w:val="000000"/>
          <w:sz w:val="28"/>
          <w:szCs w:val="28"/>
        </w:rPr>
        <w:t>приватність</w:t>
      </w:r>
      <w:proofErr w:type="spellEnd"/>
      <w:r w:rsidR="00220B7F" w:rsidRPr="000C1F5E">
        <w:rPr>
          <w:rFonts w:ascii="Times New Roman" w:hAnsi="Times New Roman" w:cs="Times New Roman"/>
          <w:color w:val="000000"/>
          <w:sz w:val="28"/>
          <w:szCs w:val="28"/>
        </w:rPr>
        <w:t xml:space="preserve"> даних </w:t>
      </w:r>
      <w:r w:rsidRPr="000C1F5E">
        <w:rPr>
          <w:rFonts w:ascii="Times New Roman" w:hAnsi="Times New Roman" w:cs="Times New Roman"/>
          <w:color w:val="000000"/>
          <w:sz w:val="28"/>
          <w:szCs w:val="28"/>
        </w:rPr>
        <w:t>осіб</w:t>
      </w:r>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PII</w:t>
      </w:r>
      <w:r w:rsidR="00220B7F" w:rsidRPr="000C1F5E">
        <w:rPr>
          <w:rFonts w:ascii="Times New Roman" w:hAnsi="Times New Roman" w:cs="Times New Roman"/>
          <w:color w:val="000000"/>
          <w:sz w:val="28"/>
          <w:szCs w:val="28"/>
        </w:rPr>
        <w:t xml:space="preserve"> </w:t>
      </w:r>
      <w:r w:rsidR="00E556F2" w:rsidRPr="000C1F5E">
        <w:rPr>
          <w:rFonts w:ascii="Times New Roman" w:hAnsi="Times New Roman" w:cs="Times New Roman"/>
          <w:color w:val="000000"/>
          <w:sz w:val="28"/>
          <w:szCs w:val="28"/>
        </w:rPr>
        <w:t>чи</w:t>
      </w:r>
      <w:r w:rsidR="00220B7F" w:rsidRPr="000C1F5E">
        <w:rPr>
          <w:rFonts w:ascii="Times New Roman" w:hAnsi="Times New Roman" w:cs="Times New Roman"/>
          <w:color w:val="000000"/>
          <w:sz w:val="28"/>
          <w:szCs w:val="28"/>
        </w:rPr>
        <w:t xml:space="preserve"> критично важливих (суттєвих) для </w:t>
      </w:r>
      <w:r w:rsidRPr="000C1F5E">
        <w:rPr>
          <w:rFonts w:ascii="Times New Roman" w:hAnsi="Times New Roman" w:cs="Times New Roman"/>
          <w:color w:val="000000"/>
          <w:sz w:val="28"/>
          <w:szCs w:val="28"/>
        </w:rPr>
        <w:t>діяльності</w:t>
      </w:r>
      <w:r w:rsidR="00220B7F" w:rsidRPr="000C1F5E">
        <w:rPr>
          <w:rFonts w:ascii="Times New Roman" w:hAnsi="Times New Roman" w:cs="Times New Roman"/>
          <w:color w:val="000000"/>
          <w:sz w:val="28"/>
          <w:szCs w:val="28"/>
        </w:rPr>
        <w:t xml:space="preserve"> систем.</w:t>
      </w:r>
    </w:p>
    <w:p w:rsidR="00220B7F" w:rsidRPr="000C1F5E" w:rsidRDefault="0022489E"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4.10. </w:t>
      </w:r>
      <w:r w:rsidR="00220B7F" w:rsidRPr="000C1F5E">
        <w:rPr>
          <w:rFonts w:ascii="Times New Roman" w:hAnsi="Times New Roman" w:cs="Times New Roman"/>
          <w:color w:val="000000"/>
          <w:sz w:val="28"/>
          <w:szCs w:val="28"/>
        </w:rPr>
        <w:t>Для всіх вхідних даних ризику, таких як</w:t>
      </w:r>
      <w:r w:rsidR="00231659"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оцінка ризиків, тести на проникнення, сканування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тощо, керівництво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залишає за собою право зм</w:t>
      </w:r>
      <w:r w:rsidRPr="000C1F5E">
        <w:rPr>
          <w:rFonts w:ascii="Times New Roman" w:hAnsi="Times New Roman" w:cs="Times New Roman"/>
          <w:color w:val="000000"/>
          <w:sz w:val="28"/>
          <w:szCs w:val="28"/>
        </w:rPr>
        <w:t>інювати автоматичні або надані зацікавленими  та т</w:t>
      </w:r>
      <w:r w:rsidR="00220B7F" w:rsidRPr="000C1F5E">
        <w:rPr>
          <w:rFonts w:ascii="Times New Roman" w:hAnsi="Times New Roman" w:cs="Times New Roman"/>
          <w:color w:val="000000"/>
          <w:sz w:val="28"/>
          <w:szCs w:val="28"/>
        </w:rPr>
        <w:t>ретіми сторонами рейтинги ризиків на основі своєї оцінки характеру та критичності обробки системи, а також характер, критичність і можливість використання (або інші відповідні фактори та міркування) виявленої вразливості.</w:t>
      </w:r>
    </w:p>
    <w:p w:rsidR="00922985" w:rsidRPr="000C1F5E" w:rsidRDefault="00B91C57"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4.11. </w:t>
      </w:r>
      <w:r w:rsidR="00220B7F" w:rsidRPr="000C1F5E">
        <w:rPr>
          <w:rFonts w:ascii="Times New Roman" w:hAnsi="Times New Roman" w:cs="Times New Roman"/>
          <w:color w:val="000000"/>
          <w:sz w:val="28"/>
          <w:szCs w:val="28"/>
        </w:rPr>
        <w:t xml:space="preserve">Деякі ризики </w:t>
      </w:r>
      <w:r w:rsidR="00231659" w:rsidRPr="000C1F5E">
        <w:rPr>
          <w:rFonts w:ascii="Times New Roman" w:hAnsi="Times New Roman" w:cs="Times New Roman"/>
          <w:color w:val="000000"/>
          <w:sz w:val="28"/>
          <w:szCs w:val="28"/>
        </w:rPr>
        <w:t>перебувають</w:t>
      </w:r>
      <w:r w:rsidR="00220B7F" w:rsidRPr="000C1F5E">
        <w:rPr>
          <w:rFonts w:ascii="Times New Roman" w:hAnsi="Times New Roman" w:cs="Times New Roman"/>
          <w:color w:val="000000"/>
          <w:sz w:val="28"/>
          <w:szCs w:val="28"/>
        </w:rPr>
        <w:t xml:space="preserve"> під контролем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тоді як інші можуть бути</w:t>
      </w:r>
      <w:r w:rsidR="00922985" w:rsidRPr="000C1F5E">
        <w:rPr>
          <w:rFonts w:ascii="Times New Roman" w:hAnsi="Times New Roman" w:cs="Times New Roman"/>
          <w:color w:val="000000"/>
          <w:sz w:val="28"/>
          <w:szCs w:val="28"/>
        </w:rPr>
        <w:t xml:space="preserve"> охоплені</w:t>
      </w:r>
      <w:r w:rsidR="00220B7F" w:rsidRPr="000C1F5E">
        <w:rPr>
          <w:rFonts w:ascii="Times New Roman" w:hAnsi="Times New Roman" w:cs="Times New Roman"/>
          <w:color w:val="000000"/>
          <w:sz w:val="28"/>
          <w:szCs w:val="28"/>
        </w:rPr>
        <w:t xml:space="preserve"> лише в меншій мірі. </w:t>
      </w:r>
    </w:p>
    <w:p w:rsidR="00220B7F" w:rsidRPr="000C1F5E" w:rsidRDefault="00B91C57"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4.12. </w:t>
      </w:r>
      <w:r w:rsidR="00220B7F" w:rsidRPr="000C1F5E">
        <w:rPr>
          <w:rFonts w:ascii="Times New Roman" w:hAnsi="Times New Roman" w:cs="Times New Roman"/>
          <w:color w:val="000000"/>
          <w:sz w:val="28"/>
          <w:szCs w:val="28"/>
        </w:rPr>
        <w:t>Кожен ідентифікований ризик буде оцінено щодо його ймовірності та впливу. Імовірність і вплив розглядатимуться разом, щоб сформулювати загальний рейтинг ризику.</w:t>
      </w:r>
    </w:p>
    <w:p w:rsidR="00220B7F" w:rsidRPr="000C1F5E" w:rsidRDefault="00B91C57"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4.13. Виконком міської ради</w:t>
      </w:r>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визначає</w:t>
      </w:r>
      <w:r w:rsidR="00220B7F" w:rsidRPr="000C1F5E">
        <w:rPr>
          <w:rFonts w:ascii="Times New Roman" w:hAnsi="Times New Roman" w:cs="Times New Roman"/>
          <w:color w:val="000000"/>
          <w:sz w:val="28"/>
          <w:szCs w:val="28"/>
        </w:rPr>
        <w:t xml:space="preserve"> джерело конкре</w:t>
      </w:r>
      <w:r w:rsidRPr="000C1F5E">
        <w:rPr>
          <w:rFonts w:ascii="Times New Roman" w:hAnsi="Times New Roman" w:cs="Times New Roman"/>
          <w:color w:val="000000"/>
          <w:sz w:val="28"/>
          <w:szCs w:val="28"/>
        </w:rPr>
        <w:t xml:space="preserve">тного виду ризику </w:t>
      </w:r>
      <w:r w:rsidR="00F0670C" w:rsidRPr="000C1F5E">
        <w:rPr>
          <w:rFonts w:ascii="Times New Roman" w:hAnsi="Times New Roman" w:cs="Times New Roman"/>
          <w:color w:val="000000"/>
          <w:sz w:val="28"/>
          <w:szCs w:val="28"/>
        </w:rPr>
        <w:t>й</w:t>
      </w:r>
      <w:r w:rsidRPr="000C1F5E">
        <w:rPr>
          <w:rFonts w:ascii="Times New Roman" w:hAnsi="Times New Roman" w:cs="Times New Roman"/>
          <w:color w:val="000000"/>
          <w:sz w:val="28"/>
          <w:szCs w:val="28"/>
        </w:rPr>
        <w:t xml:space="preserve"> забезпечує</w:t>
      </w:r>
      <w:r w:rsidR="00220B7F" w:rsidRPr="000C1F5E">
        <w:rPr>
          <w:rFonts w:ascii="Times New Roman" w:hAnsi="Times New Roman" w:cs="Times New Roman"/>
          <w:color w:val="000000"/>
          <w:sz w:val="28"/>
          <w:szCs w:val="28"/>
        </w:rPr>
        <w:t xml:space="preserve"> застосування відповідних методів та інструментів управління ризиком, </w:t>
      </w:r>
      <w:r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здатні максимально нівелювати його негативний вплив на діяльність.</w:t>
      </w:r>
    </w:p>
    <w:p w:rsidR="00220B7F" w:rsidRPr="000C1F5E" w:rsidRDefault="00B91C57"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4.14. У</w:t>
      </w:r>
      <w:r w:rsidR="00220B7F" w:rsidRPr="000C1F5E">
        <w:rPr>
          <w:rFonts w:ascii="Times New Roman" w:hAnsi="Times New Roman" w:cs="Times New Roman"/>
          <w:color w:val="000000"/>
          <w:sz w:val="28"/>
          <w:szCs w:val="28"/>
        </w:rPr>
        <w:t>правління ризиками визначення об'єктів</w:t>
      </w:r>
      <w:r w:rsidRPr="000C1F5E">
        <w:rPr>
          <w:rFonts w:ascii="Times New Roman" w:hAnsi="Times New Roman" w:cs="Times New Roman"/>
          <w:color w:val="000000"/>
          <w:sz w:val="28"/>
          <w:szCs w:val="28"/>
        </w:rPr>
        <w:t xml:space="preserve"> класифікації ризиків здійснюється</w:t>
      </w:r>
      <w:r w:rsidR="00220B7F" w:rsidRPr="000C1F5E">
        <w:rPr>
          <w:rFonts w:ascii="Times New Roman" w:hAnsi="Times New Roman" w:cs="Times New Roman"/>
          <w:color w:val="000000"/>
          <w:sz w:val="28"/>
          <w:szCs w:val="28"/>
        </w:rPr>
        <w:t xml:space="preserve"> на основі причин і джерел ризикових подій, їх характеристики та наслідків.</w:t>
      </w:r>
    </w:p>
    <w:p w:rsidR="00220B7F" w:rsidRPr="000C1F5E" w:rsidRDefault="00B91C57"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4.15. </w:t>
      </w:r>
      <w:r w:rsidR="00220B7F" w:rsidRPr="000C1F5E">
        <w:rPr>
          <w:rFonts w:ascii="Times New Roman" w:hAnsi="Times New Roman" w:cs="Times New Roman"/>
          <w:color w:val="000000"/>
          <w:sz w:val="28"/>
          <w:szCs w:val="28"/>
        </w:rPr>
        <w:t>Групування основних господарських ризиків за різними категоріями, ознаками та харак</w:t>
      </w:r>
      <w:r w:rsidR="00E04E30" w:rsidRPr="000C1F5E">
        <w:rPr>
          <w:rFonts w:ascii="Times New Roman" w:hAnsi="Times New Roman" w:cs="Times New Roman"/>
          <w:color w:val="000000"/>
          <w:sz w:val="28"/>
          <w:szCs w:val="28"/>
        </w:rPr>
        <w:t xml:space="preserve">теристиками наведені в </w:t>
      </w:r>
      <w:r w:rsidRPr="000C1F5E">
        <w:rPr>
          <w:rFonts w:ascii="Times New Roman" w:hAnsi="Times New Roman" w:cs="Times New Roman"/>
          <w:color w:val="000000"/>
          <w:sz w:val="28"/>
          <w:szCs w:val="28"/>
        </w:rPr>
        <w:t>таблиці 4</w:t>
      </w:r>
      <w:r w:rsidR="00E04E30" w:rsidRPr="000C1F5E">
        <w:rPr>
          <w:rFonts w:ascii="Times New Roman" w:hAnsi="Times New Roman" w:cs="Times New Roman"/>
          <w:color w:val="000000"/>
          <w:sz w:val="28"/>
          <w:szCs w:val="28"/>
        </w:rPr>
        <w:t>.2. Досить часто в</w:t>
      </w:r>
      <w:r w:rsidR="00220B7F" w:rsidRPr="000C1F5E">
        <w:rPr>
          <w:rFonts w:ascii="Times New Roman" w:hAnsi="Times New Roman" w:cs="Times New Roman"/>
          <w:color w:val="000000"/>
          <w:sz w:val="28"/>
          <w:szCs w:val="28"/>
        </w:rPr>
        <w:t xml:space="preserve"> практичній діяльності різні види ризиків тісно переплітаються та є взаємозалежними один від одного. Ризики є невід'ємною та беззаперечною частиною діяльності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Тому результативніст</w:t>
      </w:r>
      <w:r w:rsidR="00D2379D" w:rsidRPr="000C1F5E">
        <w:rPr>
          <w:rFonts w:ascii="Times New Roman" w:hAnsi="Times New Roman" w:cs="Times New Roman"/>
          <w:color w:val="000000"/>
          <w:sz w:val="28"/>
          <w:szCs w:val="28"/>
        </w:rPr>
        <w:t>ь дій, подолання невпевненості в</w:t>
      </w:r>
      <w:r w:rsidR="00220B7F" w:rsidRPr="000C1F5E">
        <w:rPr>
          <w:rFonts w:ascii="Times New Roman" w:hAnsi="Times New Roman" w:cs="Times New Roman"/>
          <w:color w:val="000000"/>
          <w:sz w:val="28"/>
          <w:szCs w:val="28"/>
        </w:rPr>
        <w:t xml:space="preserve"> майбутніх результатах залежать, насамперед, від можливості та вміння правильно оцінити ступінь ризикованості намічених операцій та вжити необхідних заходів.</w:t>
      </w:r>
    </w:p>
    <w:p w:rsidR="00642C0D" w:rsidRPr="000C1F5E" w:rsidRDefault="00B91C57" w:rsidP="00642C0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4.16. </w:t>
      </w:r>
      <w:r w:rsidR="00220B7F" w:rsidRPr="000C1F5E">
        <w:rPr>
          <w:rFonts w:ascii="Times New Roman" w:hAnsi="Times New Roman" w:cs="Times New Roman"/>
          <w:color w:val="000000"/>
          <w:sz w:val="28"/>
          <w:szCs w:val="28"/>
        </w:rPr>
        <w:t>За таких умов при здійсненні класифікації ризиків з метою ефективного управ</w:t>
      </w:r>
      <w:r w:rsidR="002561A7" w:rsidRPr="000C1F5E">
        <w:rPr>
          <w:rFonts w:ascii="Times New Roman" w:hAnsi="Times New Roman" w:cs="Times New Roman"/>
          <w:color w:val="000000"/>
          <w:sz w:val="28"/>
          <w:szCs w:val="28"/>
        </w:rPr>
        <w:t>ління ними важливо дотримуватися</w:t>
      </w:r>
      <w:r w:rsidR="00220B7F" w:rsidRPr="000C1F5E">
        <w:rPr>
          <w:rFonts w:ascii="Times New Roman" w:hAnsi="Times New Roman" w:cs="Times New Roman"/>
          <w:color w:val="000000"/>
          <w:sz w:val="28"/>
          <w:szCs w:val="28"/>
        </w:rPr>
        <w:t xml:space="preserve"> </w:t>
      </w:r>
      <w:r w:rsidR="002561A7" w:rsidRPr="000C1F5E">
        <w:rPr>
          <w:rFonts w:ascii="Times New Roman" w:hAnsi="Times New Roman" w:cs="Times New Roman"/>
          <w:color w:val="000000"/>
          <w:sz w:val="28"/>
          <w:szCs w:val="28"/>
        </w:rPr>
        <w:t>таких</w:t>
      </w:r>
      <w:r w:rsidR="00220B7F" w:rsidRPr="000C1F5E">
        <w:rPr>
          <w:rFonts w:ascii="Times New Roman" w:hAnsi="Times New Roman" w:cs="Times New Roman"/>
          <w:color w:val="000000"/>
          <w:sz w:val="28"/>
          <w:szCs w:val="28"/>
        </w:rPr>
        <w:t> принципів:</w:t>
      </w:r>
    </w:p>
    <w:p w:rsidR="00220B7F" w:rsidRPr="000C1F5E" w:rsidRDefault="00642C0D" w:rsidP="00642C0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4.16.1 </w:t>
      </w:r>
      <w:r w:rsidR="00A3775E" w:rsidRPr="000C1F5E">
        <w:rPr>
          <w:rFonts w:ascii="Times New Roman" w:hAnsi="Times New Roman" w:cs="Times New Roman"/>
          <w:color w:val="000000"/>
          <w:sz w:val="28"/>
          <w:szCs w:val="28"/>
        </w:rPr>
        <w:t>ураховувати в</w:t>
      </w:r>
      <w:r w:rsidR="00220B7F" w:rsidRPr="000C1F5E">
        <w:rPr>
          <w:rFonts w:ascii="Times New Roman" w:hAnsi="Times New Roman" w:cs="Times New Roman"/>
          <w:color w:val="000000"/>
          <w:sz w:val="28"/>
          <w:szCs w:val="28"/>
        </w:rPr>
        <w:t xml:space="preserve">сі чинники, </w:t>
      </w:r>
      <w:r w:rsidR="00A3775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впливають на виникнення та рівень ризиків;</w:t>
      </w:r>
    </w:p>
    <w:p w:rsidR="00220B7F" w:rsidRPr="000C1F5E" w:rsidRDefault="00642C0D"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4.16.2 </w:t>
      </w:r>
      <w:r w:rsidR="00220B7F" w:rsidRPr="000C1F5E">
        <w:rPr>
          <w:rFonts w:ascii="Times New Roman" w:hAnsi="Times New Roman" w:cs="Times New Roman"/>
          <w:color w:val="000000"/>
          <w:sz w:val="28"/>
          <w:szCs w:val="28"/>
        </w:rPr>
        <w:t>використовувати різні види групування ризиків з урахуванням напрямів використання інформації;</w:t>
      </w:r>
    </w:p>
    <w:p w:rsidR="00220B7F" w:rsidRPr="000C1F5E" w:rsidRDefault="00642C0D" w:rsidP="00B91C5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4.16.3 </w:t>
      </w:r>
      <w:r w:rsidR="00220B7F" w:rsidRPr="000C1F5E">
        <w:rPr>
          <w:rFonts w:ascii="Times New Roman" w:hAnsi="Times New Roman" w:cs="Times New Roman"/>
          <w:color w:val="000000"/>
          <w:sz w:val="28"/>
          <w:szCs w:val="28"/>
        </w:rPr>
        <w:t xml:space="preserve">проводити співставлення зі схемою класифікації інформації, </w:t>
      </w:r>
      <w:r w:rsidR="00A3775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оброблюється в ІКС. </w:t>
      </w:r>
    </w:p>
    <w:p w:rsidR="00226EFC" w:rsidRPr="000C1F5E" w:rsidRDefault="00B91C57" w:rsidP="005D3ABB">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4.17. </w:t>
      </w:r>
      <w:r w:rsidR="00220B7F" w:rsidRPr="000C1F5E">
        <w:rPr>
          <w:rFonts w:ascii="Times New Roman" w:hAnsi="Times New Roman" w:cs="Times New Roman"/>
          <w:color w:val="000000"/>
          <w:sz w:val="28"/>
          <w:szCs w:val="28"/>
        </w:rPr>
        <w:t>Ідентифікація ризиків включає їх пошук і перерахування. Не настільки важливо, які саме категорії будуть використовуватися при класифікації, але важливо, щоб вони дозволили виявити максимальну кількі</w:t>
      </w:r>
      <w:r w:rsidR="00640331" w:rsidRPr="000C1F5E">
        <w:rPr>
          <w:rFonts w:ascii="Times New Roman" w:hAnsi="Times New Roman" w:cs="Times New Roman"/>
          <w:color w:val="000000"/>
          <w:sz w:val="28"/>
          <w:szCs w:val="28"/>
        </w:rPr>
        <w:t xml:space="preserve">сть ризиків. При управлінні </w:t>
      </w:r>
      <w:proofErr w:type="spellStart"/>
      <w:r w:rsidR="00640331" w:rsidRPr="000C1F5E">
        <w:rPr>
          <w:rFonts w:ascii="Times New Roman" w:hAnsi="Times New Roman" w:cs="Times New Roman"/>
          <w:color w:val="000000"/>
          <w:sz w:val="28"/>
          <w:szCs w:val="28"/>
        </w:rPr>
        <w:t>проє</w:t>
      </w:r>
      <w:r w:rsidR="00220B7F" w:rsidRPr="000C1F5E">
        <w:rPr>
          <w:rFonts w:ascii="Times New Roman" w:hAnsi="Times New Roman" w:cs="Times New Roman"/>
          <w:color w:val="000000"/>
          <w:sz w:val="28"/>
          <w:szCs w:val="28"/>
        </w:rPr>
        <w:t>ктами</w:t>
      </w:r>
      <w:proofErr w:type="spellEnd"/>
      <w:r w:rsidR="00220B7F" w:rsidRPr="000C1F5E">
        <w:rPr>
          <w:rFonts w:ascii="Times New Roman" w:hAnsi="Times New Roman" w:cs="Times New Roman"/>
          <w:color w:val="000000"/>
          <w:sz w:val="28"/>
          <w:szCs w:val="28"/>
        </w:rPr>
        <w:t xml:space="preserve"> </w:t>
      </w:r>
      <w:r w:rsidR="00640331" w:rsidRPr="000C1F5E">
        <w:rPr>
          <w:rFonts w:ascii="Times New Roman" w:hAnsi="Times New Roman" w:cs="Times New Roman"/>
          <w:color w:val="000000"/>
          <w:sz w:val="28"/>
          <w:szCs w:val="28"/>
        </w:rPr>
        <w:t>у</w:t>
      </w:r>
      <w:r w:rsidRPr="000C1F5E">
        <w:rPr>
          <w:rFonts w:ascii="Times New Roman" w:hAnsi="Times New Roman" w:cs="Times New Roman"/>
          <w:color w:val="000000"/>
          <w:sz w:val="28"/>
          <w:szCs w:val="28"/>
        </w:rPr>
        <w:t xml:space="preserve"> виконкомі міської ради</w:t>
      </w:r>
      <w:r w:rsidR="00220B7F" w:rsidRPr="000C1F5E">
        <w:rPr>
          <w:rFonts w:ascii="Times New Roman" w:hAnsi="Times New Roman" w:cs="Times New Roman"/>
          <w:color w:val="000000"/>
          <w:sz w:val="28"/>
          <w:szCs w:val="28"/>
        </w:rPr>
        <w:t xml:space="preserve"> необхідно використовувати єдиний підхід до класифікації ризиків та сформувати «Реєстр ризиків». Розуміння сутності ризиків та їх класифікація створюють необхідні передумови для ефективного управління ними </w:t>
      </w:r>
      <w:r w:rsidR="0093018F" w:rsidRPr="000C1F5E">
        <w:rPr>
          <w:rFonts w:ascii="Times New Roman" w:hAnsi="Times New Roman" w:cs="Times New Roman"/>
          <w:color w:val="000000"/>
          <w:sz w:val="28"/>
          <w:szCs w:val="28"/>
        </w:rPr>
        <w:t>й</w:t>
      </w:r>
      <w:r w:rsidR="00220B7F" w:rsidRPr="000C1F5E">
        <w:rPr>
          <w:rFonts w:ascii="Times New Roman" w:hAnsi="Times New Roman" w:cs="Times New Roman"/>
          <w:color w:val="000000"/>
          <w:sz w:val="28"/>
          <w:szCs w:val="28"/>
        </w:rPr>
        <w:t xml:space="preserve"> досягнення позитивного результату діяльності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w:t>
      </w:r>
    </w:p>
    <w:p w:rsidR="005D3ABB" w:rsidRPr="000C1F5E" w:rsidRDefault="005D3ABB" w:rsidP="00336DB7">
      <w:pPr>
        <w:jc w:val="right"/>
        <w:rPr>
          <w:rFonts w:ascii="Times New Roman" w:hAnsi="Times New Roman" w:cs="Times New Roman"/>
          <w:sz w:val="24"/>
          <w:szCs w:val="24"/>
        </w:rPr>
      </w:pPr>
    </w:p>
    <w:p w:rsidR="00B6559B" w:rsidRPr="000C1F5E" w:rsidRDefault="00336DB7" w:rsidP="00336DB7">
      <w:pPr>
        <w:jc w:val="right"/>
        <w:rPr>
          <w:rFonts w:ascii="Times New Roman" w:hAnsi="Times New Roman" w:cs="Times New Roman"/>
          <w:sz w:val="24"/>
          <w:szCs w:val="24"/>
        </w:rPr>
      </w:pPr>
      <w:r w:rsidRPr="000C1F5E">
        <w:rPr>
          <w:rFonts w:ascii="Times New Roman" w:hAnsi="Times New Roman" w:cs="Times New Roman"/>
          <w:sz w:val="24"/>
          <w:szCs w:val="24"/>
        </w:rPr>
        <w:lastRenderedPageBreak/>
        <w:t>Таблиця 4.2 - </w:t>
      </w:r>
      <w:r w:rsidRPr="000C1F5E">
        <w:rPr>
          <w:rFonts w:ascii="Times New Roman" w:hAnsi="Times New Roman" w:cs="Times New Roman"/>
          <w:bCs/>
          <w:sz w:val="24"/>
          <w:szCs w:val="24"/>
        </w:rPr>
        <w:t>Видова класифікація та характеристика ризиків</w:t>
      </w:r>
    </w:p>
    <w:tbl>
      <w:tblPr>
        <w:tblStyle w:val="af4"/>
        <w:tblW w:w="0" w:type="auto"/>
        <w:tblLook w:val="04A0" w:firstRow="1" w:lastRow="0" w:firstColumn="1" w:lastColumn="0" w:noHBand="0" w:noVBand="1"/>
      </w:tblPr>
      <w:tblGrid>
        <w:gridCol w:w="704"/>
        <w:gridCol w:w="2410"/>
        <w:gridCol w:w="2268"/>
        <w:gridCol w:w="4246"/>
      </w:tblGrid>
      <w:tr w:rsidR="00B6559B" w:rsidRPr="000C1F5E" w:rsidTr="00350602">
        <w:tc>
          <w:tcPr>
            <w:tcW w:w="704" w:type="dxa"/>
          </w:tcPr>
          <w:p w:rsidR="00B6559B" w:rsidRPr="000C1F5E" w:rsidRDefault="00B6559B" w:rsidP="00B6559B">
            <w:pPr>
              <w:jc w:val="center"/>
              <w:rPr>
                <w:b/>
                <w:i/>
                <w:color w:val="000000"/>
                <w:sz w:val="24"/>
                <w:szCs w:val="24"/>
              </w:rPr>
            </w:pPr>
            <w:r w:rsidRPr="000C1F5E">
              <w:rPr>
                <w:b/>
                <w:i/>
                <w:color w:val="000000"/>
                <w:sz w:val="24"/>
                <w:szCs w:val="24"/>
              </w:rPr>
              <w:t>№ п/п</w:t>
            </w:r>
          </w:p>
        </w:tc>
        <w:tc>
          <w:tcPr>
            <w:tcW w:w="2410" w:type="dxa"/>
            <w:vAlign w:val="center"/>
          </w:tcPr>
          <w:p w:rsidR="00B6559B" w:rsidRPr="000C1F5E" w:rsidRDefault="00B6559B" w:rsidP="00B6559B">
            <w:pPr>
              <w:jc w:val="center"/>
              <w:rPr>
                <w:b/>
                <w:i/>
                <w:sz w:val="24"/>
                <w:szCs w:val="24"/>
              </w:rPr>
            </w:pPr>
            <w:r w:rsidRPr="000C1F5E">
              <w:rPr>
                <w:b/>
                <w:bCs/>
                <w:i/>
                <w:sz w:val="24"/>
                <w:szCs w:val="24"/>
              </w:rPr>
              <w:t>Ознака</w:t>
            </w:r>
          </w:p>
        </w:tc>
        <w:tc>
          <w:tcPr>
            <w:tcW w:w="2268" w:type="dxa"/>
            <w:vAlign w:val="center"/>
          </w:tcPr>
          <w:p w:rsidR="00B6559B" w:rsidRPr="000C1F5E" w:rsidRDefault="00B6559B" w:rsidP="00B6559B">
            <w:pPr>
              <w:jc w:val="center"/>
              <w:rPr>
                <w:b/>
                <w:i/>
                <w:sz w:val="24"/>
                <w:szCs w:val="24"/>
              </w:rPr>
            </w:pPr>
            <w:r w:rsidRPr="000C1F5E">
              <w:rPr>
                <w:b/>
                <w:bCs/>
                <w:i/>
                <w:sz w:val="24"/>
                <w:szCs w:val="24"/>
              </w:rPr>
              <w:t>Вид ризику</w:t>
            </w:r>
          </w:p>
        </w:tc>
        <w:tc>
          <w:tcPr>
            <w:tcW w:w="4246" w:type="dxa"/>
            <w:vAlign w:val="center"/>
          </w:tcPr>
          <w:p w:rsidR="00B6559B" w:rsidRPr="000C1F5E" w:rsidRDefault="00B6559B" w:rsidP="00B6559B">
            <w:pPr>
              <w:jc w:val="center"/>
              <w:rPr>
                <w:b/>
                <w:i/>
                <w:sz w:val="24"/>
                <w:szCs w:val="24"/>
              </w:rPr>
            </w:pPr>
            <w:r w:rsidRPr="000C1F5E">
              <w:rPr>
                <w:b/>
                <w:bCs/>
                <w:i/>
                <w:sz w:val="24"/>
                <w:szCs w:val="24"/>
              </w:rPr>
              <w:t>Характеристика ризику</w:t>
            </w:r>
          </w:p>
        </w:tc>
      </w:tr>
    </w:tbl>
    <w:p w:rsidR="00651EB7" w:rsidRPr="000C1F5E" w:rsidRDefault="00651EB7" w:rsidP="00B6559B">
      <w:pPr>
        <w:spacing w:after="0" w:line="240" w:lineRule="auto"/>
        <w:jc w:val="both"/>
        <w:rPr>
          <w:rFonts w:ascii="Times New Roman" w:hAnsi="Times New Roman" w:cs="Times New Roman"/>
          <w:i/>
          <w:color w:val="000000"/>
          <w:sz w:val="2"/>
          <w:szCs w:val="2"/>
        </w:rPr>
      </w:pPr>
    </w:p>
    <w:tbl>
      <w:tblPr>
        <w:tblStyle w:val="af4"/>
        <w:tblW w:w="0" w:type="auto"/>
        <w:tblLook w:val="04A0" w:firstRow="1" w:lastRow="0" w:firstColumn="1" w:lastColumn="0" w:noHBand="0" w:noVBand="1"/>
      </w:tblPr>
      <w:tblGrid>
        <w:gridCol w:w="704"/>
        <w:gridCol w:w="2410"/>
        <w:gridCol w:w="2268"/>
        <w:gridCol w:w="4246"/>
      </w:tblGrid>
      <w:tr w:rsidR="00EF4682" w:rsidRPr="000C1F5E" w:rsidTr="00350602">
        <w:trPr>
          <w:tblHeader/>
        </w:trPr>
        <w:tc>
          <w:tcPr>
            <w:tcW w:w="704" w:type="dxa"/>
          </w:tcPr>
          <w:p w:rsidR="00EF4682" w:rsidRPr="000C1F5E" w:rsidRDefault="00B6559B" w:rsidP="00EF4682">
            <w:pPr>
              <w:jc w:val="center"/>
              <w:rPr>
                <w:b/>
                <w:i/>
                <w:color w:val="000000"/>
                <w:sz w:val="24"/>
                <w:szCs w:val="24"/>
              </w:rPr>
            </w:pPr>
            <w:r w:rsidRPr="000C1F5E">
              <w:rPr>
                <w:b/>
                <w:i/>
                <w:color w:val="000000"/>
                <w:sz w:val="24"/>
                <w:szCs w:val="24"/>
              </w:rPr>
              <w:t>1</w:t>
            </w:r>
          </w:p>
        </w:tc>
        <w:tc>
          <w:tcPr>
            <w:tcW w:w="2410" w:type="dxa"/>
            <w:vAlign w:val="center"/>
          </w:tcPr>
          <w:p w:rsidR="00EF4682" w:rsidRPr="000C1F5E" w:rsidRDefault="00B6559B" w:rsidP="00EF4682">
            <w:pPr>
              <w:jc w:val="center"/>
              <w:rPr>
                <w:b/>
                <w:i/>
                <w:sz w:val="24"/>
                <w:szCs w:val="24"/>
              </w:rPr>
            </w:pPr>
            <w:r w:rsidRPr="000C1F5E">
              <w:rPr>
                <w:b/>
                <w:i/>
                <w:sz w:val="24"/>
                <w:szCs w:val="24"/>
              </w:rPr>
              <w:t>2</w:t>
            </w:r>
          </w:p>
        </w:tc>
        <w:tc>
          <w:tcPr>
            <w:tcW w:w="2268" w:type="dxa"/>
            <w:vAlign w:val="center"/>
          </w:tcPr>
          <w:p w:rsidR="00EF4682" w:rsidRPr="000C1F5E" w:rsidRDefault="00B6559B" w:rsidP="00EF4682">
            <w:pPr>
              <w:jc w:val="center"/>
              <w:rPr>
                <w:b/>
                <w:i/>
                <w:sz w:val="24"/>
                <w:szCs w:val="24"/>
              </w:rPr>
            </w:pPr>
            <w:r w:rsidRPr="000C1F5E">
              <w:rPr>
                <w:b/>
                <w:i/>
                <w:sz w:val="24"/>
                <w:szCs w:val="24"/>
              </w:rPr>
              <w:t>3</w:t>
            </w:r>
          </w:p>
        </w:tc>
        <w:tc>
          <w:tcPr>
            <w:tcW w:w="4246" w:type="dxa"/>
            <w:vAlign w:val="center"/>
          </w:tcPr>
          <w:p w:rsidR="00EF4682" w:rsidRPr="000C1F5E" w:rsidRDefault="00B6559B" w:rsidP="00EF4682">
            <w:pPr>
              <w:jc w:val="center"/>
              <w:rPr>
                <w:b/>
                <w:i/>
                <w:sz w:val="24"/>
                <w:szCs w:val="24"/>
              </w:rPr>
            </w:pPr>
            <w:r w:rsidRPr="000C1F5E">
              <w:rPr>
                <w:b/>
                <w:i/>
                <w:sz w:val="24"/>
                <w:szCs w:val="24"/>
              </w:rPr>
              <w:t>4</w:t>
            </w:r>
          </w:p>
        </w:tc>
      </w:tr>
      <w:tr w:rsidR="00B6559B" w:rsidRPr="000C1F5E" w:rsidTr="00350602">
        <w:tc>
          <w:tcPr>
            <w:tcW w:w="704" w:type="dxa"/>
            <w:vMerge w:val="restart"/>
          </w:tcPr>
          <w:p w:rsidR="00B6559B" w:rsidRPr="000C1F5E" w:rsidRDefault="00B6559B" w:rsidP="00B6559B">
            <w:pPr>
              <w:jc w:val="center"/>
              <w:rPr>
                <w:color w:val="000000"/>
                <w:sz w:val="28"/>
                <w:szCs w:val="28"/>
              </w:rPr>
            </w:pPr>
            <w:r w:rsidRPr="000C1F5E">
              <w:rPr>
                <w:color w:val="000000"/>
                <w:sz w:val="28"/>
                <w:szCs w:val="28"/>
              </w:rPr>
              <w:t>1</w:t>
            </w:r>
          </w:p>
        </w:tc>
        <w:tc>
          <w:tcPr>
            <w:tcW w:w="2410" w:type="dxa"/>
            <w:vMerge w:val="restart"/>
          </w:tcPr>
          <w:p w:rsidR="00B6559B" w:rsidRPr="000C1F5E" w:rsidRDefault="00B6559B" w:rsidP="004B7CFD">
            <w:pPr>
              <w:jc w:val="center"/>
              <w:rPr>
                <w:color w:val="000000"/>
                <w:sz w:val="24"/>
                <w:szCs w:val="24"/>
              </w:rPr>
            </w:pPr>
            <w:r w:rsidRPr="000C1F5E">
              <w:rPr>
                <w:sz w:val="24"/>
                <w:szCs w:val="24"/>
              </w:rPr>
              <w:t>За видами діяльності</w:t>
            </w:r>
          </w:p>
        </w:tc>
        <w:tc>
          <w:tcPr>
            <w:tcW w:w="2268" w:type="dxa"/>
          </w:tcPr>
          <w:p w:rsidR="00B6559B" w:rsidRPr="000C1F5E" w:rsidRDefault="006347C5" w:rsidP="002451C3">
            <w:pPr>
              <w:jc w:val="center"/>
              <w:rPr>
                <w:sz w:val="24"/>
                <w:szCs w:val="24"/>
              </w:rPr>
            </w:pPr>
            <w:r w:rsidRPr="000C1F5E">
              <w:rPr>
                <w:sz w:val="24"/>
                <w:szCs w:val="24"/>
              </w:rPr>
              <w:t>В</w:t>
            </w:r>
            <w:r w:rsidR="00B6559B" w:rsidRPr="000C1F5E">
              <w:rPr>
                <w:sz w:val="24"/>
                <w:szCs w:val="24"/>
              </w:rPr>
              <w:t>иробничий ризик</w:t>
            </w:r>
          </w:p>
        </w:tc>
        <w:tc>
          <w:tcPr>
            <w:tcW w:w="4246" w:type="dxa"/>
            <w:vAlign w:val="center"/>
          </w:tcPr>
          <w:p w:rsidR="00B6559B" w:rsidRPr="000C1F5E" w:rsidRDefault="00B6559B" w:rsidP="002E1242">
            <w:pPr>
              <w:jc w:val="both"/>
              <w:rPr>
                <w:sz w:val="24"/>
                <w:szCs w:val="24"/>
              </w:rPr>
            </w:pPr>
            <w:r w:rsidRPr="000C1F5E">
              <w:rPr>
                <w:sz w:val="24"/>
                <w:szCs w:val="24"/>
              </w:rPr>
              <w:t>Пов'язаний з можливістю невиконання організацією своїх зобов'язань за контрактом або договором із замовником,</w:t>
            </w:r>
            <w:r w:rsidR="006F4381" w:rsidRPr="000C1F5E">
              <w:rPr>
                <w:sz w:val="24"/>
                <w:szCs w:val="24"/>
              </w:rPr>
              <w:t xml:space="preserve"> </w:t>
            </w:r>
            <w:r w:rsidRPr="000C1F5E">
              <w:rPr>
                <w:sz w:val="24"/>
                <w:szCs w:val="24"/>
              </w:rPr>
              <w:t>позапланові зупинки устаткування чи переривання технолог</w:t>
            </w:r>
            <w:r w:rsidR="006F4381" w:rsidRPr="000C1F5E">
              <w:rPr>
                <w:sz w:val="24"/>
                <w:szCs w:val="24"/>
              </w:rPr>
              <w:t xml:space="preserve">ічного циклу ІКС через вимушене </w:t>
            </w:r>
            <w:r w:rsidRPr="000C1F5E">
              <w:rPr>
                <w:sz w:val="24"/>
                <w:szCs w:val="24"/>
              </w:rPr>
              <w:t>перенала</w:t>
            </w:r>
            <w:r w:rsidR="00DA3564" w:rsidRPr="000C1F5E">
              <w:rPr>
                <w:sz w:val="24"/>
                <w:szCs w:val="24"/>
              </w:rPr>
              <w:t>годження устаткування, перебої в</w:t>
            </w:r>
            <w:r w:rsidRPr="000C1F5E">
              <w:rPr>
                <w:sz w:val="24"/>
                <w:szCs w:val="24"/>
              </w:rPr>
              <w:t xml:space="preserve"> енергопостачанні, подовження, порівняно із запланованими, термінів ремонту устаткування, аварії допоміжних систем</w:t>
            </w:r>
          </w:p>
        </w:tc>
      </w:tr>
      <w:tr w:rsidR="00B6559B" w:rsidRPr="000C1F5E" w:rsidTr="00350602">
        <w:tc>
          <w:tcPr>
            <w:tcW w:w="704" w:type="dxa"/>
            <w:vMerge/>
          </w:tcPr>
          <w:p w:rsidR="00B6559B" w:rsidRPr="000C1F5E" w:rsidRDefault="00B6559B" w:rsidP="00B6559B">
            <w:pPr>
              <w:jc w:val="center"/>
              <w:rPr>
                <w:color w:val="000000"/>
                <w:sz w:val="28"/>
                <w:szCs w:val="28"/>
              </w:rPr>
            </w:pPr>
          </w:p>
        </w:tc>
        <w:tc>
          <w:tcPr>
            <w:tcW w:w="2410" w:type="dxa"/>
            <w:vMerge/>
          </w:tcPr>
          <w:p w:rsidR="00B6559B" w:rsidRPr="000C1F5E" w:rsidRDefault="00B6559B" w:rsidP="00B6559B">
            <w:pPr>
              <w:jc w:val="both"/>
              <w:rPr>
                <w:color w:val="000000"/>
                <w:sz w:val="24"/>
                <w:szCs w:val="24"/>
              </w:rPr>
            </w:pPr>
          </w:p>
        </w:tc>
        <w:tc>
          <w:tcPr>
            <w:tcW w:w="2268" w:type="dxa"/>
          </w:tcPr>
          <w:p w:rsidR="00B6559B" w:rsidRPr="000C1F5E" w:rsidRDefault="006347C5" w:rsidP="002451C3">
            <w:pPr>
              <w:jc w:val="center"/>
              <w:rPr>
                <w:sz w:val="24"/>
                <w:szCs w:val="24"/>
              </w:rPr>
            </w:pPr>
            <w:r w:rsidRPr="000C1F5E">
              <w:rPr>
                <w:sz w:val="24"/>
                <w:szCs w:val="24"/>
              </w:rPr>
              <w:t>Ф</w:t>
            </w:r>
            <w:r w:rsidR="00B6559B" w:rsidRPr="000C1F5E">
              <w:rPr>
                <w:sz w:val="24"/>
                <w:szCs w:val="24"/>
              </w:rPr>
              <w:t>інансовий ризик</w:t>
            </w:r>
          </w:p>
        </w:tc>
        <w:tc>
          <w:tcPr>
            <w:tcW w:w="4246" w:type="dxa"/>
            <w:vAlign w:val="center"/>
          </w:tcPr>
          <w:p w:rsidR="00B6559B" w:rsidRPr="000C1F5E" w:rsidRDefault="00D73EFF" w:rsidP="002E1242">
            <w:pPr>
              <w:jc w:val="both"/>
              <w:rPr>
                <w:sz w:val="24"/>
                <w:szCs w:val="24"/>
              </w:rPr>
            </w:pPr>
            <w:r w:rsidRPr="000C1F5E">
              <w:rPr>
                <w:sz w:val="24"/>
                <w:szCs w:val="24"/>
              </w:rPr>
              <w:t>Н</w:t>
            </w:r>
            <w:r w:rsidR="00B6559B" w:rsidRPr="000C1F5E">
              <w:rPr>
                <w:sz w:val="24"/>
                <w:szCs w:val="24"/>
              </w:rPr>
              <w:t>евиконання с</w:t>
            </w:r>
            <w:r w:rsidR="006F4381" w:rsidRPr="000C1F5E">
              <w:rPr>
                <w:sz w:val="24"/>
                <w:szCs w:val="24"/>
              </w:rPr>
              <w:t xml:space="preserve">уб'єктом економічної діяльності </w:t>
            </w:r>
            <w:r w:rsidR="00B6559B" w:rsidRPr="000C1F5E">
              <w:rPr>
                <w:sz w:val="24"/>
                <w:szCs w:val="24"/>
              </w:rPr>
              <w:t>своїх фінансових зобов'язань (прострочення платежів, порушення термінів повернення кредитів тощо), вірогідність виникнення негативних фінансових наслідків у вигляді втрати доходу чи капіталу в умовах невизначеності здійснення його фінансової діяльності</w:t>
            </w:r>
          </w:p>
        </w:tc>
      </w:tr>
      <w:tr w:rsidR="00B6559B" w:rsidRPr="000C1F5E" w:rsidTr="00350602">
        <w:tc>
          <w:tcPr>
            <w:tcW w:w="704" w:type="dxa"/>
            <w:vMerge/>
          </w:tcPr>
          <w:p w:rsidR="00B6559B" w:rsidRPr="000C1F5E" w:rsidRDefault="00B6559B" w:rsidP="00B6559B">
            <w:pPr>
              <w:jc w:val="center"/>
              <w:rPr>
                <w:color w:val="000000"/>
                <w:sz w:val="28"/>
                <w:szCs w:val="28"/>
              </w:rPr>
            </w:pPr>
          </w:p>
        </w:tc>
        <w:tc>
          <w:tcPr>
            <w:tcW w:w="2410" w:type="dxa"/>
            <w:vMerge/>
          </w:tcPr>
          <w:p w:rsidR="00B6559B" w:rsidRPr="000C1F5E" w:rsidRDefault="00B6559B" w:rsidP="00B6559B">
            <w:pPr>
              <w:jc w:val="both"/>
              <w:rPr>
                <w:color w:val="000000"/>
                <w:sz w:val="24"/>
                <w:szCs w:val="24"/>
              </w:rPr>
            </w:pPr>
          </w:p>
        </w:tc>
        <w:tc>
          <w:tcPr>
            <w:tcW w:w="2268" w:type="dxa"/>
          </w:tcPr>
          <w:p w:rsidR="00B6559B" w:rsidRPr="000C1F5E" w:rsidRDefault="006347C5" w:rsidP="002451C3">
            <w:pPr>
              <w:jc w:val="center"/>
              <w:rPr>
                <w:sz w:val="24"/>
                <w:szCs w:val="24"/>
              </w:rPr>
            </w:pPr>
            <w:r w:rsidRPr="000C1F5E">
              <w:rPr>
                <w:sz w:val="24"/>
                <w:szCs w:val="24"/>
              </w:rPr>
              <w:t>К</w:t>
            </w:r>
            <w:r w:rsidR="00B6559B" w:rsidRPr="000C1F5E">
              <w:rPr>
                <w:sz w:val="24"/>
                <w:szCs w:val="24"/>
              </w:rPr>
              <w:t>омерційний ризик</w:t>
            </w:r>
          </w:p>
        </w:tc>
        <w:tc>
          <w:tcPr>
            <w:tcW w:w="4246" w:type="dxa"/>
            <w:vAlign w:val="center"/>
          </w:tcPr>
          <w:p w:rsidR="00B6559B" w:rsidRPr="000C1F5E" w:rsidRDefault="00D73EFF" w:rsidP="002E1242">
            <w:pPr>
              <w:jc w:val="both"/>
              <w:rPr>
                <w:sz w:val="24"/>
                <w:szCs w:val="24"/>
              </w:rPr>
            </w:pPr>
            <w:r w:rsidRPr="000C1F5E">
              <w:rPr>
                <w:sz w:val="24"/>
                <w:szCs w:val="24"/>
              </w:rPr>
              <w:t>З</w:t>
            </w:r>
            <w:r w:rsidR="00B6559B" w:rsidRPr="000C1F5E">
              <w:rPr>
                <w:sz w:val="24"/>
                <w:szCs w:val="24"/>
              </w:rPr>
              <w:t>ниження обсяг</w:t>
            </w:r>
            <w:r w:rsidR="00271384" w:rsidRPr="000C1F5E">
              <w:rPr>
                <w:sz w:val="24"/>
                <w:szCs w:val="24"/>
              </w:rPr>
              <w:t>ів реалізації товарів (послуг) у</w:t>
            </w:r>
            <w:r w:rsidR="00B6559B" w:rsidRPr="000C1F5E">
              <w:rPr>
                <w:sz w:val="24"/>
                <w:szCs w:val="24"/>
              </w:rPr>
              <w:t>наслідок зміни кон'юнктури, підвищення закупівель</w:t>
            </w:r>
            <w:r w:rsidR="004B7CFD" w:rsidRPr="000C1F5E">
              <w:rPr>
                <w:sz w:val="24"/>
                <w:szCs w:val="24"/>
              </w:rPr>
              <w:t xml:space="preserve">ної ціни товарів, непередбачене </w:t>
            </w:r>
            <w:r w:rsidR="00B6559B" w:rsidRPr="000C1F5E">
              <w:rPr>
                <w:sz w:val="24"/>
                <w:szCs w:val="24"/>
              </w:rPr>
              <w:t>зниження об</w:t>
            </w:r>
            <w:r w:rsidR="00271384" w:rsidRPr="000C1F5E">
              <w:rPr>
                <w:sz w:val="24"/>
                <w:szCs w:val="24"/>
              </w:rPr>
              <w:t xml:space="preserve">сягу </w:t>
            </w:r>
            <w:proofErr w:type="spellStart"/>
            <w:r w:rsidR="00271384" w:rsidRPr="000C1F5E">
              <w:rPr>
                <w:sz w:val="24"/>
                <w:szCs w:val="24"/>
              </w:rPr>
              <w:t>закупівель</w:t>
            </w:r>
            <w:proofErr w:type="spellEnd"/>
            <w:r w:rsidR="00271384" w:rsidRPr="000C1F5E">
              <w:rPr>
                <w:sz w:val="24"/>
                <w:szCs w:val="24"/>
              </w:rPr>
              <w:t>, втрати товару в</w:t>
            </w:r>
            <w:r w:rsidR="00B6559B" w:rsidRPr="000C1F5E">
              <w:rPr>
                <w:sz w:val="24"/>
                <w:szCs w:val="24"/>
              </w:rPr>
              <w:t xml:space="preserve"> процесі обігу тощо</w:t>
            </w:r>
          </w:p>
        </w:tc>
      </w:tr>
      <w:tr w:rsidR="00B6559B" w:rsidRPr="000C1F5E" w:rsidTr="00350602">
        <w:tc>
          <w:tcPr>
            <w:tcW w:w="704" w:type="dxa"/>
            <w:vMerge/>
          </w:tcPr>
          <w:p w:rsidR="00B6559B" w:rsidRPr="000C1F5E" w:rsidRDefault="00B6559B" w:rsidP="00B6559B">
            <w:pPr>
              <w:jc w:val="center"/>
              <w:rPr>
                <w:color w:val="000000"/>
                <w:sz w:val="28"/>
                <w:szCs w:val="28"/>
              </w:rPr>
            </w:pPr>
          </w:p>
        </w:tc>
        <w:tc>
          <w:tcPr>
            <w:tcW w:w="2410" w:type="dxa"/>
            <w:vMerge/>
          </w:tcPr>
          <w:p w:rsidR="00B6559B" w:rsidRPr="000C1F5E" w:rsidRDefault="00B6559B" w:rsidP="00B6559B">
            <w:pPr>
              <w:jc w:val="both"/>
              <w:rPr>
                <w:color w:val="000000"/>
                <w:sz w:val="24"/>
                <w:szCs w:val="24"/>
              </w:rPr>
            </w:pPr>
          </w:p>
        </w:tc>
        <w:tc>
          <w:tcPr>
            <w:tcW w:w="2268" w:type="dxa"/>
          </w:tcPr>
          <w:p w:rsidR="00B6559B" w:rsidRPr="000C1F5E" w:rsidRDefault="006347C5" w:rsidP="002451C3">
            <w:pPr>
              <w:jc w:val="center"/>
              <w:rPr>
                <w:sz w:val="24"/>
                <w:szCs w:val="24"/>
              </w:rPr>
            </w:pPr>
            <w:r w:rsidRPr="000C1F5E">
              <w:rPr>
                <w:sz w:val="24"/>
                <w:szCs w:val="24"/>
              </w:rPr>
              <w:t>І</w:t>
            </w:r>
            <w:r w:rsidR="00B6559B" w:rsidRPr="000C1F5E">
              <w:rPr>
                <w:sz w:val="24"/>
                <w:szCs w:val="24"/>
              </w:rPr>
              <w:t>нвестиційний ризик</w:t>
            </w:r>
          </w:p>
        </w:tc>
        <w:tc>
          <w:tcPr>
            <w:tcW w:w="4246" w:type="dxa"/>
            <w:vAlign w:val="center"/>
          </w:tcPr>
          <w:p w:rsidR="00B6559B" w:rsidRPr="000C1F5E" w:rsidRDefault="00D73EFF" w:rsidP="00555267">
            <w:pPr>
              <w:jc w:val="both"/>
              <w:rPr>
                <w:sz w:val="24"/>
                <w:szCs w:val="24"/>
              </w:rPr>
            </w:pPr>
            <w:r w:rsidRPr="000C1F5E">
              <w:rPr>
                <w:sz w:val="24"/>
                <w:szCs w:val="24"/>
              </w:rPr>
              <w:t>П</w:t>
            </w:r>
            <w:r w:rsidR="00B6559B" w:rsidRPr="000C1F5E">
              <w:rPr>
                <w:sz w:val="24"/>
                <w:szCs w:val="24"/>
              </w:rPr>
              <w:t xml:space="preserve">ов'язаний із можливістю знецінення інвестиційно-фінансового портфеля, </w:t>
            </w:r>
            <w:r w:rsidR="00555267" w:rsidRPr="000C1F5E">
              <w:rPr>
                <w:sz w:val="24"/>
                <w:szCs w:val="24"/>
              </w:rPr>
              <w:t>що</w:t>
            </w:r>
            <w:r w:rsidR="00C72AA7" w:rsidRPr="000C1F5E">
              <w:rPr>
                <w:sz w:val="24"/>
                <w:szCs w:val="24"/>
              </w:rPr>
              <w:t xml:space="preserve"> складається як </w:t>
            </w:r>
            <w:r w:rsidR="00B6559B" w:rsidRPr="000C1F5E">
              <w:rPr>
                <w:sz w:val="24"/>
                <w:szCs w:val="24"/>
              </w:rPr>
              <w:t>з власних цінних паперів, так і з придбаних</w:t>
            </w:r>
          </w:p>
        </w:tc>
      </w:tr>
      <w:tr w:rsidR="00B6559B" w:rsidRPr="000C1F5E" w:rsidTr="00350602">
        <w:tc>
          <w:tcPr>
            <w:tcW w:w="704" w:type="dxa"/>
            <w:vMerge/>
          </w:tcPr>
          <w:p w:rsidR="00B6559B" w:rsidRPr="000C1F5E" w:rsidRDefault="00B6559B" w:rsidP="00B6559B">
            <w:pPr>
              <w:jc w:val="center"/>
              <w:rPr>
                <w:color w:val="000000"/>
                <w:sz w:val="28"/>
                <w:szCs w:val="28"/>
              </w:rPr>
            </w:pPr>
          </w:p>
        </w:tc>
        <w:tc>
          <w:tcPr>
            <w:tcW w:w="2410" w:type="dxa"/>
            <w:vMerge/>
          </w:tcPr>
          <w:p w:rsidR="00B6559B" w:rsidRPr="000C1F5E" w:rsidRDefault="00B6559B" w:rsidP="00B6559B">
            <w:pPr>
              <w:jc w:val="both"/>
              <w:rPr>
                <w:color w:val="000000"/>
                <w:sz w:val="24"/>
                <w:szCs w:val="24"/>
              </w:rPr>
            </w:pPr>
          </w:p>
        </w:tc>
        <w:tc>
          <w:tcPr>
            <w:tcW w:w="2268" w:type="dxa"/>
          </w:tcPr>
          <w:p w:rsidR="00B6559B" w:rsidRPr="000C1F5E" w:rsidRDefault="006347C5" w:rsidP="002451C3">
            <w:pPr>
              <w:jc w:val="center"/>
              <w:rPr>
                <w:sz w:val="24"/>
                <w:szCs w:val="24"/>
              </w:rPr>
            </w:pPr>
            <w:r w:rsidRPr="000C1F5E">
              <w:rPr>
                <w:sz w:val="24"/>
                <w:szCs w:val="24"/>
              </w:rPr>
              <w:t>Ю</w:t>
            </w:r>
            <w:r w:rsidR="00B6559B" w:rsidRPr="000C1F5E">
              <w:rPr>
                <w:sz w:val="24"/>
                <w:szCs w:val="24"/>
              </w:rPr>
              <w:t>ридичний ризик</w:t>
            </w:r>
          </w:p>
        </w:tc>
        <w:tc>
          <w:tcPr>
            <w:tcW w:w="4246" w:type="dxa"/>
            <w:vAlign w:val="center"/>
          </w:tcPr>
          <w:p w:rsidR="00B6559B" w:rsidRPr="000C1F5E" w:rsidRDefault="00D73EFF" w:rsidP="002E1242">
            <w:pPr>
              <w:jc w:val="both"/>
              <w:rPr>
                <w:sz w:val="24"/>
                <w:szCs w:val="24"/>
              </w:rPr>
            </w:pPr>
            <w:r w:rsidRPr="000C1F5E">
              <w:rPr>
                <w:sz w:val="24"/>
                <w:szCs w:val="24"/>
              </w:rPr>
              <w:t>П</w:t>
            </w:r>
            <w:r w:rsidR="00B6559B" w:rsidRPr="000C1F5E">
              <w:rPr>
                <w:sz w:val="24"/>
                <w:szCs w:val="24"/>
              </w:rPr>
              <w:t xml:space="preserve">ов'язаний </w:t>
            </w:r>
            <w:r w:rsidR="006F4381" w:rsidRPr="000C1F5E">
              <w:rPr>
                <w:sz w:val="24"/>
                <w:szCs w:val="24"/>
              </w:rPr>
              <w:t xml:space="preserve">з неправильним чи неправомірним </w:t>
            </w:r>
            <w:r w:rsidR="00B6559B" w:rsidRPr="000C1F5E">
              <w:rPr>
                <w:sz w:val="24"/>
                <w:szCs w:val="24"/>
              </w:rPr>
              <w:t>оформленням документів, укладанням угод чи трактуванням норм правових актів</w:t>
            </w:r>
          </w:p>
        </w:tc>
      </w:tr>
      <w:tr w:rsidR="00B6559B" w:rsidRPr="000C1F5E" w:rsidTr="00350602">
        <w:tc>
          <w:tcPr>
            <w:tcW w:w="704" w:type="dxa"/>
            <w:vMerge/>
          </w:tcPr>
          <w:p w:rsidR="00B6559B" w:rsidRPr="000C1F5E" w:rsidRDefault="00B6559B" w:rsidP="00B6559B">
            <w:pPr>
              <w:jc w:val="center"/>
              <w:rPr>
                <w:color w:val="000000"/>
                <w:sz w:val="28"/>
                <w:szCs w:val="28"/>
              </w:rPr>
            </w:pPr>
          </w:p>
        </w:tc>
        <w:tc>
          <w:tcPr>
            <w:tcW w:w="2410" w:type="dxa"/>
            <w:vMerge/>
          </w:tcPr>
          <w:p w:rsidR="00B6559B" w:rsidRPr="000C1F5E" w:rsidRDefault="00B6559B" w:rsidP="00B6559B">
            <w:pPr>
              <w:jc w:val="both"/>
              <w:rPr>
                <w:color w:val="000000"/>
                <w:sz w:val="24"/>
                <w:szCs w:val="24"/>
              </w:rPr>
            </w:pPr>
          </w:p>
        </w:tc>
        <w:tc>
          <w:tcPr>
            <w:tcW w:w="2268" w:type="dxa"/>
          </w:tcPr>
          <w:p w:rsidR="00B6559B" w:rsidRPr="000C1F5E" w:rsidRDefault="006347C5" w:rsidP="002451C3">
            <w:pPr>
              <w:jc w:val="center"/>
              <w:rPr>
                <w:sz w:val="24"/>
                <w:szCs w:val="24"/>
              </w:rPr>
            </w:pPr>
            <w:r w:rsidRPr="000C1F5E">
              <w:rPr>
                <w:sz w:val="24"/>
                <w:szCs w:val="24"/>
              </w:rPr>
              <w:t>І</w:t>
            </w:r>
            <w:r w:rsidR="00B6559B" w:rsidRPr="000C1F5E">
              <w:rPr>
                <w:sz w:val="24"/>
                <w:szCs w:val="24"/>
              </w:rPr>
              <w:t>нноваційний ризик</w:t>
            </w:r>
          </w:p>
        </w:tc>
        <w:tc>
          <w:tcPr>
            <w:tcW w:w="4246" w:type="dxa"/>
            <w:vAlign w:val="center"/>
          </w:tcPr>
          <w:p w:rsidR="00B6559B" w:rsidRPr="000C1F5E" w:rsidRDefault="00D73EFF" w:rsidP="002E1242">
            <w:pPr>
              <w:jc w:val="both"/>
              <w:rPr>
                <w:sz w:val="24"/>
                <w:szCs w:val="24"/>
              </w:rPr>
            </w:pPr>
            <w:r w:rsidRPr="000C1F5E">
              <w:rPr>
                <w:sz w:val="24"/>
                <w:szCs w:val="24"/>
              </w:rPr>
              <w:t>Р</w:t>
            </w:r>
            <w:r w:rsidR="00574D87" w:rsidRPr="000C1F5E">
              <w:rPr>
                <w:sz w:val="24"/>
                <w:szCs w:val="24"/>
              </w:rPr>
              <w:t>изик відхилення від мети в</w:t>
            </w:r>
            <w:r w:rsidR="00B6559B" w:rsidRPr="000C1F5E">
              <w:rPr>
                <w:sz w:val="24"/>
                <w:szCs w:val="24"/>
              </w:rPr>
              <w:t xml:space="preserve"> разі вкладання коштів у виробництво інновац</w:t>
            </w:r>
            <w:r w:rsidR="006F4381" w:rsidRPr="000C1F5E">
              <w:rPr>
                <w:sz w:val="24"/>
                <w:szCs w:val="24"/>
              </w:rPr>
              <w:t xml:space="preserve">ійного </w:t>
            </w:r>
            <w:r w:rsidR="00B6559B" w:rsidRPr="000C1F5E">
              <w:rPr>
                <w:sz w:val="24"/>
                <w:szCs w:val="24"/>
              </w:rPr>
              <w:t xml:space="preserve">продукту, науково-дослідні та конструкторські роботи в межах сфери застосування СУІБ </w:t>
            </w:r>
          </w:p>
        </w:tc>
      </w:tr>
      <w:tr w:rsidR="00DF3C0F" w:rsidRPr="000C1F5E" w:rsidTr="00350602">
        <w:tc>
          <w:tcPr>
            <w:tcW w:w="704" w:type="dxa"/>
            <w:vMerge w:val="restart"/>
          </w:tcPr>
          <w:p w:rsidR="00DF3C0F" w:rsidRPr="000C1F5E" w:rsidRDefault="00DF3C0F" w:rsidP="00736BB5">
            <w:pPr>
              <w:jc w:val="center"/>
              <w:rPr>
                <w:color w:val="000000"/>
                <w:sz w:val="28"/>
                <w:szCs w:val="28"/>
              </w:rPr>
            </w:pPr>
            <w:r w:rsidRPr="000C1F5E">
              <w:rPr>
                <w:color w:val="000000"/>
                <w:sz w:val="28"/>
                <w:szCs w:val="28"/>
              </w:rPr>
              <w:t>2</w:t>
            </w:r>
          </w:p>
        </w:tc>
        <w:tc>
          <w:tcPr>
            <w:tcW w:w="2410" w:type="dxa"/>
            <w:vMerge w:val="restart"/>
          </w:tcPr>
          <w:p w:rsidR="00DF3C0F" w:rsidRPr="000C1F5E" w:rsidRDefault="009E49FB" w:rsidP="004B7CFD">
            <w:pPr>
              <w:jc w:val="center"/>
              <w:rPr>
                <w:sz w:val="24"/>
                <w:szCs w:val="24"/>
              </w:rPr>
            </w:pPr>
            <w:r w:rsidRPr="000C1F5E">
              <w:rPr>
                <w:sz w:val="24"/>
                <w:szCs w:val="24"/>
              </w:rPr>
              <w:t xml:space="preserve">Залежно </w:t>
            </w:r>
            <w:r w:rsidR="00DF3C0F" w:rsidRPr="000C1F5E">
              <w:rPr>
                <w:sz w:val="24"/>
                <w:szCs w:val="24"/>
              </w:rPr>
              <w:t>від можливого результату</w:t>
            </w:r>
          </w:p>
        </w:tc>
        <w:tc>
          <w:tcPr>
            <w:tcW w:w="2268" w:type="dxa"/>
          </w:tcPr>
          <w:p w:rsidR="00DF3C0F" w:rsidRPr="000C1F5E" w:rsidRDefault="006347C5" w:rsidP="002451C3">
            <w:pPr>
              <w:jc w:val="center"/>
              <w:rPr>
                <w:sz w:val="24"/>
                <w:szCs w:val="24"/>
              </w:rPr>
            </w:pPr>
            <w:r w:rsidRPr="000C1F5E">
              <w:rPr>
                <w:sz w:val="24"/>
                <w:szCs w:val="24"/>
              </w:rPr>
              <w:t>Ч</w:t>
            </w:r>
            <w:r w:rsidR="00DF3C0F" w:rsidRPr="000C1F5E">
              <w:rPr>
                <w:sz w:val="24"/>
                <w:szCs w:val="24"/>
              </w:rPr>
              <w:t>истий</w:t>
            </w:r>
            <w:r w:rsidR="007C2335" w:rsidRPr="000C1F5E">
              <w:rPr>
                <w:sz w:val="24"/>
                <w:szCs w:val="24"/>
              </w:rPr>
              <w:t xml:space="preserve"> ризик</w:t>
            </w:r>
          </w:p>
        </w:tc>
        <w:tc>
          <w:tcPr>
            <w:tcW w:w="4246" w:type="dxa"/>
            <w:vAlign w:val="center"/>
          </w:tcPr>
          <w:p w:rsidR="00DF3C0F" w:rsidRPr="000C1F5E" w:rsidRDefault="00D73EFF" w:rsidP="002E1242">
            <w:pPr>
              <w:jc w:val="both"/>
              <w:rPr>
                <w:sz w:val="24"/>
                <w:szCs w:val="24"/>
              </w:rPr>
            </w:pPr>
            <w:r w:rsidRPr="000C1F5E">
              <w:rPr>
                <w:sz w:val="24"/>
                <w:szCs w:val="24"/>
              </w:rPr>
              <w:t>І</w:t>
            </w:r>
            <w:r w:rsidR="00DF3C0F" w:rsidRPr="000C1F5E">
              <w:rPr>
                <w:sz w:val="24"/>
                <w:szCs w:val="24"/>
              </w:rPr>
              <w:t>мовірність отримання негативного чи нульового результату (виробничі та інвестиційні ризики)</w:t>
            </w:r>
          </w:p>
        </w:tc>
      </w:tr>
      <w:tr w:rsidR="00DF3C0F" w:rsidRPr="000C1F5E" w:rsidTr="00350602">
        <w:tc>
          <w:tcPr>
            <w:tcW w:w="704" w:type="dxa"/>
            <w:vMerge/>
          </w:tcPr>
          <w:p w:rsidR="00DF3C0F" w:rsidRPr="000C1F5E" w:rsidRDefault="00DF3C0F" w:rsidP="00736BB5">
            <w:pPr>
              <w:jc w:val="center"/>
              <w:rPr>
                <w:color w:val="000000"/>
                <w:sz w:val="28"/>
                <w:szCs w:val="28"/>
              </w:rPr>
            </w:pPr>
          </w:p>
        </w:tc>
        <w:tc>
          <w:tcPr>
            <w:tcW w:w="2410" w:type="dxa"/>
            <w:vMerge/>
          </w:tcPr>
          <w:p w:rsidR="00DF3C0F" w:rsidRPr="000C1F5E" w:rsidRDefault="00DF3C0F" w:rsidP="00736BB5">
            <w:pPr>
              <w:jc w:val="both"/>
              <w:rPr>
                <w:sz w:val="24"/>
                <w:szCs w:val="24"/>
              </w:rPr>
            </w:pPr>
          </w:p>
        </w:tc>
        <w:tc>
          <w:tcPr>
            <w:tcW w:w="2268" w:type="dxa"/>
          </w:tcPr>
          <w:p w:rsidR="00DF3C0F" w:rsidRPr="000C1F5E" w:rsidRDefault="006347C5" w:rsidP="002451C3">
            <w:pPr>
              <w:jc w:val="center"/>
              <w:rPr>
                <w:sz w:val="24"/>
                <w:szCs w:val="24"/>
              </w:rPr>
            </w:pPr>
            <w:r w:rsidRPr="000C1F5E">
              <w:rPr>
                <w:sz w:val="24"/>
                <w:szCs w:val="24"/>
              </w:rPr>
              <w:t>С</w:t>
            </w:r>
            <w:r w:rsidR="00DF3C0F" w:rsidRPr="000C1F5E">
              <w:rPr>
                <w:sz w:val="24"/>
                <w:szCs w:val="24"/>
              </w:rPr>
              <w:t>пекулятивний</w:t>
            </w:r>
          </w:p>
          <w:p w:rsidR="007C2335" w:rsidRPr="000C1F5E" w:rsidRDefault="007C2335" w:rsidP="002451C3">
            <w:pPr>
              <w:jc w:val="center"/>
              <w:rPr>
                <w:sz w:val="24"/>
                <w:szCs w:val="24"/>
              </w:rPr>
            </w:pPr>
            <w:r w:rsidRPr="000C1F5E">
              <w:rPr>
                <w:sz w:val="24"/>
                <w:szCs w:val="24"/>
              </w:rPr>
              <w:t>ризик</w:t>
            </w:r>
          </w:p>
        </w:tc>
        <w:tc>
          <w:tcPr>
            <w:tcW w:w="4246" w:type="dxa"/>
            <w:vAlign w:val="center"/>
          </w:tcPr>
          <w:p w:rsidR="00DF3C0F" w:rsidRPr="000C1F5E" w:rsidRDefault="00D73EFF" w:rsidP="002E1242">
            <w:pPr>
              <w:jc w:val="both"/>
              <w:rPr>
                <w:sz w:val="24"/>
                <w:szCs w:val="24"/>
              </w:rPr>
            </w:pPr>
            <w:r w:rsidRPr="000C1F5E">
              <w:rPr>
                <w:sz w:val="24"/>
                <w:szCs w:val="24"/>
              </w:rPr>
              <w:t>І</w:t>
            </w:r>
            <w:r w:rsidR="00DF3C0F" w:rsidRPr="000C1F5E">
              <w:rPr>
                <w:sz w:val="24"/>
                <w:szCs w:val="24"/>
              </w:rPr>
              <w:t>мовірність отримання як позитивного, так і негативного результату (фінансові ризики)</w:t>
            </w:r>
          </w:p>
        </w:tc>
      </w:tr>
      <w:tr w:rsidR="00FD6324" w:rsidRPr="000C1F5E" w:rsidTr="00350602">
        <w:tc>
          <w:tcPr>
            <w:tcW w:w="704" w:type="dxa"/>
            <w:vMerge w:val="restart"/>
          </w:tcPr>
          <w:p w:rsidR="00FD6324" w:rsidRPr="000C1F5E" w:rsidRDefault="00FD6324" w:rsidP="00DF3C0F">
            <w:pPr>
              <w:jc w:val="center"/>
              <w:rPr>
                <w:color w:val="000000"/>
                <w:sz w:val="28"/>
                <w:szCs w:val="28"/>
              </w:rPr>
            </w:pPr>
            <w:r w:rsidRPr="000C1F5E">
              <w:rPr>
                <w:color w:val="000000"/>
                <w:sz w:val="28"/>
                <w:szCs w:val="28"/>
              </w:rPr>
              <w:t>3</w:t>
            </w:r>
          </w:p>
        </w:tc>
        <w:tc>
          <w:tcPr>
            <w:tcW w:w="2410" w:type="dxa"/>
            <w:vMerge w:val="restart"/>
          </w:tcPr>
          <w:p w:rsidR="00FD6324" w:rsidRPr="000C1F5E" w:rsidRDefault="009E49FB" w:rsidP="004B7CFD">
            <w:pPr>
              <w:jc w:val="center"/>
              <w:rPr>
                <w:sz w:val="24"/>
                <w:szCs w:val="24"/>
              </w:rPr>
            </w:pPr>
            <w:r w:rsidRPr="000C1F5E">
              <w:rPr>
                <w:sz w:val="24"/>
                <w:szCs w:val="24"/>
              </w:rPr>
              <w:t>За</w:t>
            </w:r>
            <w:r w:rsidR="004B7CFD" w:rsidRPr="000C1F5E">
              <w:rPr>
                <w:sz w:val="24"/>
                <w:szCs w:val="24"/>
              </w:rPr>
              <w:t xml:space="preserve"> </w:t>
            </w:r>
            <w:r w:rsidR="00FD6324" w:rsidRPr="000C1F5E">
              <w:rPr>
                <w:sz w:val="24"/>
                <w:szCs w:val="24"/>
              </w:rPr>
              <w:t>сферою походження</w:t>
            </w:r>
          </w:p>
        </w:tc>
        <w:tc>
          <w:tcPr>
            <w:tcW w:w="2268" w:type="dxa"/>
          </w:tcPr>
          <w:p w:rsidR="00FD6324" w:rsidRPr="000C1F5E" w:rsidRDefault="006347C5" w:rsidP="00180F05">
            <w:pPr>
              <w:jc w:val="center"/>
              <w:rPr>
                <w:sz w:val="24"/>
                <w:szCs w:val="24"/>
              </w:rPr>
            </w:pPr>
            <w:r w:rsidRPr="000C1F5E">
              <w:rPr>
                <w:sz w:val="24"/>
                <w:szCs w:val="24"/>
              </w:rPr>
              <w:t>С</w:t>
            </w:r>
            <w:r w:rsidR="00FD6324" w:rsidRPr="000C1F5E">
              <w:rPr>
                <w:sz w:val="24"/>
                <w:szCs w:val="24"/>
              </w:rPr>
              <w:t>оціально-політичний ризик</w:t>
            </w:r>
          </w:p>
        </w:tc>
        <w:tc>
          <w:tcPr>
            <w:tcW w:w="4246" w:type="dxa"/>
            <w:vAlign w:val="center"/>
          </w:tcPr>
          <w:p w:rsidR="00FD6324" w:rsidRPr="000C1F5E" w:rsidRDefault="00D73EFF" w:rsidP="001A6174">
            <w:pPr>
              <w:jc w:val="both"/>
              <w:rPr>
                <w:sz w:val="24"/>
                <w:szCs w:val="24"/>
              </w:rPr>
            </w:pPr>
            <w:r w:rsidRPr="000C1F5E">
              <w:rPr>
                <w:sz w:val="24"/>
                <w:szCs w:val="24"/>
              </w:rPr>
              <w:t>З</w:t>
            </w:r>
            <w:r w:rsidR="006F4381" w:rsidRPr="000C1F5E">
              <w:rPr>
                <w:sz w:val="24"/>
                <w:szCs w:val="24"/>
              </w:rPr>
              <w:t xml:space="preserve">міна </w:t>
            </w:r>
            <w:r w:rsidR="00FD6324" w:rsidRPr="000C1F5E">
              <w:rPr>
                <w:sz w:val="24"/>
                <w:szCs w:val="24"/>
              </w:rPr>
              <w:t>здійснювано</w:t>
            </w:r>
            <w:r w:rsidR="00AB61D5" w:rsidRPr="000C1F5E">
              <w:rPr>
                <w:sz w:val="24"/>
                <w:szCs w:val="24"/>
              </w:rPr>
              <w:t>го державою політичного курсу, у</w:t>
            </w:r>
            <w:r w:rsidR="00FD6324" w:rsidRPr="000C1F5E">
              <w:rPr>
                <w:sz w:val="24"/>
                <w:szCs w:val="24"/>
              </w:rPr>
              <w:t>ведення</w:t>
            </w:r>
            <w:r w:rsidR="00AB61D5" w:rsidRPr="000C1F5E">
              <w:rPr>
                <w:sz w:val="24"/>
                <w:szCs w:val="24"/>
              </w:rPr>
              <w:t xml:space="preserve"> в</w:t>
            </w:r>
            <w:r w:rsidR="00FD6324" w:rsidRPr="000C1F5E">
              <w:rPr>
                <w:sz w:val="24"/>
                <w:szCs w:val="24"/>
              </w:rPr>
              <w:t xml:space="preserve"> дію незапланованих раніше соціальних про</w:t>
            </w:r>
            <w:r w:rsidR="001A6174" w:rsidRPr="000C1F5E">
              <w:rPr>
                <w:sz w:val="24"/>
                <w:szCs w:val="24"/>
              </w:rPr>
              <w:t xml:space="preserve">грам </w:t>
            </w:r>
            <w:r w:rsidR="001A6174" w:rsidRPr="000C1F5E">
              <w:rPr>
                <w:sz w:val="24"/>
                <w:szCs w:val="24"/>
              </w:rPr>
              <w:lastRenderedPageBreak/>
              <w:t>або інших дій, що в основі</w:t>
            </w:r>
            <w:r w:rsidR="00FD6324" w:rsidRPr="000C1F5E">
              <w:rPr>
                <w:sz w:val="24"/>
                <w:szCs w:val="24"/>
              </w:rPr>
              <w:t xml:space="preserve"> походження мають соціальну сферу</w:t>
            </w:r>
          </w:p>
        </w:tc>
      </w:tr>
      <w:tr w:rsidR="00FD6324" w:rsidRPr="000C1F5E" w:rsidTr="00350602">
        <w:tc>
          <w:tcPr>
            <w:tcW w:w="704" w:type="dxa"/>
            <w:vMerge/>
          </w:tcPr>
          <w:p w:rsidR="00FD6324" w:rsidRPr="000C1F5E" w:rsidRDefault="00FD6324" w:rsidP="00DF3C0F">
            <w:pPr>
              <w:jc w:val="center"/>
              <w:rPr>
                <w:color w:val="000000"/>
                <w:sz w:val="28"/>
                <w:szCs w:val="28"/>
              </w:rPr>
            </w:pPr>
          </w:p>
        </w:tc>
        <w:tc>
          <w:tcPr>
            <w:tcW w:w="2410" w:type="dxa"/>
            <w:vMerge/>
          </w:tcPr>
          <w:p w:rsidR="00FD6324" w:rsidRPr="000C1F5E" w:rsidRDefault="00FD6324" w:rsidP="004B7CFD">
            <w:pPr>
              <w:jc w:val="center"/>
              <w:rPr>
                <w:sz w:val="24"/>
                <w:szCs w:val="24"/>
              </w:rPr>
            </w:pPr>
          </w:p>
        </w:tc>
        <w:tc>
          <w:tcPr>
            <w:tcW w:w="2268" w:type="dxa"/>
          </w:tcPr>
          <w:p w:rsidR="00FD6324" w:rsidRPr="000C1F5E" w:rsidRDefault="006347C5" w:rsidP="00180F05">
            <w:pPr>
              <w:jc w:val="center"/>
              <w:rPr>
                <w:sz w:val="24"/>
                <w:szCs w:val="24"/>
              </w:rPr>
            </w:pPr>
            <w:r w:rsidRPr="000C1F5E">
              <w:rPr>
                <w:sz w:val="24"/>
                <w:szCs w:val="24"/>
              </w:rPr>
              <w:t>А</w:t>
            </w:r>
            <w:r w:rsidR="00FD6324" w:rsidRPr="000C1F5E">
              <w:rPr>
                <w:sz w:val="24"/>
                <w:szCs w:val="24"/>
              </w:rPr>
              <w:t>дміністративно-законодавчий ризик</w:t>
            </w:r>
          </w:p>
        </w:tc>
        <w:tc>
          <w:tcPr>
            <w:tcW w:w="4246" w:type="dxa"/>
            <w:vAlign w:val="center"/>
          </w:tcPr>
          <w:p w:rsidR="00FD6324" w:rsidRPr="000C1F5E" w:rsidRDefault="00D73EFF" w:rsidP="002E1242">
            <w:pPr>
              <w:jc w:val="both"/>
              <w:rPr>
                <w:sz w:val="24"/>
                <w:szCs w:val="24"/>
              </w:rPr>
            </w:pPr>
            <w:r w:rsidRPr="000C1F5E">
              <w:rPr>
                <w:sz w:val="24"/>
                <w:szCs w:val="24"/>
              </w:rPr>
              <w:t>Р</w:t>
            </w:r>
            <w:r w:rsidR="006F4381" w:rsidRPr="000C1F5E">
              <w:rPr>
                <w:sz w:val="24"/>
                <w:szCs w:val="24"/>
              </w:rPr>
              <w:t xml:space="preserve">еалізація </w:t>
            </w:r>
            <w:r w:rsidR="00FD6324" w:rsidRPr="000C1F5E">
              <w:rPr>
                <w:sz w:val="24"/>
                <w:szCs w:val="24"/>
              </w:rPr>
              <w:t>незапланованих адміністративних обмежень господарської діяльності суб'єктів ринку, зміни в законодавстві (збільшення податкових ставок, заборона на здійс</w:t>
            </w:r>
            <w:r w:rsidR="006F4381" w:rsidRPr="000C1F5E">
              <w:rPr>
                <w:sz w:val="24"/>
                <w:szCs w:val="24"/>
              </w:rPr>
              <w:t xml:space="preserve">нення певного виду діяльності, </w:t>
            </w:r>
            <w:r w:rsidR="0086699C" w:rsidRPr="000C1F5E">
              <w:rPr>
                <w:sz w:val="24"/>
                <w:szCs w:val="24"/>
              </w:rPr>
              <w:t>у</w:t>
            </w:r>
            <w:r w:rsidR="00FD6324" w:rsidRPr="000C1F5E">
              <w:rPr>
                <w:sz w:val="24"/>
                <w:szCs w:val="24"/>
              </w:rPr>
              <w:t>провадження законодавчих ініціатив стосовно визначення нових об’єктів критичної інфраструктури тощо)</w:t>
            </w:r>
          </w:p>
        </w:tc>
      </w:tr>
      <w:tr w:rsidR="00FD6324" w:rsidRPr="000C1F5E" w:rsidTr="00350602">
        <w:tc>
          <w:tcPr>
            <w:tcW w:w="704" w:type="dxa"/>
            <w:vMerge/>
          </w:tcPr>
          <w:p w:rsidR="00FD6324" w:rsidRPr="000C1F5E" w:rsidRDefault="00FD6324" w:rsidP="00DF3C0F">
            <w:pPr>
              <w:jc w:val="center"/>
              <w:rPr>
                <w:color w:val="000000"/>
                <w:sz w:val="28"/>
                <w:szCs w:val="28"/>
              </w:rPr>
            </w:pPr>
          </w:p>
        </w:tc>
        <w:tc>
          <w:tcPr>
            <w:tcW w:w="2410" w:type="dxa"/>
            <w:vMerge/>
          </w:tcPr>
          <w:p w:rsidR="00FD6324" w:rsidRPr="000C1F5E" w:rsidRDefault="00FD6324" w:rsidP="004B7CFD">
            <w:pPr>
              <w:jc w:val="center"/>
              <w:rPr>
                <w:sz w:val="24"/>
                <w:szCs w:val="24"/>
              </w:rPr>
            </w:pPr>
          </w:p>
        </w:tc>
        <w:tc>
          <w:tcPr>
            <w:tcW w:w="2268" w:type="dxa"/>
          </w:tcPr>
          <w:p w:rsidR="00FD6324" w:rsidRPr="000C1F5E" w:rsidRDefault="006347C5" w:rsidP="00180F05">
            <w:pPr>
              <w:jc w:val="center"/>
              <w:rPr>
                <w:sz w:val="24"/>
                <w:szCs w:val="24"/>
              </w:rPr>
            </w:pPr>
            <w:r w:rsidRPr="000C1F5E">
              <w:rPr>
                <w:sz w:val="24"/>
                <w:szCs w:val="24"/>
              </w:rPr>
              <w:t>П</w:t>
            </w:r>
            <w:r w:rsidR="00FD6324" w:rsidRPr="000C1F5E">
              <w:rPr>
                <w:sz w:val="24"/>
                <w:szCs w:val="24"/>
              </w:rPr>
              <w:t>риродно-екологічний ризик</w:t>
            </w:r>
          </w:p>
        </w:tc>
        <w:tc>
          <w:tcPr>
            <w:tcW w:w="4246" w:type="dxa"/>
            <w:vAlign w:val="center"/>
          </w:tcPr>
          <w:p w:rsidR="00FD6324" w:rsidRPr="000C1F5E" w:rsidRDefault="00D73EFF" w:rsidP="002E1242">
            <w:pPr>
              <w:jc w:val="both"/>
              <w:rPr>
                <w:sz w:val="24"/>
                <w:szCs w:val="24"/>
              </w:rPr>
            </w:pPr>
            <w:r w:rsidRPr="000C1F5E">
              <w:rPr>
                <w:sz w:val="24"/>
                <w:szCs w:val="24"/>
              </w:rPr>
              <w:t>З</w:t>
            </w:r>
            <w:r w:rsidR="00FD6324" w:rsidRPr="000C1F5E">
              <w:rPr>
                <w:sz w:val="24"/>
                <w:szCs w:val="24"/>
              </w:rPr>
              <w:t>алежність виробництва від природно-кліматичних</w:t>
            </w:r>
            <w:r w:rsidR="00544DD5" w:rsidRPr="000C1F5E">
              <w:rPr>
                <w:sz w:val="24"/>
                <w:szCs w:val="24"/>
              </w:rPr>
              <w:t xml:space="preserve"> умов (забагато опадів, повені),</w:t>
            </w:r>
            <w:r w:rsidR="006F4381" w:rsidRPr="000C1F5E">
              <w:rPr>
                <w:sz w:val="24"/>
                <w:szCs w:val="24"/>
              </w:rPr>
              <w:t xml:space="preserve"> </w:t>
            </w:r>
            <w:r w:rsidR="00FD6324" w:rsidRPr="000C1F5E">
              <w:rPr>
                <w:sz w:val="24"/>
                <w:szCs w:val="24"/>
              </w:rPr>
              <w:t>зворотний зв'язок між суспільним виробництвом і навколишнім природним середовищем (несприятливий вплив шкідливих виробництв на здоров'я людини тощо)</w:t>
            </w:r>
          </w:p>
        </w:tc>
      </w:tr>
      <w:tr w:rsidR="00FD6324" w:rsidRPr="000C1F5E" w:rsidTr="00350602">
        <w:tc>
          <w:tcPr>
            <w:tcW w:w="704" w:type="dxa"/>
            <w:vMerge/>
          </w:tcPr>
          <w:p w:rsidR="00FD6324" w:rsidRPr="000C1F5E" w:rsidRDefault="00FD6324" w:rsidP="00DF3C0F">
            <w:pPr>
              <w:jc w:val="center"/>
              <w:rPr>
                <w:color w:val="000000"/>
                <w:sz w:val="28"/>
                <w:szCs w:val="28"/>
              </w:rPr>
            </w:pPr>
          </w:p>
        </w:tc>
        <w:tc>
          <w:tcPr>
            <w:tcW w:w="2410" w:type="dxa"/>
            <w:vMerge/>
          </w:tcPr>
          <w:p w:rsidR="00FD6324" w:rsidRPr="000C1F5E" w:rsidRDefault="00FD6324" w:rsidP="004B7CFD">
            <w:pPr>
              <w:jc w:val="center"/>
              <w:rPr>
                <w:sz w:val="24"/>
                <w:szCs w:val="24"/>
              </w:rPr>
            </w:pPr>
          </w:p>
        </w:tc>
        <w:tc>
          <w:tcPr>
            <w:tcW w:w="2268" w:type="dxa"/>
          </w:tcPr>
          <w:p w:rsidR="00FD6324" w:rsidRPr="000C1F5E" w:rsidRDefault="006347C5" w:rsidP="00180F05">
            <w:pPr>
              <w:jc w:val="center"/>
              <w:rPr>
                <w:sz w:val="24"/>
                <w:szCs w:val="24"/>
              </w:rPr>
            </w:pPr>
            <w:r w:rsidRPr="000C1F5E">
              <w:rPr>
                <w:sz w:val="24"/>
                <w:szCs w:val="24"/>
              </w:rPr>
              <w:t>Д</w:t>
            </w:r>
            <w:r w:rsidR="00FD6324" w:rsidRPr="000C1F5E">
              <w:rPr>
                <w:sz w:val="24"/>
                <w:szCs w:val="24"/>
              </w:rPr>
              <w:t>емографічний ризик</w:t>
            </w:r>
          </w:p>
        </w:tc>
        <w:tc>
          <w:tcPr>
            <w:tcW w:w="4246" w:type="dxa"/>
            <w:vAlign w:val="center"/>
          </w:tcPr>
          <w:p w:rsidR="00FD6324" w:rsidRPr="000C1F5E" w:rsidRDefault="00D73EFF" w:rsidP="002E1242">
            <w:pPr>
              <w:jc w:val="both"/>
              <w:rPr>
                <w:sz w:val="24"/>
                <w:szCs w:val="24"/>
              </w:rPr>
            </w:pPr>
            <w:r w:rsidRPr="000C1F5E">
              <w:rPr>
                <w:sz w:val="24"/>
                <w:szCs w:val="24"/>
              </w:rPr>
              <w:t>М</w:t>
            </w:r>
            <w:r w:rsidR="00FD6324" w:rsidRPr="000C1F5E">
              <w:rPr>
                <w:sz w:val="24"/>
                <w:szCs w:val="24"/>
              </w:rPr>
              <w:t>ожливіс</w:t>
            </w:r>
            <w:r w:rsidR="006F4381" w:rsidRPr="000C1F5E">
              <w:rPr>
                <w:sz w:val="24"/>
                <w:szCs w:val="24"/>
              </w:rPr>
              <w:t xml:space="preserve">ть </w:t>
            </w:r>
            <w:r w:rsidR="00544DD5" w:rsidRPr="000C1F5E">
              <w:rPr>
                <w:sz w:val="24"/>
                <w:szCs w:val="24"/>
              </w:rPr>
              <w:t>зміни демографічної ситуації,</w:t>
            </w:r>
            <w:r w:rsidR="00FD6324" w:rsidRPr="000C1F5E">
              <w:rPr>
                <w:sz w:val="24"/>
                <w:szCs w:val="24"/>
              </w:rPr>
              <w:t xml:space="preserve"> особливість даних ризиків - існують як у формі самостійних ризиків, так і спричинені виникненням інших ризиків</w:t>
            </w:r>
          </w:p>
        </w:tc>
      </w:tr>
      <w:tr w:rsidR="00FD6324" w:rsidRPr="000C1F5E" w:rsidTr="00350602">
        <w:tc>
          <w:tcPr>
            <w:tcW w:w="704" w:type="dxa"/>
            <w:vMerge/>
          </w:tcPr>
          <w:p w:rsidR="00FD6324" w:rsidRPr="000C1F5E" w:rsidRDefault="00FD6324" w:rsidP="00DF3C0F">
            <w:pPr>
              <w:jc w:val="center"/>
              <w:rPr>
                <w:color w:val="000000"/>
                <w:sz w:val="28"/>
                <w:szCs w:val="28"/>
              </w:rPr>
            </w:pPr>
          </w:p>
        </w:tc>
        <w:tc>
          <w:tcPr>
            <w:tcW w:w="2410" w:type="dxa"/>
            <w:vMerge/>
          </w:tcPr>
          <w:p w:rsidR="00FD6324" w:rsidRPr="000C1F5E" w:rsidRDefault="00FD6324" w:rsidP="004B7CFD">
            <w:pPr>
              <w:jc w:val="center"/>
              <w:rPr>
                <w:sz w:val="24"/>
                <w:szCs w:val="24"/>
              </w:rPr>
            </w:pPr>
          </w:p>
        </w:tc>
        <w:tc>
          <w:tcPr>
            <w:tcW w:w="2268" w:type="dxa"/>
          </w:tcPr>
          <w:p w:rsidR="00FD6324" w:rsidRPr="000C1F5E" w:rsidRDefault="006347C5" w:rsidP="00180F05">
            <w:pPr>
              <w:jc w:val="center"/>
              <w:rPr>
                <w:sz w:val="24"/>
                <w:szCs w:val="24"/>
              </w:rPr>
            </w:pPr>
            <w:r w:rsidRPr="000C1F5E">
              <w:rPr>
                <w:sz w:val="24"/>
                <w:szCs w:val="24"/>
              </w:rPr>
              <w:t>Г</w:t>
            </w:r>
            <w:r w:rsidR="00FD6324" w:rsidRPr="000C1F5E">
              <w:rPr>
                <w:sz w:val="24"/>
                <w:szCs w:val="24"/>
              </w:rPr>
              <w:t>еополітичний ризик</w:t>
            </w:r>
          </w:p>
        </w:tc>
        <w:tc>
          <w:tcPr>
            <w:tcW w:w="4246" w:type="dxa"/>
            <w:vAlign w:val="center"/>
          </w:tcPr>
          <w:p w:rsidR="00FD6324" w:rsidRPr="000C1F5E" w:rsidRDefault="00D73EFF" w:rsidP="00C87965">
            <w:pPr>
              <w:jc w:val="both"/>
              <w:rPr>
                <w:sz w:val="24"/>
                <w:szCs w:val="24"/>
              </w:rPr>
            </w:pPr>
            <w:r w:rsidRPr="000C1F5E">
              <w:rPr>
                <w:sz w:val="24"/>
                <w:szCs w:val="24"/>
              </w:rPr>
              <w:t>М</w:t>
            </w:r>
            <w:r w:rsidR="00FD6324" w:rsidRPr="000C1F5E">
              <w:rPr>
                <w:sz w:val="24"/>
                <w:szCs w:val="24"/>
              </w:rPr>
              <w:t xml:space="preserve">ожливість змін глобального характеру (світова міграція робочої сили, поява </w:t>
            </w:r>
            <w:proofErr w:type="spellStart"/>
            <w:r w:rsidR="00FD6324" w:rsidRPr="000C1F5E">
              <w:rPr>
                <w:sz w:val="24"/>
                <w:szCs w:val="24"/>
              </w:rPr>
              <w:t>хвороб</w:t>
            </w:r>
            <w:proofErr w:type="spellEnd"/>
            <w:r w:rsidR="00FD6324" w:rsidRPr="000C1F5E">
              <w:rPr>
                <w:sz w:val="24"/>
                <w:szCs w:val="24"/>
              </w:rPr>
              <w:t>, що загрожують життю людства тощо)</w:t>
            </w:r>
          </w:p>
        </w:tc>
      </w:tr>
      <w:tr w:rsidR="00FD6324" w:rsidRPr="000C1F5E" w:rsidTr="00350602">
        <w:tc>
          <w:tcPr>
            <w:tcW w:w="704" w:type="dxa"/>
            <w:vMerge/>
          </w:tcPr>
          <w:p w:rsidR="00FD6324" w:rsidRPr="000C1F5E" w:rsidRDefault="00FD6324" w:rsidP="00DF3C0F">
            <w:pPr>
              <w:jc w:val="center"/>
              <w:rPr>
                <w:color w:val="000000"/>
                <w:sz w:val="28"/>
                <w:szCs w:val="28"/>
              </w:rPr>
            </w:pPr>
          </w:p>
        </w:tc>
        <w:tc>
          <w:tcPr>
            <w:tcW w:w="2410" w:type="dxa"/>
            <w:vMerge/>
          </w:tcPr>
          <w:p w:rsidR="00FD6324" w:rsidRPr="000C1F5E" w:rsidRDefault="00FD6324" w:rsidP="004B7CFD">
            <w:pPr>
              <w:jc w:val="center"/>
              <w:rPr>
                <w:sz w:val="24"/>
                <w:szCs w:val="24"/>
              </w:rPr>
            </w:pPr>
          </w:p>
        </w:tc>
        <w:tc>
          <w:tcPr>
            <w:tcW w:w="2268" w:type="dxa"/>
          </w:tcPr>
          <w:p w:rsidR="00FD6324" w:rsidRPr="000C1F5E" w:rsidRDefault="006347C5" w:rsidP="00180F05">
            <w:pPr>
              <w:jc w:val="center"/>
              <w:rPr>
                <w:sz w:val="24"/>
                <w:szCs w:val="24"/>
              </w:rPr>
            </w:pPr>
            <w:r w:rsidRPr="000C1F5E">
              <w:rPr>
                <w:sz w:val="24"/>
                <w:szCs w:val="24"/>
              </w:rPr>
              <w:t>В</w:t>
            </w:r>
            <w:r w:rsidR="00FD6324" w:rsidRPr="000C1F5E">
              <w:rPr>
                <w:sz w:val="24"/>
                <w:szCs w:val="24"/>
              </w:rPr>
              <w:t>ійськові дії</w:t>
            </w:r>
          </w:p>
        </w:tc>
        <w:tc>
          <w:tcPr>
            <w:tcW w:w="4246" w:type="dxa"/>
            <w:vAlign w:val="center"/>
          </w:tcPr>
          <w:p w:rsidR="00FD6324" w:rsidRPr="000C1F5E" w:rsidRDefault="00FD6324" w:rsidP="002E1242">
            <w:pPr>
              <w:jc w:val="both"/>
              <w:rPr>
                <w:sz w:val="24"/>
                <w:szCs w:val="24"/>
              </w:rPr>
            </w:pPr>
            <w:r w:rsidRPr="000C1F5E">
              <w:rPr>
                <w:sz w:val="24"/>
                <w:szCs w:val="24"/>
              </w:rPr>
              <w:t xml:space="preserve">Порушення/знищення інфраструктури, відсутність кваліфікованого персоналу, зниження рентабельності </w:t>
            </w:r>
            <w:r w:rsidR="00544DD5" w:rsidRPr="000C1F5E">
              <w:rPr>
                <w:sz w:val="24"/>
                <w:szCs w:val="24"/>
              </w:rPr>
              <w:t xml:space="preserve">робочих </w:t>
            </w:r>
            <w:r w:rsidRPr="000C1F5E">
              <w:rPr>
                <w:sz w:val="24"/>
                <w:szCs w:val="24"/>
              </w:rPr>
              <w:t>процесів</w:t>
            </w:r>
          </w:p>
        </w:tc>
      </w:tr>
      <w:tr w:rsidR="00934EB6" w:rsidRPr="000C1F5E" w:rsidTr="00350602">
        <w:tc>
          <w:tcPr>
            <w:tcW w:w="704" w:type="dxa"/>
            <w:vMerge w:val="restart"/>
          </w:tcPr>
          <w:p w:rsidR="00934EB6" w:rsidRPr="000C1F5E" w:rsidRDefault="00934EB6" w:rsidP="006347C5">
            <w:pPr>
              <w:jc w:val="center"/>
              <w:rPr>
                <w:color w:val="000000"/>
                <w:sz w:val="28"/>
                <w:szCs w:val="28"/>
              </w:rPr>
            </w:pPr>
            <w:r w:rsidRPr="000C1F5E">
              <w:rPr>
                <w:color w:val="000000"/>
                <w:sz w:val="28"/>
                <w:szCs w:val="28"/>
              </w:rPr>
              <w:t>4</w:t>
            </w:r>
          </w:p>
        </w:tc>
        <w:tc>
          <w:tcPr>
            <w:tcW w:w="2410" w:type="dxa"/>
            <w:vMerge w:val="restart"/>
          </w:tcPr>
          <w:p w:rsidR="00934EB6" w:rsidRPr="000C1F5E" w:rsidRDefault="009E49FB" w:rsidP="004B7CFD">
            <w:pPr>
              <w:jc w:val="center"/>
              <w:rPr>
                <w:sz w:val="24"/>
                <w:szCs w:val="24"/>
              </w:rPr>
            </w:pPr>
            <w:r w:rsidRPr="000C1F5E">
              <w:rPr>
                <w:sz w:val="24"/>
                <w:szCs w:val="24"/>
              </w:rPr>
              <w:t xml:space="preserve">За </w:t>
            </w:r>
            <w:r w:rsidR="00934EB6" w:rsidRPr="000C1F5E">
              <w:rPr>
                <w:sz w:val="24"/>
                <w:szCs w:val="24"/>
              </w:rPr>
              <w:t>причинами виникнення</w:t>
            </w:r>
          </w:p>
        </w:tc>
        <w:tc>
          <w:tcPr>
            <w:tcW w:w="2268" w:type="dxa"/>
          </w:tcPr>
          <w:p w:rsidR="00934EB6" w:rsidRPr="000C1F5E" w:rsidRDefault="00934EB6" w:rsidP="006347C5">
            <w:pPr>
              <w:jc w:val="center"/>
              <w:rPr>
                <w:sz w:val="24"/>
                <w:szCs w:val="24"/>
              </w:rPr>
            </w:pPr>
            <w:r w:rsidRPr="000C1F5E">
              <w:rPr>
                <w:sz w:val="24"/>
                <w:szCs w:val="24"/>
              </w:rPr>
              <w:t>Р</w:t>
            </w:r>
            <w:r w:rsidR="00C87965" w:rsidRPr="000C1F5E">
              <w:rPr>
                <w:sz w:val="24"/>
                <w:szCs w:val="24"/>
              </w:rPr>
              <w:t>изик, викликаний непевністю в</w:t>
            </w:r>
            <w:r w:rsidRPr="000C1F5E">
              <w:rPr>
                <w:sz w:val="24"/>
                <w:szCs w:val="24"/>
              </w:rPr>
              <w:t xml:space="preserve"> майбутньому</w:t>
            </w:r>
          </w:p>
        </w:tc>
        <w:tc>
          <w:tcPr>
            <w:tcW w:w="4246" w:type="dxa"/>
            <w:vAlign w:val="center"/>
          </w:tcPr>
          <w:p w:rsidR="00934EB6" w:rsidRPr="000C1F5E" w:rsidRDefault="00934EB6" w:rsidP="002E1242">
            <w:pPr>
              <w:jc w:val="both"/>
              <w:rPr>
                <w:sz w:val="24"/>
                <w:szCs w:val="24"/>
              </w:rPr>
            </w:pPr>
            <w:r w:rsidRPr="000C1F5E">
              <w:rPr>
                <w:sz w:val="24"/>
                <w:szCs w:val="24"/>
              </w:rPr>
              <w:t xml:space="preserve">Характерний для функціонування всіх суб'єктів ринку, </w:t>
            </w:r>
            <w:r w:rsidR="00C87965" w:rsidRPr="000C1F5E">
              <w:rPr>
                <w:sz w:val="24"/>
                <w:szCs w:val="24"/>
              </w:rPr>
              <w:t>складністю в</w:t>
            </w:r>
            <w:r w:rsidRPr="000C1F5E">
              <w:rPr>
                <w:sz w:val="24"/>
                <w:szCs w:val="24"/>
              </w:rPr>
              <w:t xml:space="preserve"> прогнозуванні дій [непевність майбутнього може бути викликана невизначеністю як у функціонуванні економічної системи суб’єкта або його найближчого оточення (наприклад, партнерів), так і навко</w:t>
            </w:r>
            <w:r w:rsidR="00C87965" w:rsidRPr="000C1F5E">
              <w:rPr>
                <w:sz w:val="24"/>
                <w:szCs w:val="24"/>
              </w:rPr>
              <w:t>лишнього середовища</w:t>
            </w:r>
            <w:r w:rsidRPr="000C1F5E">
              <w:rPr>
                <w:sz w:val="24"/>
                <w:szCs w:val="24"/>
              </w:rPr>
              <w:t xml:space="preserve"> </w:t>
            </w:r>
            <w:r w:rsidR="00C87965" w:rsidRPr="000C1F5E">
              <w:rPr>
                <w:sz w:val="24"/>
                <w:szCs w:val="24"/>
              </w:rPr>
              <w:t>(</w:t>
            </w:r>
            <w:r w:rsidRPr="000C1F5E">
              <w:rPr>
                <w:sz w:val="24"/>
                <w:szCs w:val="24"/>
              </w:rPr>
              <w:t>наприклад, економіки країни в цілому)]</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C87965">
            <w:pPr>
              <w:jc w:val="center"/>
              <w:rPr>
                <w:sz w:val="24"/>
                <w:szCs w:val="24"/>
              </w:rPr>
            </w:pPr>
            <w:r w:rsidRPr="000C1F5E">
              <w:rPr>
                <w:sz w:val="24"/>
                <w:szCs w:val="24"/>
              </w:rPr>
              <w:t xml:space="preserve">Ризик, викликаний нестачею інформації для </w:t>
            </w:r>
            <w:r w:rsidR="00C87965" w:rsidRPr="000C1F5E">
              <w:rPr>
                <w:sz w:val="24"/>
                <w:szCs w:val="24"/>
              </w:rPr>
              <w:t>ухвалення</w:t>
            </w:r>
            <w:r w:rsidRPr="000C1F5E">
              <w:rPr>
                <w:sz w:val="24"/>
                <w:szCs w:val="24"/>
              </w:rPr>
              <w:t xml:space="preserve"> рішень</w:t>
            </w:r>
          </w:p>
        </w:tc>
        <w:tc>
          <w:tcPr>
            <w:tcW w:w="4246" w:type="dxa"/>
            <w:vAlign w:val="center"/>
          </w:tcPr>
          <w:p w:rsidR="00934EB6" w:rsidRPr="000C1F5E" w:rsidRDefault="00934EB6" w:rsidP="002E1242">
            <w:pPr>
              <w:jc w:val="both"/>
              <w:rPr>
                <w:sz w:val="24"/>
                <w:szCs w:val="24"/>
              </w:rPr>
            </w:pPr>
            <w:r w:rsidRPr="000C1F5E">
              <w:rPr>
                <w:sz w:val="24"/>
                <w:szCs w:val="24"/>
              </w:rPr>
              <w:t>Пов'язаний з об'єктивною немо</w:t>
            </w:r>
            <w:r w:rsidR="00144F13" w:rsidRPr="000C1F5E">
              <w:rPr>
                <w:sz w:val="24"/>
                <w:szCs w:val="24"/>
              </w:rPr>
              <w:t>жливістю врахування і розгляду в</w:t>
            </w:r>
            <w:r w:rsidRPr="000C1F5E">
              <w:rPr>
                <w:sz w:val="24"/>
                <w:szCs w:val="24"/>
              </w:rPr>
              <w:t>сіх параметрів, необхідних для прийняття виробничо-господарських рішень</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Ризик, викликаний особистими суб'єктивними чинниками групи, що аналізує ризик</w:t>
            </w:r>
          </w:p>
        </w:tc>
        <w:tc>
          <w:tcPr>
            <w:tcW w:w="4246" w:type="dxa"/>
            <w:vAlign w:val="center"/>
          </w:tcPr>
          <w:p w:rsidR="00934EB6" w:rsidRPr="000C1F5E" w:rsidRDefault="00934EB6" w:rsidP="00144F13">
            <w:pPr>
              <w:jc w:val="both"/>
              <w:rPr>
                <w:sz w:val="24"/>
                <w:szCs w:val="24"/>
              </w:rPr>
            </w:pPr>
            <w:r w:rsidRPr="000C1F5E">
              <w:rPr>
                <w:sz w:val="24"/>
                <w:szCs w:val="24"/>
              </w:rPr>
              <w:t>Пов'язаний з власним розумінням а</w:t>
            </w:r>
            <w:r w:rsidR="00B311E6" w:rsidRPr="000C1F5E">
              <w:rPr>
                <w:sz w:val="24"/>
                <w:szCs w:val="24"/>
              </w:rPr>
              <w:t xml:space="preserve">налізованих </w:t>
            </w:r>
            <w:r w:rsidRPr="000C1F5E">
              <w:rPr>
                <w:sz w:val="24"/>
                <w:szCs w:val="24"/>
              </w:rPr>
              <w:t xml:space="preserve">процесів, рівнем кваліфікації, співвідношенням кількості часу, необхідного для якісного </w:t>
            </w:r>
            <w:r w:rsidR="00144F13" w:rsidRPr="000C1F5E">
              <w:rPr>
                <w:sz w:val="24"/>
                <w:szCs w:val="24"/>
              </w:rPr>
              <w:t>й</w:t>
            </w:r>
            <w:r w:rsidRPr="000C1F5E">
              <w:rPr>
                <w:sz w:val="24"/>
                <w:szCs w:val="24"/>
              </w:rPr>
              <w:t xml:space="preserve"> всебічного аналізу та наданим для цієї процедури часом</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Зовнішні непередбачувані ризики</w:t>
            </w:r>
          </w:p>
        </w:tc>
        <w:tc>
          <w:tcPr>
            <w:tcW w:w="4246" w:type="dxa"/>
            <w:vAlign w:val="center"/>
          </w:tcPr>
          <w:p w:rsidR="0062464D" w:rsidRPr="000C1F5E" w:rsidRDefault="0062464D" w:rsidP="0062464D">
            <w:pPr>
              <w:jc w:val="both"/>
              <w:rPr>
                <w:sz w:val="24"/>
                <w:szCs w:val="24"/>
              </w:rPr>
            </w:pPr>
            <w:r w:rsidRPr="000C1F5E">
              <w:rPr>
                <w:sz w:val="24"/>
                <w:szCs w:val="24"/>
              </w:rPr>
              <w:t xml:space="preserve">Неочікувані державні заходи регулювання у  сферах: матеріально-технічного постачання, </w:t>
            </w:r>
            <w:proofErr w:type="spellStart"/>
            <w:r w:rsidRPr="000C1F5E">
              <w:rPr>
                <w:sz w:val="24"/>
                <w:szCs w:val="24"/>
              </w:rPr>
              <w:t>проєктних</w:t>
            </w:r>
            <w:proofErr w:type="spellEnd"/>
            <w:r w:rsidRPr="000C1F5E">
              <w:rPr>
                <w:sz w:val="24"/>
                <w:szCs w:val="24"/>
              </w:rPr>
              <w:t xml:space="preserve"> нормативів, виробничих нормативів, землекористування, охорони навколишнього середовища, експорту/імпорту, ціноутворення, податкового законодавства,</w:t>
            </w:r>
          </w:p>
          <w:p w:rsidR="0062464D" w:rsidRPr="000C1F5E" w:rsidRDefault="0062464D" w:rsidP="0062464D">
            <w:pPr>
              <w:jc w:val="both"/>
              <w:rPr>
                <w:sz w:val="24"/>
                <w:szCs w:val="24"/>
              </w:rPr>
            </w:pPr>
            <w:r w:rsidRPr="000C1F5E">
              <w:rPr>
                <w:sz w:val="24"/>
                <w:szCs w:val="24"/>
              </w:rPr>
              <w:t>природні катастрофи: повені, землетруси, шторми, кліматичні катаклізми тощо;</w:t>
            </w:r>
          </w:p>
          <w:p w:rsidR="0062464D" w:rsidRPr="000C1F5E" w:rsidRDefault="0062464D" w:rsidP="0062464D">
            <w:pPr>
              <w:jc w:val="both"/>
              <w:rPr>
                <w:sz w:val="24"/>
                <w:szCs w:val="24"/>
              </w:rPr>
            </w:pPr>
            <w:r w:rsidRPr="000C1F5E">
              <w:rPr>
                <w:sz w:val="24"/>
                <w:szCs w:val="24"/>
              </w:rPr>
              <w:t>злочини: вандалізм, саботаж, тероризм;</w:t>
            </w:r>
          </w:p>
          <w:p w:rsidR="0062464D" w:rsidRPr="000C1F5E" w:rsidRDefault="0062464D" w:rsidP="0062464D">
            <w:pPr>
              <w:jc w:val="both"/>
              <w:rPr>
                <w:sz w:val="24"/>
                <w:szCs w:val="24"/>
              </w:rPr>
            </w:pPr>
            <w:r w:rsidRPr="000C1F5E">
              <w:rPr>
                <w:sz w:val="24"/>
                <w:szCs w:val="24"/>
              </w:rPr>
              <w:t>неочікувані зовнішні ефекти: екологічні, соціальні;</w:t>
            </w:r>
          </w:p>
          <w:p w:rsidR="00934EB6" w:rsidRPr="000C1F5E" w:rsidRDefault="0062464D" w:rsidP="0062464D">
            <w:pPr>
              <w:jc w:val="both"/>
              <w:rPr>
                <w:sz w:val="24"/>
                <w:szCs w:val="24"/>
              </w:rPr>
            </w:pPr>
            <w:r w:rsidRPr="000C1F5E">
              <w:rPr>
                <w:sz w:val="24"/>
                <w:szCs w:val="24"/>
              </w:rPr>
              <w:t>зриви: у створенні необхідної інфраструктури, через банкрутство підрядників, у фінансуванні через помилки у визначенні цілей проекту, через неочікувані політичні зміни</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Зовнішні передбачувані (проте не визначені) ризики</w:t>
            </w:r>
          </w:p>
        </w:tc>
        <w:tc>
          <w:tcPr>
            <w:tcW w:w="4246" w:type="dxa"/>
            <w:vAlign w:val="center"/>
          </w:tcPr>
          <w:p w:rsidR="00934EB6" w:rsidRPr="000C1F5E" w:rsidRDefault="00934EB6" w:rsidP="002E1242">
            <w:pPr>
              <w:jc w:val="both"/>
              <w:rPr>
                <w:sz w:val="24"/>
                <w:szCs w:val="24"/>
              </w:rPr>
            </w:pPr>
            <w:r w:rsidRPr="000C1F5E">
              <w:rPr>
                <w:sz w:val="24"/>
                <w:szCs w:val="24"/>
              </w:rPr>
              <w:t>Р</w:t>
            </w:r>
            <w:r w:rsidR="00BB1CB8" w:rsidRPr="000C1F5E">
              <w:rPr>
                <w:sz w:val="24"/>
                <w:szCs w:val="24"/>
              </w:rPr>
              <w:t xml:space="preserve">инковий ризик у зв'язку </w:t>
            </w:r>
            <w:r w:rsidRPr="000C1F5E">
              <w:rPr>
                <w:sz w:val="24"/>
                <w:szCs w:val="24"/>
              </w:rPr>
              <w:t>з: погіршенням можливості отримання сировини, підвищенням вартості сировини, зміною вимог сп</w:t>
            </w:r>
            <w:r w:rsidR="009E31D8" w:rsidRPr="000C1F5E">
              <w:rPr>
                <w:sz w:val="24"/>
                <w:szCs w:val="24"/>
              </w:rPr>
              <w:t xml:space="preserve">оживачів, економічними змінами, </w:t>
            </w:r>
            <w:r w:rsidRPr="000C1F5E">
              <w:rPr>
                <w:sz w:val="24"/>
                <w:szCs w:val="24"/>
              </w:rPr>
              <w:t>посиленням конкуренції,</w:t>
            </w:r>
            <w:r w:rsidR="00B311E6" w:rsidRPr="000C1F5E">
              <w:rPr>
                <w:sz w:val="24"/>
                <w:szCs w:val="24"/>
              </w:rPr>
              <w:t xml:space="preserve"> втратою позицій на ринку, </w:t>
            </w:r>
            <w:r w:rsidRPr="000C1F5E">
              <w:rPr>
                <w:sz w:val="24"/>
                <w:szCs w:val="24"/>
              </w:rPr>
              <w:t>операційні ризики: порушення безпеки,</w:t>
            </w:r>
            <w:r w:rsidR="00B311E6" w:rsidRPr="000C1F5E">
              <w:rPr>
                <w:sz w:val="24"/>
                <w:szCs w:val="24"/>
              </w:rPr>
              <w:t xml:space="preserve"> відступ </w:t>
            </w:r>
            <w:r w:rsidRPr="000C1F5E">
              <w:rPr>
                <w:sz w:val="24"/>
                <w:szCs w:val="24"/>
              </w:rPr>
              <w:t xml:space="preserve">від цілей </w:t>
            </w:r>
            <w:proofErr w:type="spellStart"/>
            <w:r w:rsidRPr="000C1F5E">
              <w:rPr>
                <w:sz w:val="24"/>
                <w:szCs w:val="24"/>
              </w:rPr>
              <w:t>проєкту</w:t>
            </w:r>
            <w:proofErr w:type="spellEnd"/>
            <w:r w:rsidRPr="000C1F5E">
              <w:rPr>
                <w:sz w:val="24"/>
                <w:szCs w:val="24"/>
              </w:rPr>
              <w:t>, неможливість підтримання робочого стану елементів проекту;</w:t>
            </w:r>
            <w:r w:rsidR="004B7CFD" w:rsidRPr="000C1F5E">
              <w:rPr>
                <w:sz w:val="24"/>
                <w:szCs w:val="24"/>
              </w:rPr>
              <w:t xml:space="preserve"> </w:t>
            </w:r>
            <w:r w:rsidRPr="000C1F5E">
              <w:rPr>
                <w:sz w:val="24"/>
                <w:szCs w:val="24"/>
              </w:rPr>
              <w:t>неприпустимий екологічний вплив;</w:t>
            </w:r>
            <w:r w:rsidR="00B311E6" w:rsidRPr="000C1F5E">
              <w:rPr>
                <w:sz w:val="24"/>
                <w:szCs w:val="24"/>
              </w:rPr>
              <w:t xml:space="preserve"> </w:t>
            </w:r>
            <w:r w:rsidRPr="000C1F5E">
              <w:rPr>
                <w:sz w:val="24"/>
                <w:szCs w:val="24"/>
              </w:rPr>
              <w:t>негативні соціальні наслідки</w:t>
            </w:r>
            <w:r w:rsidR="00B311E6" w:rsidRPr="000C1F5E">
              <w:rPr>
                <w:sz w:val="24"/>
                <w:szCs w:val="24"/>
              </w:rPr>
              <w:t xml:space="preserve">; </w:t>
            </w:r>
            <w:r w:rsidRPr="000C1F5E">
              <w:rPr>
                <w:sz w:val="24"/>
                <w:szCs w:val="24"/>
              </w:rPr>
              <w:t>з</w:t>
            </w:r>
            <w:r w:rsidR="00B311E6" w:rsidRPr="000C1F5E">
              <w:rPr>
                <w:sz w:val="24"/>
                <w:szCs w:val="24"/>
              </w:rPr>
              <w:t xml:space="preserve">міни </w:t>
            </w:r>
            <w:r w:rsidRPr="000C1F5E">
              <w:rPr>
                <w:sz w:val="24"/>
                <w:szCs w:val="24"/>
              </w:rPr>
              <w:t xml:space="preserve">валютних курсів, </w:t>
            </w:r>
            <w:proofErr w:type="spellStart"/>
            <w:r w:rsidRPr="000C1F5E">
              <w:rPr>
                <w:sz w:val="24"/>
                <w:szCs w:val="24"/>
              </w:rPr>
              <w:t>нерозраховувана</w:t>
            </w:r>
            <w:proofErr w:type="spellEnd"/>
            <w:r w:rsidRPr="000C1F5E">
              <w:rPr>
                <w:sz w:val="24"/>
                <w:szCs w:val="24"/>
              </w:rPr>
              <w:t xml:space="preserve"> інфляція</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Внутрішні організаційні ризики</w:t>
            </w:r>
          </w:p>
        </w:tc>
        <w:tc>
          <w:tcPr>
            <w:tcW w:w="4246" w:type="dxa"/>
            <w:vAlign w:val="center"/>
          </w:tcPr>
          <w:p w:rsidR="00934EB6" w:rsidRPr="000C1F5E" w:rsidRDefault="00934EB6" w:rsidP="002E1242">
            <w:pPr>
              <w:jc w:val="both"/>
              <w:rPr>
                <w:sz w:val="24"/>
                <w:szCs w:val="24"/>
              </w:rPr>
            </w:pPr>
            <w:r w:rsidRPr="000C1F5E">
              <w:rPr>
                <w:sz w:val="24"/>
                <w:szCs w:val="24"/>
              </w:rPr>
              <w:t>Зриви планів робіт через: недостачу робочої сили, нестачу матеріалів, запізнення поставки матеріалів, погані погодні умови на будів</w:t>
            </w:r>
            <w:r w:rsidR="000804ED" w:rsidRPr="000C1F5E">
              <w:rPr>
                <w:sz w:val="24"/>
                <w:szCs w:val="24"/>
              </w:rPr>
              <w:t xml:space="preserve">ельному майданчику, помилки </w:t>
            </w:r>
            <w:proofErr w:type="spellStart"/>
            <w:r w:rsidR="000804ED" w:rsidRPr="000C1F5E">
              <w:rPr>
                <w:sz w:val="24"/>
                <w:szCs w:val="24"/>
              </w:rPr>
              <w:t>проє</w:t>
            </w:r>
            <w:r w:rsidRPr="000C1F5E">
              <w:rPr>
                <w:sz w:val="24"/>
                <w:szCs w:val="24"/>
              </w:rPr>
              <w:t>ктування</w:t>
            </w:r>
            <w:proofErr w:type="spellEnd"/>
            <w:r w:rsidRPr="000C1F5E">
              <w:rPr>
                <w:sz w:val="24"/>
                <w:szCs w:val="24"/>
              </w:rPr>
              <w:t>, помилки планування, недоліки координації робіт, зміни керівництва, ко</w:t>
            </w:r>
            <w:r w:rsidR="00B311E6" w:rsidRPr="000C1F5E">
              <w:rPr>
                <w:sz w:val="24"/>
                <w:szCs w:val="24"/>
              </w:rPr>
              <w:t xml:space="preserve">нфлікти </w:t>
            </w:r>
            <w:r w:rsidRPr="000C1F5E">
              <w:rPr>
                <w:sz w:val="24"/>
                <w:szCs w:val="24"/>
              </w:rPr>
              <w:t xml:space="preserve">та саботаж, зміну можливостей замовника </w:t>
            </w:r>
            <w:proofErr w:type="spellStart"/>
            <w:r w:rsidRPr="000C1F5E">
              <w:rPr>
                <w:sz w:val="24"/>
                <w:szCs w:val="24"/>
              </w:rPr>
              <w:t>пр</w:t>
            </w:r>
            <w:r w:rsidR="000804ED" w:rsidRPr="000C1F5E">
              <w:rPr>
                <w:sz w:val="24"/>
                <w:szCs w:val="24"/>
              </w:rPr>
              <w:t>оє</w:t>
            </w:r>
            <w:r w:rsidRPr="000C1F5E">
              <w:rPr>
                <w:sz w:val="24"/>
                <w:szCs w:val="24"/>
              </w:rPr>
              <w:t>кту</w:t>
            </w:r>
            <w:proofErr w:type="spellEnd"/>
            <w:r w:rsidR="00A724C0" w:rsidRPr="000C1F5E">
              <w:rPr>
                <w:sz w:val="24"/>
                <w:szCs w:val="24"/>
              </w:rPr>
              <w:t xml:space="preserve"> </w:t>
            </w:r>
            <w:r w:rsidRPr="000C1F5E">
              <w:rPr>
                <w:sz w:val="24"/>
                <w:szCs w:val="24"/>
              </w:rPr>
              <w:t>, підрядників, труднощі початкового періоду, недостатнє управління;</w:t>
            </w:r>
          </w:p>
          <w:p w:rsidR="00934EB6" w:rsidRPr="000C1F5E" w:rsidRDefault="00934EB6" w:rsidP="00397BC0">
            <w:pPr>
              <w:jc w:val="both"/>
              <w:rPr>
                <w:sz w:val="24"/>
                <w:szCs w:val="24"/>
              </w:rPr>
            </w:pPr>
            <w:r w:rsidRPr="000C1F5E">
              <w:rPr>
                <w:sz w:val="24"/>
                <w:szCs w:val="24"/>
              </w:rPr>
              <w:t>перевитрати коштів через: зриви планів робіт, невірну стратегію постачання, некваліфікований персона</w:t>
            </w:r>
            <w:r w:rsidR="00AD4B08" w:rsidRPr="000C1F5E">
              <w:rPr>
                <w:sz w:val="24"/>
                <w:szCs w:val="24"/>
              </w:rPr>
              <w:t>л</w:t>
            </w:r>
            <w:r w:rsidRPr="000C1F5E">
              <w:rPr>
                <w:sz w:val="24"/>
                <w:szCs w:val="24"/>
              </w:rPr>
              <w:t>, переплати за матеріали, послуги тощо,</w:t>
            </w:r>
            <w:r w:rsidR="00B311E6" w:rsidRPr="000C1F5E">
              <w:rPr>
                <w:sz w:val="24"/>
                <w:szCs w:val="24"/>
              </w:rPr>
              <w:t xml:space="preserve"> </w:t>
            </w:r>
            <w:r w:rsidRPr="000C1F5E">
              <w:rPr>
                <w:sz w:val="24"/>
                <w:szCs w:val="24"/>
              </w:rPr>
              <w:t>неузго</w:t>
            </w:r>
            <w:r w:rsidR="00A21836" w:rsidRPr="000C1F5E">
              <w:rPr>
                <w:sz w:val="24"/>
                <w:szCs w:val="24"/>
              </w:rPr>
              <w:t xml:space="preserve">дження частин </w:t>
            </w:r>
            <w:proofErr w:type="spellStart"/>
            <w:r w:rsidR="00A21836" w:rsidRPr="000C1F5E">
              <w:rPr>
                <w:sz w:val="24"/>
                <w:szCs w:val="24"/>
              </w:rPr>
              <w:t>проє</w:t>
            </w:r>
            <w:r w:rsidR="00B311E6" w:rsidRPr="000C1F5E">
              <w:rPr>
                <w:sz w:val="24"/>
                <w:szCs w:val="24"/>
              </w:rPr>
              <w:t>кту</w:t>
            </w:r>
            <w:proofErr w:type="spellEnd"/>
            <w:r w:rsidR="00B311E6" w:rsidRPr="000C1F5E">
              <w:rPr>
                <w:sz w:val="24"/>
                <w:szCs w:val="24"/>
              </w:rPr>
              <w:t xml:space="preserve">; протести </w:t>
            </w:r>
            <w:r w:rsidRPr="000C1F5E">
              <w:rPr>
                <w:sz w:val="24"/>
                <w:szCs w:val="24"/>
              </w:rPr>
              <w:t xml:space="preserve">підрядників; </w:t>
            </w:r>
            <w:r w:rsidR="00397BC0" w:rsidRPr="000C1F5E">
              <w:rPr>
                <w:sz w:val="24"/>
                <w:szCs w:val="24"/>
              </w:rPr>
              <w:t>неправильний</w:t>
            </w:r>
            <w:r w:rsidRPr="000C1F5E">
              <w:rPr>
                <w:sz w:val="24"/>
                <w:szCs w:val="24"/>
              </w:rPr>
              <w:t xml:space="preserve"> кошторис; невраховані зовнішні фактори</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Внутрішні технічні ризики</w:t>
            </w:r>
          </w:p>
        </w:tc>
        <w:tc>
          <w:tcPr>
            <w:tcW w:w="4246" w:type="dxa"/>
            <w:vAlign w:val="center"/>
          </w:tcPr>
          <w:p w:rsidR="00934EB6" w:rsidRPr="000C1F5E" w:rsidRDefault="00934EB6" w:rsidP="002E1242">
            <w:pPr>
              <w:jc w:val="both"/>
              <w:rPr>
                <w:sz w:val="24"/>
                <w:szCs w:val="24"/>
              </w:rPr>
            </w:pPr>
            <w:r w:rsidRPr="000C1F5E">
              <w:rPr>
                <w:sz w:val="24"/>
                <w:szCs w:val="24"/>
              </w:rPr>
              <w:t>З</w:t>
            </w:r>
            <w:r w:rsidR="001D50F5" w:rsidRPr="000C1F5E">
              <w:rPr>
                <w:sz w:val="24"/>
                <w:szCs w:val="24"/>
              </w:rPr>
              <w:t xml:space="preserve">міни технології, </w:t>
            </w:r>
            <w:r w:rsidRPr="000C1F5E">
              <w:rPr>
                <w:sz w:val="24"/>
                <w:szCs w:val="24"/>
              </w:rPr>
              <w:t>погіршення якості та продуктивності виробн</w:t>
            </w:r>
            <w:r w:rsidR="00397BC0" w:rsidRPr="000C1F5E">
              <w:rPr>
                <w:sz w:val="24"/>
                <w:szCs w:val="24"/>
              </w:rPr>
              <w:t>ицтва, що пов'я</w:t>
            </w:r>
            <w:r w:rsidR="00397BC0" w:rsidRPr="000C1F5E">
              <w:rPr>
                <w:sz w:val="24"/>
                <w:szCs w:val="24"/>
              </w:rPr>
              <w:lastRenderedPageBreak/>
              <w:t xml:space="preserve">зане з </w:t>
            </w:r>
            <w:proofErr w:type="spellStart"/>
            <w:r w:rsidR="00397BC0" w:rsidRPr="000C1F5E">
              <w:rPr>
                <w:sz w:val="24"/>
                <w:szCs w:val="24"/>
              </w:rPr>
              <w:t>проє</w:t>
            </w:r>
            <w:r w:rsidR="001D50F5" w:rsidRPr="000C1F5E">
              <w:rPr>
                <w:sz w:val="24"/>
                <w:szCs w:val="24"/>
              </w:rPr>
              <w:t>ктом</w:t>
            </w:r>
            <w:proofErr w:type="spellEnd"/>
            <w:r w:rsidR="001D50F5" w:rsidRPr="000C1F5E">
              <w:rPr>
                <w:sz w:val="24"/>
                <w:szCs w:val="24"/>
              </w:rPr>
              <w:t xml:space="preserve">, </w:t>
            </w:r>
            <w:r w:rsidRPr="000C1F5E">
              <w:rPr>
                <w:sz w:val="24"/>
                <w:szCs w:val="24"/>
              </w:rPr>
              <w:t xml:space="preserve">специфічні </w:t>
            </w:r>
            <w:r w:rsidR="00216657" w:rsidRPr="000C1F5E">
              <w:rPr>
                <w:sz w:val="24"/>
                <w:szCs w:val="24"/>
              </w:rPr>
              <w:t xml:space="preserve">технологічні </w:t>
            </w:r>
            <w:r w:rsidRPr="000C1F5E">
              <w:rPr>
                <w:sz w:val="24"/>
                <w:szCs w:val="24"/>
              </w:rPr>
              <w:t>ризики</w:t>
            </w:r>
            <w:r w:rsidR="00397BC0" w:rsidRPr="000C1F5E">
              <w:rPr>
                <w:sz w:val="24"/>
                <w:szCs w:val="24"/>
              </w:rPr>
              <w:t xml:space="preserve">, що закладаються до </w:t>
            </w:r>
            <w:proofErr w:type="spellStart"/>
            <w:r w:rsidR="00397BC0" w:rsidRPr="000C1F5E">
              <w:rPr>
                <w:sz w:val="24"/>
                <w:szCs w:val="24"/>
              </w:rPr>
              <w:t>проє</w:t>
            </w:r>
            <w:r w:rsidR="001D50F5" w:rsidRPr="000C1F5E">
              <w:rPr>
                <w:sz w:val="24"/>
                <w:szCs w:val="24"/>
              </w:rPr>
              <w:t>кту</w:t>
            </w:r>
            <w:proofErr w:type="spellEnd"/>
            <w:r w:rsidR="001D50F5" w:rsidRPr="000C1F5E">
              <w:rPr>
                <w:sz w:val="24"/>
                <w:szCs w:val="24"/>
              </w:rPr>
              <w:t>,</w:t>
            </w:r>
            <w:r w:rsidR="00216657" w:rsidRPr="000C1F5E">
              <w:rPr>
                <w:sz w:val="24"/>
                <w:szCs w:val="24"/>
              </w:rPr>
              <w:t xml:space="preserve"> </w:t>
            </w:r>
            <w:r w:rsidR="001D50F5" w:rsidRPr="000C1F5E">
              <w:rPr>
                <w:sz w:val="24"/>
                <w:szCs w:val="24"/>
              </w:rPr>
              <w:t xml:space="preserve">помилки в </w:t>
            </w:r>
            <w:proofErr w:type="spellStart"/>
            <w:r w:rsidRPr="000C1F5E">
              <w:rPr>
                <w:sz w:val="24"/>
                <w:szCs w:val="24"/>
              </w:rPr>
              <w:t>проєктно</w:t>
            </w:r>
            <w:proofErr w:type="spellEnd"/>
            <w:r w:rsidRPr="000C1F5E">
              <w:rPr>
                <w:sz w:val="24"/>
                <w:szCs w:val="24"/>
              </w:rPr>
              <w:t>-кошторисній документації</w:t>
            </w:r>
          </w:p>
        </w:tc>
      </w:tr>
      <w:tr w:rsidR="00934EB6" w:rsidRPr="000C1F5E" w:rsidTr="00350602">
        <w:tc>
          <w:tcPr>
            <w:tcW w:w="704" w:type="dxa"/>
            <w:vMerge/>
          </w:tcPr>
          <w:p w:rsidR="00934EB6" w:rsidRPr="000C1F5E" w:rsidRDefault="00934EB6" w:rsidP="006347C5">
            <w:pPr>
              <w:jc w:val="center"/>
              <w:rPr>
                <w:color w:val="000000"/>
                <w:sz w:val="28"/>
                <w:szCs w:val="28"/>
              </w:rPr>
            </w:pPr>
          </w:p>
        </w:tc>
        <w:tc>
          <w:tcPr>
            <w:tcW w:w="2410" w:type="dxa"/>
            <w:vMerge/>
          </w:tcPr>
          <w:p w:rsidR="00934EB6" w:rsidRPr="000C1F5E" w:rsidRDefault="00934EB6" w:rsidP="004B7CFD">
            <w:pPr>
              <w:jc w:val="center"/>
              <w:rPr>
                <w:sz w:val="24"/>
                <w:szCs w:val="24"/>
              </w:rPr>
            </w:pPr>
          </w:p>
        </w:tc>
        <w:tc>
          <w:tcPr>
            <w:tcW w:w="2268" w:type="dxa"/>
          </w:tcPr>
          <w:p w:rsidR="00934EB6" w:rsidRPr="000C1F5E" w:rsidRDefault="00934EB6" w:rsidP="006347C5">
            <w:pPr>
              <w:jc w:val="center"/>
              <w:rPr>
                <w:sz w:val="24"/>
                <w:szCs w:val="24"/>
              </w:rPr>
            </w:pPr>
            <w:r w:rsidRPr="000C1F5E">
              <w:rPr>
                <w:sz w:val="24"/>
                <w:szCs w:val="24"/>
              </w:rPr>
              <w:t>Інші ризики</w:t>
            </w:r>
          </w:p>
          <w:p w:rsidR="00934EB6" w:rsidRPr="000C1F5E" w:rsidRDefault="00934EB6" w:rsidP="006347C5">
            <w:pPr>
              <w:jc w:val="center"/>
              <w:rPr>
                <w:sz w:val="24"/>
                <w:szCs w:val="24"/>
              </w:rPr>
            </w:pPr>
          </w:p>
        </w:tc>
        <w:tc>
          <w:tcPr>
            <w:tcW w:w="4246" w:type="dxa"/>
            <w:vAlign w:val="center"/>
          </w:tcPr>
          <w:p w:rsidR="00934EB6" w:rsidRPr="000C1F5E" w:rsidRDefault="00B311E6" w:rsidP="002E1242">
            <w:pPr>
              <w:jc w:val="both"/>
              <w:rPr>
                <w:sz w:val="24"/>
                <w:szCs w:val="24"/>
              </w:rPr>
            </w:pPr>
            <w:r w:rsidRPr="000C1F5E">
              <w:rPr>
                <w:sz w:val="24"/>
                <w:szCs w:val="24"/>
              </w:rPr>
              <w:t xml:space="preserve">До інших </w:t>
            </w:r>
            <w:r w:rsidR="00934EB6" w:rsidRPr="000C1F5E">
              <w:rPr>
                <w:sz w:val="24"/>
                <w:szCs w:val="24"/>
              </w:rPr>
              <w:t>ризиків відносять транспортні, митн</w:t>
            </w:r>
            <w:r w:rsidR="001B1F9E" w:rsidRPr="000C1F5E">
              <w:rPr>
                <w:sz w:val="24"/>
                <w:szCs w:val="24"/>
              </w:rPr>
              <w:t xml:space="preserve">і інциденти, ризики, пов'язані </w:t>
            </w:r>
            <w:r w:rsidR="00934EB6" w:rsidRPr="000C1F5E">
              <w:rPr>
                <w:sz w:val="24"/>
                <w:szCs w:val="24"/>
              </w:rPr>
              <w:t>з</w:t>
            </w:r>
            <w:r w:rsidR="001B1F9E" w:rsidRPr="000C1F5E">
              <w:rPr>
                <w:sz w:val="24"/>
                <w:szCs w:val="24"/>
              </w:rPr>
              <w:t>і</w:t>
            </w:r>
            <w:r w:rsidR="00934EB6" w:rsidRPr="000C1F5E">
              <w:rPr>
                <w:sz w:val="24"/>
                <w:szCs w:val="24"/>
              </w:rPr>
              <w:t xml:space="preserve"> здоров'ям людей, пошкодженням майна, та правові (невиконання умов ліцензійних угод, недотримання норм патентного права, невиконання контрактів; судові процеси);</w:t>
            </w:r>
          </w:p>
          <w:p w:rsidR="00934EB6" w:rsidRPr="000C1F5E" w:rsidRDefault="00934EB6" w:rsidP="002E1242">
            <w:pPr>
              <w:jc w:val="both"/>
              <w:rPr>
                <w:sz w:val="24"/>
                <w:szCs w:val="24"/>
              </w:rPr>
            </w:pPr>
            <w:r w:rsidRPr="000C1F5E">
              <w:rPr>
                <w:sz w:val="24"/>
                <w:szCs w:val="24"/>
              </w:rPr>
              <w:t xml:space="preserve">прямі втрати майна: </w:t>
            </w:r>
            <w:r w:rsidR="001B1F9E" w:rsidRPr="000C1F5E">
              <w:rPr>
                <w:sz w:val="24"/>
                <w:szCs w:val="24"/>
              </w:rPr>
              <w:t>за транспортними спорами</w:t>
            </w:r>
            <w:r w:rsidR="004A3DE0" w:rsidRPr="000C1F5E">
              <w:rPr>
                <w:sz w:val="24"/>
                <w:szCs w:val="24"/>
              </w:rPr>
              <w:t>, обладнання, </w:t>
            </w:r>
            <w:r w:rsidRPr="000C1F5E">
              <w:rPr>
                <w:sz w:val="24"/>
                <w:szCs w:val="24"/>
              </w:rPr>
              <w:t>матеріалів, май</w:t>
            </w:r>
            <w:r w:rsidR="004A3DE0" w:rsidRPr="000C1F5E">
              <w:rPr>
                <w:sz w:val="24"/>
                <w:szCs w:val="24"/>
              </w:rPr>
              <w:t>-</w:t>
            </w:r>
            <w:r w:rsidRPr="000C1F5E">
              <w:rPr>
                <w:sz w:val="24"/>
                <w:szCs w:val="24"/>
              </w:rPr>
              <w:t>на підрядників;</w:t>
            </w:r>
          </w:p>
          <w:p w:rsidR="00934EB6" w:rsidRPr="000C1F5E" w:rsidRDefault="00B311E6" w:rsidP="002E1242">
            <w:pPr>
              <w:jc w:val="both"/>
              <w:rPr>
                <w:sz w:val="24"/>
                <w:szCs w:val="24"/>
              </w:rPr>
            </w:pPr>
            <w:r w:rsidRPr="000C1F5E">
              <w:rPr>
                <w:sz w:val="24"/>
                <w:szCs w:val="24"/>
              </w:rPr>
              <w:t xml:space="preserve">непрямі </w:t>
            </w:r>
            <w:r w:rsidR="00934EB6" w:rsidRPr="000C1F5E">
              <w:rPr>
                <w:sz w:val="24"/>
                <w:szCs w:val="24"/>
              </w:rPr>
              <w:t>збитки: демонтаж та передислокація пошкодженого майна, перестановка обладнання, неотримання орендного прибутку, порушення запланованого ритму діяльності,</w:t>
            </w:r>
            <w:r w:rsidRPr="000C1F5E">
              <w:rPr>
                <w:sz w:val="24"/>
                <w:szCs w:val="24"/>
              </w:rPr>
              <w:t xml:space="preserve"> </w:t>
            </w:r>
            <w:r w:rsidR="00934EB6" w:rsidRPr="000C1F5E">
              <w:rPr>
                <w:sz w:val="24"/>
                <w:szCs w:val="24"/>
              </w:rPr>
              <w:t>збільшення необхідного фінансування;</w:t>
            </w:r>
          </w:p>
          <w:p w:rsidR="00934EB6" w:rsidRPr="000C1F5E" w:rsidRDefault="00934EB6" w:rsidP="002E1242">
            <w:pPr>
              <w:jc w:val="both"/>
              <w:rPr>
                <w:sz w:val="24"/>
                <w:szCs w:val="24"/>
              </w:rPr>
            </w:pPr>
            <w:r w:rsidRPr="000C1F5E">
              <w:rPr>
                <w:sz w:val="24"/>
                <w:szCs w:val="24"/>
              </w:rPr>
              <w:t xml:space="preserve">ризики, що підлягають обов'язковому страхуванню: </w:t>
            </w:r>
            <w:r w:rsidR="00B311E6" w:rsidRPr="000C1F5E">
              <w:rPr>
                <w:sz w:val="24"/>
                <w:szCs w:val="24"/>
              </w:rPr>
              <w:t xml:space="preserve">нещасні випадки на виробництві, </w:t>
            </w:r>
            <w:r w:rsidRPr="000C1F5E">
              <w:rPr>
                <w:sz w:val="24"/>
                <w:szCs w:val="24"/>
              </w:rPr>
              <w:t>пошкодження майна, викрадення транспортних засобів</w:t>
            </w:r>
          </w:p>
        </w:tc>
      </w:tr>
      <w:tr w:rsidR="00B16900" w:rsidRPr="000C1F5E" w:rsidTr="00350602">
        <w:tc>
          <w:tcPr>
            <w:tcW w:w="704" w:type="dxa"/>
            <w:vMerge w:val="restart"/>
          </w:tcPr>
          <w:p w:rsidR="00B16900" w:rsidRPr="000C1F5E" w:rsidRDefault="00B16900" w:rsidP="00350602">
            <w:pPr>
              <w:jc w:val="center"/>
              <w:rPr>
                <w:color w:val="000000"/>
                <w:sz w:val="28"/>
                <w:szCs w:val="28"/>
              </w:rPr>
            </w:pPr>
            <w:r w:rsidRPr="000C1F5E">
              <w:rPr>
                <w:color w:val="000000"/>
                <w:sz w:val="28"/>
                <w:szCs w:val="28"/>
              </w:rPr>
              <w:t>5</w:t>
            </w:r>
          </w:p>
        </w:tc>
        <w:tc>
          <w:tcPr>
            <w:tcW w:w="2410" w:type="dxa"/>
            <w:vMerge w:val="restart"/>
          </w:tcPr>
          <w:p w:rsidR="00B16900" w:rsidRPr="000C1F5E" w:rsidRDefault="009E49FB" w:rsidP="004B7CFD">
            <w:pPr>
              <w:jc w:val="center"/>
              <w:rPr>
                <w:sz w:val="24"/>
                <w:szCs w:val="24"/>
              </w:rPr>
            </w:pPr>
            <w:r w:rsidRPr="000C1F5E">
              <w:rPr>
                <w:sz w:val="24"/>
                <w:szCs w:val="24"/>
              </w:rPr>
              <w:t xml:space="preserve">За </w:t>
            </w:r>
            <w:r w:rsidR="00B16900" w:rsidRPr="000C1F5E">
              <w:rPr>
                <w:sz w:val="24"/>
                <w:szCs w:val="24"/>
              </w:rPr>
              <w:t>ступенем обґрунтованості прийняття ризику</w:t>
            </w:r>
          </w:p>
        </w:tc>
        <w:tc>
          <w:tcPr>
            <w:tcW w:w="2268" w:type="dxa"/>
          </w:tcPr>
          <w:p w:rsidR="00B16900" w:rsidRPr="000C1F5E" w:rsidRDefault="009E49FB" w:rsidP="00350602">
            <w:pPr>
              <w:jc w:val="center"/>
              <w:rPr>
                <w:sz w:val="24"/>
                <w:szCs w:val="24"/>
              </w:rPr>
            </w:pPr>
            <w:r w:rsidRPr="000C1F5E">
              <w:rPr>
                <w:sz w:val="24"/>
                <w:szCs w:val="24"/>
              </w:rPr>
              <w:t>О</w:t>
            </w:r>
            <w:r w:rsidR="00B16900" w:rsidRPr="000C1F5E">
              <w:rPr>
                <w:sz w:val="24"/>
                <w:szCs w:val="24"/>
              </w:rPr>
              <w:t>бґрунтовані ризики</w:t>
            </w:r>
          </w:p>
        </w:tc>
        <w:tc>
          <w:tcPr>
            <w:tcW w:w="4246" w:type="dxa"/>
            <w:vAlign w:val="center"/>
          </w:tcPr>
          <w:p w:rsidR="00B16900" w:rsidRPr="000C1F5E" w:rsidRDefault="00B16900" w:rsidP="002E1242">
            <w:pPr>
              <w:jc w:val="both"/>
              <w:rPr>
                <w:sz w:val="24"/>
                <w:szCs w:val="24"/>
              </w:rPr>
            </w:pPr>
            <w:r w:rsidRPr="000C1F5E">
              <w:rPr>
                <w:sz w:val="24"/>
                <w:szCs w:val="24"/>
              </w:rPr>
              <w:t>Ризики, які суб’єкт вирішує взяти на себе після проведення аналітичної оцінки прогнозованих результатів і можливих витрат,  при цьому їх вплив на діяльність буде мінімальним</w:t>
            </w:r>
          </w:p>
        </w:tc>
      </w:tr>
      <w:tr w:rsidR="00B16900" w:rsidRPr="000C1F5E" w:rsidTr="00350602">
        <w:tc>
          <w:tcPr>
            <w:tcW w:w="704" w:type="dxa"/>
            <w:vMerge/>
          </w:tcPr>
          <w:p w:rsidR="00B16900" w:rsidRPr="000C1F5E" w:rsidRDefault="00B16900" w:rsidP="00350602">
            <w:pPr>
              <w:jc w:val="center"/>
              <w:rPr>
                <w:color w:val="000000"/>
                <w:sz w:val="28"/>
                <w:szCs w:val="28"/>
              </w:rPr>
            </w:pPr>
          </w:p>
        </w:tc>
        <w:tc>
          <w:tcPr>
            <w:tcW w:w="2410" w:type="dxa"/>
            <w:vMerge/>
          </w:tcPr>
          <w:p w:rsidR="00B16900" w:rsidRPr="000C1F5E" w:rsidRDefault="00B16900" w:rsidP="004B7CFD">
            <w:pPr>
              <w:jc w:val="center"/>
              <w:rPr>
                <w:sz w:val="24"/>
                <w:szCs w:val="24"/>
              </w:rPr>
            </w:pPr>
          </w:p>
        </w:tc>
        <w:tc>
          <w:tcPr>
            <w:tcW w:w="2268" w:type="dxa"/>
          </w:tcPr>
          <w:p w:rsidR="00B16900" w:rsidRPr="000C1F5E" w:rsidRDefault="007F4810" w:rsidP="00350602">
            <w:pPr>
              <w:jc w:val="center"/>
              <w:rPr>
                <w:sz w:val="24"/>
                <w:szCs w:val="24"/>
              </w:rPr>
            </w:pPr>
            <w:r w:rsidRPr="000C1F5E">
              <w:rPr>
                <w:sz w:val="24"/>
                <w:szCs w:val="24"/>
              </w:rPr>
              <w:t>Ч</w:t>
            </w:r>
            <w:r w:rsidR="00B16900" w:rsidRPr="000C1F5E">
              <w:rPr>
                <w:sz w:val="24"/>
                <w:szCs w:val="24"/>
              </w:rPr>
              <w:t>астково обґрунтовані</w:t>
            </w:r>
          </w:p>
        </w:tc>
        <w:tc>
          <w:tcPr>
            <w:tcW w:w="4246" w:type="dxa"/>
            <w:vAlign w:val="center"/>
          </w:tcPr>
          <w:p w:rsidR="00B16900" w:rsidRPr="000C1F5E" w:rsidRDefault="00B16900" w:rsidP="002E1242">
            <w:pPr>
              <w:jc w:val="both"/>
              <w:rPr>
                <w:sz w:val="24"/>
                <w:szCs w:val="24"/>
              </w:rPr>
            </w:pPr>
            <w:r w:rsidRPr="000C1F5E">
              <w:rPr>
                <w:sz w:val="24"/>
                <w:szCs w:val="24"/>
              </w:rPr>
              <w:t>Імовірність появи несприятливої події настільки велика, що у випадку її появи суб'єкт господарювання може дістати нульовий ефект</w:t>
            </w:r>
          </w:p>
        </w:tc>
      </w:tr>
      <w:tr w:rsidR="00B16900" w:rsidRPr="000C1F5E" w:rsidTr="00350602">
        <w:tc>
          <w:tcPr>
            <w:tcW w:w="704" w:type="dxa"/>
            <w:vMerge/>
          </w:tcPr>
          <w:p w:rsidR="00B16900" w:rsidRPr="000C1F5E" w:rsidRDefault="00B16900" w:rsidP="00350602">
            <w:pPr>
              <w:jc w:val="center"/>
              <w:rPr>
                <w:color w:val="000000"/>
                <w:sz w:val="28"/>
                <w:szCs w:val="28"/>
              </w:rPr>
            </w:pPr>
          </w:p>
        </w:tc>
        <w:tc>
          <w:tcPr>
            <w:tcW w:w="2410" w:type="dxa"/>
            <w:vMerge/>
          </w:tcPr>
          <w:p w:rsidR="00B16900" w:rsidRPr="000C1F5E" w:rsidRDefault="00B16900" w:rsidP="004B7CFD">
            <w:pPr>
              <w:jc w:val="center"/>
              <w:rPr>
                <w:sz w:val="24"/>
                <w:szCs w:val="24"/>
              </w:rPr>
            </w:pPr>
          </w:p>
        </w:tc>
        <w:tc>
          <w:tcPr>
            <w:tcW w:w="2268" w:type="dxa"/>
          </w:tcPr>
          <w:p w:rsidR="00B16900" w:rsidRPr="000C1F5E" w:rsidRDefault="007F4810" w:rsidP="00350602">
            <w:pPr>
              <w:jc w:val="center"/>
              <w:rPr>
                <w:sz w:val="24"/>
                <w:szCs w:val="24"/>
              </w:rPr>
            </w:pPr>
            <w:r w:rsidRPr="000C1F5E">
              <w:rPr>
                <w:sz w:val="24"/>
                <w:szCs w:val="24"/>
              </w:rPr>
              <w:t>А</w:t>
            </w:r>
            <w:r w:rsidR="00B16900" w:rsidRPr="000C1F5E">
              <w:rPr>
                <w:sz w:val="24"/>
                <w:szCs w:val="24"/>
              </w:rPr>
              <w:t>вантюрні ризики</w:t>
            </w:r>
          </w:p>
        </w:tc>
        <w:tc>
          <w:tcPr>
            <w:tcW w:w="4246" w:type="dxa"/>
            <w:vAlign w:val="center"/>
          </w:tcPr>
          <w:p w:rsidR="00B16900" w:rsidRPr="000C1F5E" w:rsidRDefault="00B16900" w:rsidP="002E1242">
            <w:pPr>
              <w:jc w:val="both"/>
              <w:rPr>
                <w:sz w:val="24"/>
                <w:szCs w:val="24"/>
              </w:rPr>
            </w:pPr>
            <w:r w:rsidRPr="000C1F5E">
              <w:rPr>
                <w:sz w:val="24"/>
                <w:szCs w:val="24"/>
              </w:rPr>
              <w:t>Ризики, у результаті реалізації яких має місце висока ймовірність недосягнення запланованих результатів, суб'єкт господарювання, що бере авантюрний ризик, діє без урахування реальних сил, умов і можливостей, розраховуючи на випадковий успіх</w:t>
            </w:r>
          </w:p>
        </w:tc>
      </w:tr>
      <w:tr w:rsidR="00B16900" w:rsidRPr="000C1F5E" w:rsidTr="002E1242">
        <w:tc>
          <w:tcPr>
            <w:tcW w:w="704" w:type="dxa"/>
            <w:vMerge w:val="restart"/>
          </w:tcPr>
          <w:p w:rsidR="00B16900" w:rsidRPr="000C1F5E" w:rsidRDefault="00B16900" w:rsidP="002E1242">
            <w:pPr>
              <w:jc w:val="center"/>
              <w:rPr>
                <w:color w:val="000000"/>
                <w:sz w:val="28"/>
                <w:szCs w:val="28"/>
              </w:rPr>
            </w:pPr>
            <w:r w:rsidRPr="000C1F5E">
              <w:rPr>
                <w:color w:val="000000"/>
                <w:sz w:val="28"/>
                <w:szCs w:val="28"/>
              </w:rPr>
              <w:t>6</w:t>
            </w:r>
          </w:p>
        </w:tc>
        <w:tc>
          <w:tcPr>
            <w:tcW w:w="2410" w:type="dxa"/>
            <w:vMerge w:val="restart"/>
          </w:tcPr>
          <w:p w:rsidR="00B16900" w:rsidRPr="000C1F5E" w:rsidRDefault="00B16900" w:rsidP="004B7CFD">
            <w:pPr>
              <w:jc w:val="center"/>
              <w:rPr>
                <w:color w:val="000000"/>
                <w:sz w:val="28"/>
                <w:szCs w:val="28"/>
              </w:rPr>
            </w:pPr>
            <w:r w:rsidRPr="000C1F5E">
              <w:rPr>
                <w:sz w:val="24"/>
                <w:szCs w:val="24"/>
              </w:rPr>
              <w:t>За відповідністю допустимим межам</w:t>
            </w:r>
          </w:p>
        </w:tc>
        <w:tc>
          <w:tcPr>
            <w:tcW w:w="2268" w:type="dxa"/>
          </w:tcPr>
          <w:p w:rsidR="00B16900" w:rsidRPr="000C1F5E" w:rsidRDefault="007F4810" w:rsidP="002E1242">
            <w:pPr>
              <w:jc w:val="center"/>
              <w:rPr>
                <w:sz w:val="24"/>
                <w:szCs w:val="24"/>
              </w:rPr>
            </w:pPr>
            <w:r w:rsidRPr="000C1F5E">
              <w:rPr>
                <w:sz w:val="24"/>
                <w:szCs w:val="24"/>
              </w:rPr>
              <w:t>Д</w:t>
            </w:r>
            <w:r w:rsidR="00B16900" w:rsidRPr="000C1F5E">
              <w:rPr>
                <w:sz w:val="24"/>
                <w:szCs w:val="24"/>
              </w:rPr>
              <w:t>опустимі ризики</w:t>
            </w:r>
          </w:p>
        </w:tc>
        <w:tc>
          <w:tcPr>
            <w:tcW w:w="4246" w:type="dxa"/>
            <w:vAlign w:val="center"/>
          </w:tcPr>
          <w:p w:rsidR="00B16900" w:rsidRPr="000C1F5E" w:rsidRDefault="00B16900" w:rsidP="00F73D36">
            <w:pPr>
              <w:jc w:val="both"/>
              <w:rPr>
                <w:sz w:val="24"/>
                <w:szCs w:val="24"/>
              </w:rPr>
            </w:pPr>
            <w:r w:rsidRPr="000C1F5E">
              <w:rPr>
                <w:sz w:val="24"/>
                <w:szCs w:val="24"/>
              </w:rPr>
              <w:t>Можлива величина втрат не перевищує розміру очікуваного прибутку. У найгіршому ви</w:t>
            </w:r>
            <w:r w:rsidR="007F4810" w:rsidRPr="000C1F5E">
              <w:rPr>
                <w:sz w:val="24"/>
                <w:szCs w:val="24"/>
              </w:rPr>
              <w:t>падку –</w:t>
            </w:r>
            <w:r w:rsidR="00B311E6" w:rsidRPr="000C1F5E">
              <w:rPr>
                <w:sz w:val="24"/>
                <w:szCs w:val="24"/>
              </w:rPr>
              <w:t xml:space="preserve"> втрата всього прибутку, </w:t>
            </w:r>
            <w:r w:rsidRPr="000C1F5E">
              <w:rPr>
                <w:sz w:val="24"/>
                <w:szCs w:val="24"/>
              </w:rPr>
              <w:t>за сприятливого збігу обставин незначний розмір втрат, що припадає на одну ризиковану ситуацію</w:t>
            </w:r>
          </w:p>
        </w:tc>
      </w:tr>
      <w:tr w:rsidR="00B16900" w:rsidRPr="000C1F5E" w:rsidTr="002E1242">
        <w:tc>
          <w:tcPr>
            <w:tcW w:w="704" w:type="dxa"/>
            <w:vMerge/>
          </w:tcPr>
          <w:p w:rsidR="00B16900" w:rsidRPr="000C1F5E" w:rsidRDefault="00B16900" w:rsidP="002E1242">
            <w:pPr>
              <w:jc w:val="center"/>
              <w:rPr>
                <w:color w:val="000000"/>
                <w:sz w:val="28"/>
                <w:szCs w:val="28"/>
              </w:rPr>
            </w:pPr>
          </w:p>
        </w:tc>
        <w:tc>
          <w:tcPr>
            <w:tcW w:w="2410" w:type="dxa"/>
            <w:vMerge/>
          </w:tcPr>
          <w:p w:rsidR="00B16900" w:rsidRPr="000C1F5E" w:rsidRDefault="00B16900" w:rsidP="004B7CFD">
            <w:pPr>
              <w:jc w:val="center"/>
              <w:rPr>
                <w:color w:val="000000"/>
                <w:sz w:val="28"/>
                <w:szCs w:val="28"/>
              </w:rPr>
            </w:pPr>
          </w:p>
        </w:tc>
        <w:tc>
          <w:tcPr>
            <w:tcW w:w="2268" w:type="dxa"/>
          </w:tcPr>
          <w:p w:rsidR="00B16900" w:rsidRPr="000C1F5E" w:rsidRDefault="007F4810" w:rsidP="002E1242">
            <w:pPr>
              <w:jc w:val="center"/>
              <w:rPr>
                <w:sz w:val="24"/>
                <w:szCs w:val="24"/>
              </w:rPr>
            </w:pPr>
            <w:r w:rsidRPr="000C1F5E">
              <w:rPr>
                <w:sz w:val="24"/>
                <w:szCs w:val="24"/>
              </w:rPr>
              <w:t>К</w:t>
            </w:r>
            <w:r w:rsidR="00B16900" w:rsidRPr="000C1F5E">
              <w:rPr>
                <w:sz w:val="24"/>
                <w:szCs w:val="24"/>
              </w:rPr>
              <w:t>ритичні ризики</w:t>
            </w:r>
          </w:p>
        </w:tc>
        <w:tc>
          <w:tcPr>
            <w:tcW w:w="4246" w:type="dxa"/>
            <w:vAlign w:val="center"/>
          </w:tcPr>
          <w:p w:rsidR="00B16900" w:rsidRPr="000C1F5E" w:rsidRDefault="00B16900" w:rsidP="00F73D36">
            <w:pPr>
              <w:jc w:val="both"/>
              <w:rPr>
                <w:sz w:val="24"/>
                <w:szCs w:val="24"/>
              </w:rPr>
            </w:pPr>
            <w:r w:rsidRPr="000C1F5E">
              <w:rPr>
                <w:sz w:val="24"/>
                <w:szCs w:val="24"/>
              </w:rPr>
              <w:t>Можливий розмір втрат перевищує прибуток, але не є більшим за дохід від реалізації</w:t>
            </w:r>
          </w:p>
        </w:tc>
      </w:tr>
      <w:tr w:rsidR="00B16900" w:rsidRPr="000C1F5E" w:rsidTr="002E1242">
        <w:tc>
          <w:tcPr>
            <w:tcW w:w="704" w:type="dxa"/>
            <w:vMerge/>
          </w:tcPr>
          <w:p w:rsidR="00B16900" w:rsidRPr="000C1F5E" w:rsidRDefault="00B16900" w:rsidP="002E1242">
            <w:pPr>
              <w:jc w:val="center"/>
              <w:rPr>
                <w:color w:val="000000"/>
                <w:sz w:val="28"/>
                <w:szCs w:val="28"/>
              </w:rPr>
            </w:pPr>
          </w:p>
        </w:tc>
        <w:tc>
          <w:tcPr>
            <w:tcW w:w="2410" w:type="dxa"/>
            <w:vMerge/>
          </w:tcPr>
          <w:p w:rsidR="00B16900" w:rsidRPr="000C1F5E" w:rsidRDefault="00B16900" w:rsidP="004B7CFD">
            <w:pPr>
              <w:jc w:val="center"/>
              <w:rPr>
                <w:color w:val="000000"/>
                <w:sz w:val="28"/>
                <w:szCs w:val="28"/>
              </w:rPr>
            </w:pPr>
          </w:p>
        </w:tc>
        <w:tc>
          <w:tcPr>
            <w:tcW w:w="2268" w:type="dxa"/>
          </w:tcPr>
          <w:p w:rsidR="00B16900" w:rsidRPr="000C1F5E" w:rsidRDefault="007F4810" w:rsidP="002E1242">
            <w:pPr>
              <w:jc w:val="center"/>
              <w:rPr>
                <w:sz w:val="24"/>
                <w:szCs w:val="24"/>
              </w:rPr>
            </w:pPr>
            <w:r w:rsidRPr="000C1F5E">
              <w:rPr>
                <w:sz w:val="24"/>
                <w:szCs w:val="24"/>
              </w:rPr>
              <w:t>К</w:t>
            </w:r>
            <w:r w:rsidR="00B16900" w:rsidRPr="000C1F5E">
              <w:rPr>
                <w:sz w:val="24"/>
                <w:szCs w:val="24"/>
              </w:rPr>
              <w:t>атастрофічні ризики</w:t>
            </w:r>
          </w:p>
        </w:tc>
        <w:tc>
          <w:tcPr>
            <w:tcW w:w="4246" w:type="dxa"/>
            <w:vAlign w:val="center"/>
          </w:tcPr>
          <w:p w:rsidR="00B16900" w:rsidRPr="000C1F5E" w:rsidRDefault="00B16900" w:rsidP="00F73D36">
            <w:pPr>
              <w:jc w:val="both"/>
              <w:rPr>
                <w:sz w:val="24"/>
                <w:szCs w:val="24"/>
              </w:rPr>
            </w:pPr>
            <w:r w:rsidRPr="000C1F5E">
              <w:rPr>
                <w:sz w:val="24"/>
                <w:szCs w:val="24"/>
              </w:rPr>
              <w:t xml:space="preserve">Найбільш небезпечні, можливі втрати перевищують вартість, що дорівнює майну суб’єкта. Настання ризику може призвести до ліквідації </w:t>
            </w:r>
            <w:r w:rsidR="00B14E15" w:rsidRPr="000C1F5E">
              <w:rPr>
                <w:sz w:val="24"/>
                <w:szCs w:val="24"/>
              </w:rPr>
              <w:t>майна</w:t>
            </w:r>
          </w:p>
        </w:tc>
      </w:tr>
      <w:tr w:rsidR="009C1B1F" w:rsidRPr="000C1F5E" w:rsidTr="00850771">
        <w:tc>
          <w:tcPr>
            <w:tcW w:w="704" w:type="dxa"/>
            <w:vMerge w:val="restart"/>
          </w:tcPr>
          <w:p w:rsidR="009C1B1F" w:rsidRPr="000C1F5E" w:rsidRDefault="009C1B1F" w:rsidP="00850771">
            <w:pPr>
              <w:jc w:val="center"/>
              <w:rPr>
                <w:color w:val="000000"/>
                <w:sz w:val="28"/>
                <w:szCs w:val="28"/>
              </w:rPr>
            </w:pPr>
            <w:r w:rsidRPr="000C1F5E">
              <w:rPr>
                <w:color w:val="000000"/>
                <w:sz w:val="28"/>
                <w:szCs w:val="28"/>
              </w:rPr>
              <w:lastRenderedPageBreak/>
              <w:t>7</w:t>
            </w:r>
          </w:p>
        </w:tc>
        <w:tc>
          <w:tcPr>
            <w:tcW w:w="2410" w:type="dxa"/>
            <w:vMerge w:val="restart"/>
          </w:tcPr>
          <w:p w:rsidR="009C1B1F" w:rsidRPr="000C1F5E" w:rsidRDefault="009C1B1F" w:rsidP="004B7CFD">
            <w:pPr>
              <w:jc w:val="center"/>
              <w:rPr>
                <w:color w:val="000000"/>
                <w:sz w:val="28"/>
                <w:szCs w:val="28"/>
              </w:rPr>
            </w:pPr>
            <w:r w:rsidRPr="000C1F5E">
              <w:rPr>
                <w:sz w:val="24"/>
                <w:szCs w:val="24"/>
              </w:rPr>
              <w:t>За можливістю прогнозування</w:t>
            </w:r>
          </w:p>
        </w:tc>
        <w:tc>
          <w:tcPr>
            <w:tcW w:w="2268" w:type="dxa"/>
          </w:tcPr>
          <w:p w:rsidR="009C1B1F" w:rsidRPr="000C1F5E" w:rsidRDefault="007F4810" w:rsidP="00850771">
            <w:pPr>
              <w:jc w:val="center"/>
              <w:rPr>
                <w:sz w:val="24"/>
                <w:szCs w:val="24"/>
              </w:rPr>
            </w:pPr>
            <w:r w:rsidRPr="000C1F5E">
              <w:rPr>
                <w:sz w:val="24"/>
                <w:szCs w:val="24"/>
              </w:rPr>
              <w:t>П</w:t>
            </w:r>
            <w:r w:rsidR="009C1B1F" w:rsidRPr="000C1F5E">
              <w:rPr>
                <w:sz w:val="24"/>
                <w:szCs w:val="24"/>
              </w:rPr>
              <w:t>рогнозовані ризики</w:t>
            </w:r>
          </w:p>
        </w:tc>
        <w:tc>
          <w:tcPr>
            <w:tcW w:w="4246" w:type="dxa"/>
            <w:vAlign w:val="center"/>
          </w:tcPr>
          <w:p w:rsidR="009C1B1F" w:rsidRPr="000C1F5E" w:rsidRDefault="009C1B1F" w:rsidP="00850771">
            <w:pPr>
              <w:jc w:val="both"/>
              <w:rPr>
                <w:sz w:val="24"/>
                <w:szCs w:val="24"/>
              </w:rPr>
            </w:pPr>
            <w:r w:rsidRPr="000C1F5E">
              <w:rPr>
                <w:sz w:val="24"/>
                <w:szCs w:val="24"/>
              </w:rPr>
              <w:t>Ризики, виникнення яких можна спрогнозувати, що здійснюється з використан</w:t>
            </w:r>
            <w:r w:rsidR="00B311E6" w:rsidRPr="000C1F5E">
              <w:rPr>
                <w:sz w:val="24"/>
                <w:szCs w:val="24"/>
              </w:rPr>
              <w:t xml:space="preserve">ням </w:t>
            </w:r>
            <w:r w:rsidRPr="000C1F5E">
              <w:rPr>
                <w:sz w:val="24"/>
                <w:szCs w:val="24"/>
              </w:rPr>
              <w:t>найрізноманітніших методів аналізу</w:t>
            </w:r>
          </w:p>
        </w:tc>
      </w:tr>
      <w:tr w:rsidR="009C1B1F" w:rsidRPr="000C1F5E" w:rsidTr="00850771">
        <w:tc>
          <w:tcPr>
            <w:tcW w:w="704" w:type="dxa"/>
            <w:vMerge/>
          </w:tcPr>
          <w:p w:rsidR="009C1B1F" w:rsidRPr="000C1F5E" w:rsidRDefault="009C1B1F" w:rsidP="00850771">
            <w:pPr>
              <w:jc w:val="center"/>
              <w:rPr>
                <w:color w:val="000000"/>
                <w:sz w:val="28"/>
                <w:szCs w:val="28"/>
              </w:rPr>
            </w:pPr>
          </w:p>
        </w:tc>
        <w:tc>
          <w:tcPr>
            <w:tcW w:w="2410" w:type="dxa"/>
            <w:vMerge/>
          </w:tcPr>
          <w:p w:rsidR="009C1B1F" w:rsidRPr="000C1F5E" w:rsidRDefault="009C1B1F" w:rsidP="004B7CFD">
            <w:pPr>
              <w:jc w:val="center"/>
              <w:rPr>
                <w:color w:val="000000"/>
                <w:sz w:val="28"/>
                <w:szCs w:val="28"/>
              </w:rPr>
            </w:pPr>
          </w:p>
        </w:tc>
        <w:tc>
          <w:tcPr>
            <w:tcW w:w="2268" w:type="dxa"/>
          </w:tcPr>
          <w:p w:rsidR="009C1B1F" w:rsidRPr="000C1F5E" w:rsidRDefault="007F4810" w:rsidP="00850771">
            <w:pPr>
              <w:jc w:val="center"/>
              <w:rPr>
                <w:sz w:val="24"/>
                <w:szCs w:val="24"/>
              </w:rPr>
            </w:pPr>
            <w:r w:rsidRPr="000C1F5E">
              <w:rPr>
                <w:sz w:val="24"/>
                <w:szCs w:val="24"/>
              </w:rPr>
              <w:t>Р</w:t>
            </w:r>
            <w:r w:rsidR="009C1B1F" w:rsidRPr="000C1F5E">
              <w:rPr>
                <w:sz w:val="24"/>
                <w:szCs w:val="24"/>
              </w:rPr>
              <w:t>изики, що частково не прогнозуються (форс-мажорні)</w:t>
            </w:r>
          </w:p>
        </w:tc>
        <w:tc>
          <w:tcPr>
            <w:tcW w:w="4246" w:type="dxa"/>
            <w:vAlign w:val="center"/>
          </w:tcPr>
          <w:p w:rsidR="009C1B1F" w:rsidRPr="000C1F5E" w:rsidRDefault="009C1B1F" w:rsidP="00850771">
            <w:pPr>
              <w:jc w:val="both"/>
              <w:rPr>
                <w:sz w:val="24"/>
                <w:szCs w:val="24"/>
              </w:rPr>
            </w:pPr>
            <w:r w:rsidRPr="000C1F5E">
              <w:rPr>
                <w:sz w:val="24"/>
                <w:szCs w:val="24"/>
              </w:rPr>
              <w:t>Ризики, котрі виникають внаслідок настання обставин непереборної сили, що не</w:t>
            </w:r>
            <w:r w:rsidR="000807B8" w:rsidRPr="000C1F5E">
              <w:rPr>
                <w:sz w:val="24"/>
                <w:szCs w:val="24"/>
              </w:rPr>
              <w:t xml:space="preserve"> можуть бути цілком передбачені</w:t>
            </w:r>
            <w:r w:rsidRPr="000C1F5E">
              <w:rPr>
                <w:sz w:val="24"/>
                <w:szCs w:val="24"/>
              </w:rPr>
              <w:t xml:space="preserve"> та виступають непереборною перешкодою (стихійні лиха, катастрофи тощо)</w:t>
            </w:r>
          </w:p>
        </w:tc>
      </w:tr>
      <w:tr w:rsidR="009C1B1F" w:rsidRPr="000C1F5E" w:rsidTr="00850771">
        <w:tc>
          <w:tcPr>
            <w:tcW w:w="704" w:type="dxa"/>
            <w:vMerge/>
          </w:tcPr>
          <w:p w:rsidR="009C1B1F" w:rsidRPr="000C1F5E" w:rsidRDefault="009C1B1F" w:rsidP="00850771">
            <w:pPr>
              <w:jc w:val="center"/>
              <w:rPr>
                <w:color w:val="000000"/>
                <w:sz w:val="28"/>
                <w:szCs w:val="28"/>
              </w:rPr>
            </w:pPr>
          </w:p>
        </w:tc>
        <w:tc>
          <w:tcPr>
            <w:tcW w:w="2410" w:type="dxa"/>
            <w:vMerge/>
          </w:tcPr>
          <w:p w:rsidR="009C1B1F" w:rsidRPr="000C1F5E" w:rsidRDefault="009C1B1F" w:rsidP="004B7CFD">
            <w:pPr>
              <w:jc w:val="center"/>
              <w:rPr>
                <w:color w:val="000000"/>
                <w:sz w:val="28"/>
                <w:szCs w:val="28"/>
              </w:rPr>
            </w:pPr>
          </w:p>
        </w:tc>
        <w:tc>
          <w:tcPr>
            <w:tcW w:w="2268" w:type="dxa"/>
          </w:tcPr>
          <w:p w:rsidR="009C1B1F" w:rsidRPr="000C1F5E" w:rsidRDefault="007F4810" w:rsidP="00850771">
            <w:pPr>
              <w:jc w:val="center"/>
              <w:rPr>
                <w:sz w:val="24"/>
                <w:szCs w:val="24"/>
              </w:rPr>
            </w:pPr>
            <w:r w:rsidRPr="000C1F5E">
              <w:rPr>
                <w:sz w:val="24"/>
                <w:szCs w:val="24"/>
              </w:rPr>
              <w:t>Н</w:t>
            </w:r>
            <w:r w:rsidR="009C1B1F" w:rsidRPr="000C1F5E">
              <w:rPr>
                <w:sz w:val="24"/>
                <w:szCs w:val="24"/>
              </w:rPr>
              <w:t>е прогнозовані ризики</w:t>
            </w:r>
          </w:p>
        </w:tc>
        <w:tc>
          <w:tcPr>
            <w:tcW w:w="4246" w:type="dxa"/>
            <w:vAlign w:val="center"/>
          </w:tcPr>
          <w:p w:rsidR="009C1B1F" w:rsidRPr="000C1F5E" w:rsidRDefault="009C1B1F" w:rsidP="00850771">
            <w:pPr>
              <w:jc w:val="both"/>
              <w:rPr>
                <w:sz w:val="24"/>
                <w:szCs w:val="24"/>
              </w:rPr>
            </w:pPr>
            <w:r w:rsidRPr="000C1F5E">
              <w:rPr>
                <w:sz w:val="24"/>
                <w:szCs w:val="24"/>
              </w:rPr>
              <w:t>Ризики, виникнення яких неможливо передбачити жодним із наявних методів або підходів</w:t>
            </w:r>
          </w:p>
        </w:tc>
      </w:tr>
      <w:tr w:rsidR="00226363" w:rsidRPr="000C1F5E" w:rsidTr="00226363">
        <w:tc>
          <w:tcPr>
            <w:tcW w:w="704" w:type="dxa"/>
            <w:vMerge w:val="restart"/>
          </w:tcPr>
          <w:p w:rsidR="00226363" w:rsidRPr="000C1F5E" w:rsidRDefault="00226363" w:rsidP="00226363">
            <w:pPr>
              <w:jc w:val="center"/>
              <w:rPr>
                <w:color w:val="000000"/>
                <w:sz w:val="28"/>
                <w:szCs w:val="28"/>
              </w:rPr>
            </w:pPr>
            <w:r w:rsidRPr="000C1F5E">
              <w:rPr>
                <w:color w:val="000000"/>
                <w:sz w:val="28"/>
                <w:szCs w:val="28"/>
              </w:rPr>
              <w:t>8</w:t>
            </w:r>
          </w:p>
        </w:tc>
        <w:tc>
          <w:tcPr>
            <w:tcW w:w="2410" w:type="dxa"/>
            <w:vMerge w:val="restart"/>
          </w:tcPr>
          <w:p w:rsidR="00226363" w:rsidRPr="000C1F5E" w:rsidRDefault="00226363" w:rsidP="004B7CFD">
            <w:pPr>
              <w:jc w:val="center"/>
              <w:rPr>
                <w:color w:val="000000"/>
                <w:sz w:val="28"/>
                <w:szCs w:val="28"/>
              </w:rPr>
            </w:pPr>
            <w:r w:rsidRPr="000C1F5E">
              <w:rPr>
                <w:sz w:val="24"/>
                <w:szCs w:val="24"/>
              </w:rPr>
              <w:t>За ступенем впливу на діяльність суб'єкта господарювання під час реалізації ризику</w:t>
            </w:r>
          </w:p>
        </w:tc>
        <w:tc>
          <w:tcPr>
            <w:tcW w:w="2268" w:type="dxa"/>
          </w:tcPr>
          <w:p w:rsidR="00226363" w:rsidRPr="000C1F5E" w:rsidRDefault="00B14E15" w:rsidP="00226363">
            <w:pPr>
              <w:jc w:val="center"/>
              <w:rPr>
                <w:sz w:val="24"/>
                <w:szCs w:val="24"/>
              </w:rPr>
            </w:pPr>
            <w:r w:rsidRPr="000C1F5E">
              <w:rPr>
                <w:sz w:val="24"/>
                <w:szCs w:val="24"/>
              </w:rPr>
              <w:t>Н</w:t>
            </w:r>
            <w:r w:rsidR="00226363" w:rsidRPr="000C1F5E">
              <w:rPr>
                <w:sz w:val="24"/>
                <w:szCs w:val="24"/>
              </w:rPr>
              <w:t>егативний ризик</w:t>
            </w:r>
          </w:p>
        </w:tc>
        <w:tc>
          <w:tcPr>
            <w:tcW w:w="4246" w:type="dxa"/>
            <w:vAlign w:val="center"/>
          </w:tcPr>
          <w:p w:rsidR="00226363" w:rsidRPr="000C1F5E" w:rsidRDefault="00226363" w:rsidP="00226363">
            <w:pPr>
              <w:jc w:val="both"/>
              <w:rPr>
                <w:sz w:val="24"/>
                <w:szCs w:val="24"/>
              </w:rPr>
            </w:pPr>
            <w:r w:rsidRPr="000C1F5E">
              <w:rPr>
                <w:sz w:val="24"/>
                <w:szCs w:val="24"/>
              </w:rPr>
              <w:t xml:space="preserve">Ризик, реалізація якого </w:t>
            </w:r>
            <w:r w:rsidR="00B311E6" w:rsidRPr="000C1F5E">
              <w:rPr>
                <w:sz w:val="24"/>
                <w:szCs w:val="24"/>
              </w:rPr>
              <w:t xml:space="preserve">спричинює певні </w:t>
            </w:r>
            <w:r w:rsidRPr="000C1F5E">
              <w:rPr>
                <w:sz w:val="24"/>
                <w:szCs w:val="24"/>
              </w:rPr>
              <w:t>втрати для суб'єкта господарювання</w:t>
            </w:r>
          </w:p>
        </w:tc>
      </w:tr>
      <w:tr w:rsidR="00226363" w:rsidRPr="000C1F5E" w:rsidTr="00CE0F70">
        <w:trPr>
          <w:trHeight w:val="795"/>
        </w:trPr>
        <w:tc>
          <w:tcPr>
            <w:tcW w:w="704" w:type="dxa"/>
            <w:vMerge/>
          </w:tcPr>
          <w:p w:rsidR="00226363" w:rsidRPr="000C1F5E" w:rsidRDefault="00226363" w:rsidP="00226363">
            <w:pPr>
              <w:jc w:val="center"/>
              <w:rPr>
                <w:color w:val="000000"/>
                <w:sz w:val="28"/>
                <w:szCs w:val="28"/>
              </w:rPr>
            </w:pPr>
          </w:p>
        </w:tc>
        <w:tc>
          <w:tcPr>
            <w:tcW w:w="2410" w:type="dxa"/>
            <w:vMerge/>
          </w:tcPr>
          <w:p w:rsidR="00226363" w:rsidRPr="000C1F5E" w:rsidRDefault="00226363" w:rsidP="00226363">
            <w:pPr>
              <w:jc w:val="both"/>
              <w:rPr>
                <w:color w:val="000000"/>
                <w:sz w:val="28"/>
                <w:szCs w:val="28"/>
              </w:rPr>
            </w:pPr>
          </w:p>
        </w:tc>
        <w:tc>
          <w:tcPr>
            <w:tcW w:w="2268" w:type="dxa"/>
          </w:tcPr>
          <w:p w:rsidR="00524571" w:rsidRPr="000C1F5E" w:rsidRDefault="00B14E15" w:rsidP="00226363">
            <w:pPr>
              <w:jc w:val="center"/>
              <w:rPr>
                <w:sz w:val="24"/>
                <w:szCs w:val="24"/>
              </w:rPr>
            </w:pPr>
            <w:r w:rsidRPr="000C1F5E">
              <w:rPr>
                <w:sz w:val="24"/>
                <w:szCs w:val="24"/>
              </w:rPr>
              <w:t>Н</w:t>
            </w:r>
            <w:r w:rsidR="00226363" w:rsidRPr="000C1F5E">
              <w:rPr>
                <w:sz w:val="24"/>
                <w:szCs w:val="24"/>
              </w:rPr>
              <w:t>ульовий ризик</w:t>
            </w:r>
          </w:p>
          <w:p w:rsidR="00524571" w:rsidRPr="000C1F5E" w:rsidRDefault="00524571" w:rsidP="00524571">
            <w:pPr>
              <w:rPr>
                <w:sz w:val="24"/>
                <w:szCs w:val="24"/>
              </w:rPr>
            </w:pPr>
          </w:p>
          <w:p w:rsidR="00226363" w:rsidRPr="000C1F5E" w:rsidRDefault="00226363" w:rsidP="00524571">
            <w:pPr>
              <w:rPr>
                <w:sz w:val="24"/>
                <w:szCs w:val="24"/>
              </w:rPr>
            </w:pPr>
          </w:p>
        </w:tc>
        <w:tc>
          <w:tcPr>
            <w:tcW w:w="4246" w:type="dxa"/>
          </w:tcPr>
          <w:p w:rsidR="00226363" w:rsidRPr="000C1F5E" w:rsidRDefault="00226363" w:rsidP="00CE0F70">
            <w:pPr>
              <w:jc w:val="both"/>
              <w:rPr>
                <w:sz w:val="24"/>
                <w:szCs w:val="24"/>
              </w:rPr>
            </w:pPr>
            <w:r w:rsidRPr="000C1F5E">
              <w:rPr>
                <w:sz w:val="24"/>
                <w:szCs w:val="24"/>
              </w:rPr>
              <w:t>Р</w:t>
            </w:r>
            <w:r w:rsidR="00B311E6" w:rsidRPr="000C1F5E">
              <w:rPr>
                <w:sz w:val="24"/>
                <w:szCs w:val="24"/>
              </w:rPr>
              <w:t xml:space="preserve">изик, </w:t>
            </w:r>
            <w:r w:rsidRPr="000C1F5E">
              <w:rPr>
                <w:sz w:val="24"/>
                <w:szCs w:val="24"/>
              </w:rPr>
              <w:t>що характеризується відсутністю впливу на суб'єкт</w:t>
            </w:r>
            <w:r w:rsidR="00C02C66" w:rsidRPr="000C1F5E">
              <w:rPr>
                <w:sz w:val="24"/>
                <w:szCs w:val="24"/>
              </w:rPr>
              <w:t>а</w:t>
            </w:r>
            <w:r w:rsidRPr="000C1F5E">
              <w:rPr>
                <w:sz w:val="24"/>
                <w:szCs w:val="24"/>
              </w:rPr>
              <w:t xml:space="preserve"> господарювання</w:t>
            </w:r>
          </w:p>
        </w:tc>
      </w:tr>
      <w:tr w:rsidR="00226363" w:rsidRPr="000C1F5E" w:rsidTr="00226363">
        <w:tc>
          <w:tcPr>
            <w:tcW w:w="704" w:type="dxa"/>
            <w:vMerge/>
          </w:tcPr>
          <w:p w:rsidR="00226363" w:rsidRPr="000C1F5E" w:rsidRDefault="00226363" w:rsidP="00226363">
            <w:pPr>
              <w:jc w:val="center"/>
              <w:rPr>
                <w:color w:val="000000"/>
                <w:sz w:val="28"/>
                <w:szCs w:val="28"/>
              </w:rPr>
            </w:pPr>
          </w:p>
        </w:tc>
        <w:tc>
          <w:tcPr>
            <w:tcW w:w="2410" w:type="dxa"/>
            <w:vMerge/>
          </w:tcPr>
          <w:p w:rsidR="00226363" w:rsidRPr="000C1F5E" w:rsidRDefault="00226363" w:rsidP="00226363">
            <w:pPr>
              <w:jc w:val="both"/>
              <w:rPr>
                <w:color w:val="000000"/>
                <w:sz w:val="28"/>
                <w:szCs w:val="28"/>
              </w:rPr>
            </w:pPr>
          </w:p>
        </w:tc>
        <w:tc>
          <w:tcPr>
            <w:tcW w:w="2268" w:type="dxa"/>
          </w:tcPr>
          <w:p w:rsidR="00226363" w:rsidRPr="000C1F5E" w:rsidRDefault="00B14E15" w:rsidP="00226363">
            <w:pPr>
              <w:jc w:val="center"/>
              <w:rPr>
                <w:sz w:val="24"/>
                <w:szCs w:val="24"/>
              </w:rPr>
            </w:pPr>
            <w:r w:rsidRPr="000C1F5E">
              <w:rPr>
                <w:sz w:val="24"/>
                <w:szCs w:val="24"/>
              </w:rPr>
              <w:t>П</w:t>
            </w:r>
            <w:r w:rsidR="00226363" w:rsidRPr="000C1F5E">
              <w:rPr>
                <w:sz w:val="24"/>
                <w:szCs w:val="24"/>
              </w:rPr>
              <w:t>озитивний ризик</w:t>
            </w:r>
          </w:p>
        </w:tc>
        <w:tc>
          <w:tcPr>
            <w:tcW w:w="4246" w:type="dxa"/>
            <w:vAlign w:val="center"/>
          </w:tcPr>
          <w:p w:rsidR="00226363" w:rsidRPr="000C1F5E" w:rsidRDefault="00226363" w:rsidP="00226363">
            <w:pPr>
              <w:jc w:val="both"/>
              <w:rPr>
                <w:sz w:val="24"/>
                <w:szCs w:val="24"/>
              </w:rPr>
            </w:pPr>
            <w:r w:rsidRPr="000C1F5E">
              <w:rPr>
                <w:sz w:val="24"/>
                <w:szCs w:val="24"/>
              </w:rPr>
              <w:t>Ризик, реалізація якого спричиняє додатковий виграш (дохід, прибуток) для суб'єкта господарювання</w:t>
            </w:r>
          </w:p>
        </w:tc>
      </w:tr>
    </w:tbl>
    <w:p w:rsidR="005D3ABB" w:rsidRPr="000C1F5E" w:rsidRDefault="005D3ABB" w:rsidP="00336DB7">
      <w:pPr>
        <w:spacing w:after="0" w:line="240" w:lineRule="auto"/>
        <w:ind w:firstLine="567"/>
        <w:jc w:val="both"/>
        <w:rPr>
          <w:rFonts w:ascii="Times New Roman" w:hAnsi="Times New Roman" w:cs="Times New Roman"/>
          <w:color w:val="000000"/>
          <w:sz w:val="28"/>
          <w:szCs w:val="28"/>
        </w:rPr>
      </w:pP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 </w:t>
      </w:r>
      <w:r w:rsidR="00220B7F" w:rsidRPr="000C1F5E">
        <w:rPr>
          <w:rFonts w:ascii="Times New Roman" w:hAnsi="Times New Roman" w:cs="Times New Roman"/>
          <w:color w:val="000000"/>
          <w:sz w:val="28"/>
          <w:szCs w:val="28"/>
        </w:rPr>
        <w:t xml:space="preserve">Виділяють такі джерела отримання інформації, що використовується </w:t>
      </w:r>
      <w:r w:rsidR="00623771" w:rsidRPr="000C1F5E">
        <w:rPr>
          <w:rFonts w:ascii="Times New Roman" w:hAnsi="Times New Roman" w:cs="Times New Roman"/>
          <w:color w:val="000000"/>
          <w:sz w:val="28"/>
          <w:szCs w:val="28"/>
        </w:rPr>
        <w:t>під час</w:t>
      </w:r>
      <w:r w:rsidR="00220B7F" w:rsidRPr="000C1F5E">
        <w:rPr>
          <w:rFonts w:ascii="Times New Roman" w:hAnsi="Times New Roman" w:cs="Times New Roman"/>
          <w:color w:val="000000"/>
          <w:sz w:val="28"/>
          <w:szCs w:val="28"/>
        </w:rPr>
        <w:t xml:space="preserve"> ідентифікації ризиків:</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4.18.1 </w:t>
      </w:r>
      <w:r w:rsidR="00330608" w:rsidRPr="000C1F5E">
        <w:rPr>
          <w:rFonts w:ascii="Times New Roman" w:hAnsi="Times New Roman" w:cs="Times New Roman"/>
          <w:color w:val="000000"/>
          <w:sz w:val="28"/>
          <w:szCs w:val="28"/>
        </w:rPr>
        <w:t xml:space="preserve">аналіз </w:t>
      </w:r>
      <w:proofErr w:type="spellStart"/>
      <w:r w:rsidR="00330608" w:rsidRPr="000C1F5E">
        <w:rPr>
          <w:rFonts w:ascii="Times New Roman" w:hAnsi="Times New Roman" w:cs="Times New Roman"/>
          <w:color w:val="000000"/>
          <w:sz w:val="28"/>
          <w:szCs w:val="28"/>
        </w:rPr>
        <w:t>проє</w:t>
      </w:r>
      <w:r w:rsidR="00220B7F" w:rsidRPr="000C1F5E">
        <w:rPr>
          <w:rFonts w:ascii="Times New Roman" w:hAnsi="Times New Roman" w:cs="Times New Roman"/>
          <w:color w:val="000000"/>
          <w:sz w:val="28"/>
          <w:szCs w:val="28"/>
        </w:rPr>
        <w:t>ктних</w:t>
      </w:r>
      <w:proofErr w:type="spellEnd"/>
      <w:r w:rsidR="00220B7F" w:rsidRPr="000C1F5E">
        <w:rPr>
          <w:rFonts w:ascii="Times New Roman" w:hAnsi="Times New Roman" w:cs="Times New Roman"/>
          <w:color w:val="000000"/>
          <w:sz w:val="28"/>
          <w:szCs w:val="28"/>
        </w:rPr>
        <w:t xml:space="preserve"> матеріалів та результатів аналізу реалізації </w:t>
      </w:r>
      <w:r w:rsidRPr="000C1F5E">
        <w:rPr>
          <w:rFonts w:ascii="Times New Roman" w:hAnsi="Times New Roman" w:cs="Times New Roman"/>
          <w:color w:val="000000"/>
          <w:sz w:val="28"/>
          <w:szCs w:val="28"/>
        </w:rPr>
        <w:t xml:space="preserve">робочих </w:t>
      </w:r>
      <w:r w:rsidR="00220B7F" w:rsidRPr="000C1F5E">
        <w:rPr>
          <w:rFonts w:ascii="Times New Roman" w:hAnsi="Times New Roman" w:cs="Times New Roman"/>
          <w:color w:val="000000"/>
          <w:sz w:val="28"/>
          <w:szCs w:val="28"/>
        </w:rPr>
        <w:t>процесів;</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4.18.2 </w:t>
      </w:r>
      <w:r w:rsidR="009A16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мозковий  штурм</w:t>
      </w:r>
      <w:r w:rsidR="009A16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і зустрічі з учасниками </w:t>
      </w:r>
      <w:proofErr w:type="spellStart"/>
      <w:r w:rsidR="005F0734" w:rsidRPr="000C1F5E">
        <w:rPr>
          <w:rFonts w:ascii="Times New Roman" w:hAnsi="Times New Roman" w:cs="Times New Roman"/>
          <w:color w:val="000000"/>
          <w:sz w:val="28"/>
          <w:szCs w:val="28"/>
        </w:rPr>
        <w:t>проє</w:t>
      </w:r>
      <w:r w:rsidR="009A16C6" w:rsidRPr="000C1F5E">
        <w:rPr>
          <w:rFonts w:ascii="Times New Roman" w:hAnsi="Times New Roman" w:cs="Times New Roman"/>
          <w:color w:val="000000"/>
          <w:sz w:val="28"/>
          <w:szCs w:val="28"/>
        </w:rPr>
        <w:t>кту</w:t>
      </w:r>
      <w:proofErr w:type="spellEnd"/>
      <w:r w:rsidR="009A16C6" w:rsidRPr="000C1F5E">
        <w:rPr>
          <w:rFonts w:ascii="Times New Roman" w:hAnsi="Times New Roman" w:cs="Times New Roman"/>
          <w:color w:val="000000"/>
          <w:sz w:val="28"/>
          <w:szCs w:val="28"/>
        </w:rPr>
        <w:t xml:space="preserve"> та</w:t>
      </w:r>
      <w:r w:rsidRPr="000C1F5E">
        <w:rPr>
          <w:rFonts w:ascii="Times New Roman" w:hAnsi="Times New Roman" w:cs="Times New Roman"/>
          <w:color w:val="000000"/>
          <w:sz w:val="28"/>
          <w:szCs w:val="28"/>
        </w:rPr>
        <w:t xml:space="preserve"> зацікавленими особами,</w:t>
      </w:r>
      <w:r w:rsidR="00220B7F" w:rsidRPr="000C1F5E">
        <w:rPr>
          <w:rFonts w:ascii="Times New Roman" w:hAnsi="Times New Roman" w:cs="Times New Roman"/>
          <w:color w:val="000000"/>
          <w:sz w:val="28"/>
          <w:szCs w:val="28"/>
        </w:rPr>
        <w:t xml:space="preserve"> використання і</w:t>
      </w:r>
      <w:r w:rsidR="00330608" w:rsidRPr="000C1F5E">
        <w:rPr>
          <w:rFonts w:ascii="Times New Roman" w:hAnsi="Times New Roman" w:cs="Times New Roman"/>
          <w:color w:val="000000"/>
          <w:sz w:val="28"/>
          <w:szCs w:val="28"/>
        </w:rPr>
        <w:t xml:space="preserve">нтуїції і досвіду учасників </w:t>
      </w:r>
      <w:proofErr w:type="spellStart"/>
      <w:r w:rsidR="00330608" w:rsidRPr="000C1F5E">
        <w:rPr>
          <w:rFonts w:ascii="Times New Roman" w:hAnsi="Times New Roman" w:cs="Times New Roman"/>
          <w:color w:val="000000"/>
          <w:sz w:val="28"/>
          <w:szCs w:val="28"/>
        </w:rPr>
        <w:t>проє</w:t>
      </w:r>
      <w:r w:rsidR="00220B7F" w:rsidRPr="000C1F5E">
        <w:rPr>
          <w:rFonts w:ascii="Times New Roman" w:hAnsi="Times New Roman" w:cs="Times New Roman"/>
          <w:color w:val="000000"/>
          <w:sz w:val="28"/>
          <w:szCs w:val="28"/>
        </w:rPr>
        <w:t>кту</w:t>
      </w:r>
      <w:proofErr w:type="spellEnd"/>
      <w:r w:rsidR="00220B7F" w:rsidRPr="000C1F5E">
        <w:rPr>
          <w:rFonts w:ascii="Times New Roman" w:hAnsi="Times New Roman" w:cs="Times New Roman"/>
          <w:color w:val="000000"/>
          <w:sz w:val="28"/>
          <w:szCs w:val="28"/>
        </w:rPr>
        <w:t>;</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4.18.3 </w:t>
      </w:r>
      <w:r w:rsidR="00220B7F" w:rsidRPr="000C1F5E">
        <w:rPr>
          <w:rFonts w:ascii="Times New Roman" w:hAnsi="Times New Roman" w:cs="Times New Roman"/>
          <w:color w:val="000000"/>
          <w:sz w:val="28"/>
          <w:szCs w:val="28"/>
        </w:rPr>
        <w:t>аналітичне мод</w:t>
      </w:r>
      <w:r w:rsidR="00330608" w:rsidRPr="000C1F5E">
        <w:rPr>
          <w:rFonts w:ascii="Times New Roman" w:hAnsi="Times New Roman" w:cs="Times New Roman"/>
          <w:color w:val="000000"/>
          <w:sz w:val="28"/>
          <w:szCs w:val="28"/>
        </w:rPr>
        <w:t xml:space="preserve">елювання сценаріїв розвитку </w:t>
      </w:r>
      <w:proofErr w:type="spellStart"/>
      <w:r w:rsidR="00330608" w:rsidRPr="000C1F5E">
        <w:rPr>
          <w:rFonts w:ascii="Times New Roman" w:hAnsi="Times New Roman" w:cs="Times New Roman"/>
          <w:color w:val="000000"/>
          <w:sz w:val="28"/>
          <w:szCs w:val="28"/>
        </w:rPr>
        <w:t>проє</w:t>
      </w:r>
      <w:r w:rsidR="00220B7F" w:rsidRPr="000C1F5E">
        <w:rPr>
          <w:rFonts w:ascii="Times New Roman" w:hAnsi="Times New Roman" w:cs="Times New Roman"/>
          <w:color w:val="000000"/>
          <w:sz w:val="28"/>
          <w:szCs w:val="28"/>
        </w:rPr>
        <w:t>кту</w:t>
      </w:r>
      <w:proofErr w:type="spellEnd"/>
      <w:r w:rsidR="00220B7F" w:rsidRPr="000C1F5E">
        <w:rPr>
          <w:rFonts w:ascii="Times New Roman" w:hAnsi="Times New Roman" w:cs="Times New Roman"/>
          <w:color w:val="000000"/>
          <w:sz w:val="28"/>
          <w:szCs w:val="28"/>
        </w:rPr>
        <w:t xml:space="preserve">, аналіз </w:t>
      </w:r>
      <w:r w:rsidR="009A16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дерева </w:t>
      </w:r>
      <w:r w:rsidR="009A16C6" w:rsidRPr="000C1F5E">
        <w:rPr>
          <w:rFonts w:ascii="Times New Roman" w:hAnsi="Times New Roman" w:cs="Times New Roman"/>
          <w:color w:val="000000"/>
          <w:sz w:val="28"/>
          <w:szCs w:val="28"/>
        </w:rPr>
        <w:t>класифікацій»</w:t>
      </w:r>
      <w:r w:rsidR="00220B7F" w:rsidRPr="000C1F5E">
        <w:rPr>
          <w:rFonts w:ascii="Times New Roman" w:hAnsi="Times New Roman" w:cs="Times New Roman"/>
          <w:color w:val="000000"/>
          <w:sz w:val="28"/>
          <w:szCs w:val="28"/>
        </w:rPr>
        <w:t>;</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4.18.4 </w:t>
      </w:r>
      <w:r w:rsidR="00220B7F" w:rsidRPr="000C1F5E">
        <w:rPr>
          <w:rFonts w:ascii="Times New Roman" w:hAnsi="Times New Roman" w:cs="Times New Roman"/>
          <w:color w:val="000000"/>
          <w:sz w:val="28"/>
          <w:szCs w:val="28"/>
        </w:rPr>
        <w:t xml:space="preserve">проведення консультацій з групами фахівців, </w:t>
      </w:r>
      <w:r w:rsidR="00C36331" w:rsidRPr="000C1F5E">
        <w:rPr>
          <w:rFonts w:ascii="Times New Roman" w:hAnsi="Times New Roman" w:cs="Times New Roman"/>
          <w:color w:val="000000"/>
          <w:sz w:val="28"/>
          <w:szCs w:val="28"/>
        </w:rPr>
        <w:t>які</w:t>
      </w:r>
      <w:r w:rsidR="00220B7F" w:rsidRPr="000C1F5E">
        <w:rPr>
          <w:rFonts w:ascii="Times New Roman" w:hAnsi="Times New Roman" w:cs="Times New Roman"/>
          <w:color w:val="000000"/>
          <w:sz w:val="28"/>
          <w:szCs w:val="28"/>
        </w:rPr>
        <w:t xml:space="preserve"> мають досвід реалізації діяльності, у рамках якої здійснюється управління ризиками;</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4.18.5 </w:t>
      </w:r>
      <w:r w:rsidR="00220B7F" w:rsidRPr="000C1F5E">
        <w:rPr>
          <w:rFonts w:ascii="Times New Roman" w:hAnsi="Times New Roman" w:cs="Times New Roman"/>
          <w:color w:val="000000"/>
          <w:sz w:val="28"/>
          <w:szCs w:val="28"/>
        </w:rPr>
        <w:t>SWOT</w:t>
      </w:r>
      <w:r w:rsidR="00643D05" w:rsidRPr="000C1F5E">
        <w:rPr>
          <w:rFonts w:ascii="Times New Roman" w:hAnsi="Times New Roman" w:cs="Times New Roman"/>
          <w:color w:val="000000"/>
          <w:sz w:val="28"/>
          <w:szCs w:val="28"/>
        </w:rPr>
        <w:t xml:space="preserve">-аналіз </w:t>
      </w:r>
      <w:proofErr w:type="spellStart"/>
      <w:r w:rsidR="00643D05" w:rsidRPr="000C1F5E">
        <w:rPr>
          <w:rFonts w:ascii="Times New Roman" w:hAnsi="Times New Roman" w:cs="Times New Roman"/>
          <w:color w:val="000000"/>
          <w:sz w:val="28"/>
          <w:szCs w:val="28"/>
        </w:rPr>
        <w:t>проє</w:t>
      </w:r>
      <w:r w:rsidRPr="000C1F5E">
        <w:rPr>
          <w:rFonts w:ascii="Times New Roman" w:hAnsi="Times New Roman" w:cs="Times New Roman"/>
          <w:color w:val="000000"/>
          <w:sz w:val="28"/>
          <w:szCs w:val="28"/>
        </w:rPr>
        <w:t>кту</w:t>
      </w:r>
      <w:proofErr w:type="spellEnd"/>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S</w:t>
      </w:r>
      <w:r w:rsidRPr="000C1F5E">
        <w:rPr>
          <w:rFonts w:ascii="Times New Roman" w:hAnsi="Times New Roman" w:cs="Times New Roman"/>
          <w:color w:val="000000"/>
          <w:sz w:val="28"/>
          <w:szCs w:val="28"/>
        </w:rPr>
        <w:t xml:space="preserve"> – </w:t>
      </w:r>
      <w:proofErr w:type="spellStart"/>
      <w:r w:rsidR="00220B7F" w:rsidRPr="000C1F5E">
        <w:rPr>
          <w:rFonts w:ascii="Times New Roman" w:hAnsi="Times New Roman" w:cs="Times New Roman"/>
          <w:color w:val="000000"/>
          <w:sz w:val="28"/>
          <w:szCs w:val="28"/>
        </w:rPr>
        <w:t>strengths</w:t>
      </w:r>
      <w:proofErr w:type="spellEnd"/>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визначення сильних</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W</w:t>
      </w:r>
      <w:r w:rsidRPr="000C1F5E">
        <w:rPr>
          <w:rFonts w:ascii="Times New Roman" w:hAnsi="Times New Roman" w:cs="Times New Roman"/>
          <w:color w:val="000000"/>
          <w:sz w:val="28"/>
          <w:szCs w:val="28"/>
        </w:rPr>
        <w:t xml:space="preserve"> – </w:t>
      </w:r>
      <w:proofErr w:type="spellStart"/>
      <w:r w:rsidR="00220B7F" w:rsidRPr="000C1F5E">
        <w:rPr>
          <w:rFonts w:ascii="Times New Roman" w:hAnsi="Times New Roman" w:cs="Times New Roman"/>
          <w:color w:val="000000"/>
          <w:sz w:val="28"/>
          <w:szCs w:val="28"/>
        </w:rPr>
        <w:t>weaknesses</w:t>
      </w:r>
      <w:proofErr w:type="spellEnd"/>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слабких сторін</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O</w:t>
      </w:r>
      <w:r w:rsidRPr="000C1F5E">
        <w:rPr>
          <w:rFonts w:ascii="Times New Roman" w:hAnsi="Times New Roman" w:cs="Times New Roman"/>
          <w:color w:val="000000"/>
          <w:sz w:val="28"/>
          <w:szCs w:val="28"/>
        </w:rPr>
        <w:t xml:space="preserve"> – </w:t>
      </w:r>
      <w:proofErr w:type="spellStart"/>
      <w:r w:rsidR="00220B7F" w:rsidRPr="000C1F5E">
        <w:rPr>
          <w:rFonts w:ascii="Times New Roman" w:hAnsi="Times New Roman" w:cs="Times New Roman"/>
          <w:color w:val="000000"/>
          <w:sz w:val="28"/>
          <w:szCs w:val="28"/>
        </w:rPr>
        <w:t>opportunities</w:t>
      </w:r>
      <w:proofErr w:type="spellEnd"/>
      <w:r w:rsidRPr="000C1F5E">
        <w:rPr>
          <w:rFonts w:ascii="Times New Roman" w:hAnsi="Times New Roman" w:cs="Times New Roman"/>
          <w:color w:val="000000"/>
          <w:sz w:val="28"/>
          <w:szCs w:val="28"/>
        </w:rPr>
        <w:t xml:space="preserve"> (можливостей), </w:t>
      </w:r>
      <w:r w:rsidR="00220B7F" w:rsidRPr="000C1F5E">
        <w:rPr>
          <w:rFonts w:ascii="Times New Roman" w:hAnsi="Times New Roman" w:cs="Times New Roman"/>
          <w:color w:val="000000"/>
          <w:sz w:val="28"/>
          <w:szCs w:val="28"/>
        </w:rPr>
        <w:t xml:space="preserve"> T</w:t>
      </w:r>
      <w:r w:rsidRPr="000C1F5E">
        <w:rPr>
          <w:rFonts w:ascii="Times New Roman" w:hAnsi="Times New Roman" w:cs="Times New Roman"/>
          <w:color w:val="000000"/>
          <w:sz w:val="28"/>
          <w:szCs w:val="28"/>
        </w:rPr>
        <w:t xml:space="preserve"> – </w:t>
      </w:r>
      <w:proofErr w:type="spellStart"/>
      <w:r w:rsidR="00220B7F" w:rsidRPr="000C1F5E">
        <w:rPr>
          <w:rFonts w:ascii="Times New Roman" w:hAnsi="Times New Roman" w:cs="Times New Roman"/>
          <w:color w:val="000000"/>
          <w:sz w:val="28"/>
          <w:szCs w:val="28"/>
        </w:rPr>
        <w:t>threats</w:t>
      </w:r>
      <w:proofErr w:type="spellEnd"/>
      <w:r w:rsidR="00220B7F" w:rsidRPr="000C1F5E">
        <w:rPr>
          <w:rFonts w:ascii="Times New Roman" w:hAnsi="Times New Roman" w:cs="Times New Roman"/>
          <w:color w:val="000000"/>
          <w:sz w:val="28"/>
          <w:szCs w:val="28"/>
        </w:rPr>
        <w:t xml:space="preserve"> </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загрози)</w:t>
      </w:r>
      <w:r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4.18.6 </w:t>
      </w:r>
      <w:r w:rsidR="00643D05" w:rsidRPr="000C1F5E">
        <w:rPr>
          <w:rFonts w:ascii="Times New Roman" w:hAnsi="Times New Roman" w:cs="Times New Roman"/>
          <w:color w:val="000000"/>
          <w:sz w:val="28"/>
          <w:szCs w:val="28"/>
        </w:rPr>
        <w:t>техніка «5М»</w:t>
      </w:r>
      <w:r w:rsidR="00220B7F" w:rsidRPr="000C1F5E">
        <w:rPr>
          <w:rFonts w:ascii="Times New Roman" w:hAnsi="Times New Roman" w:cs="Times New Roman"/>
          <w:color w:val="000000"/>
          <w:sz w:val="28"/>
          <w:szCs w:val="28"/>
        </w:rPr>
        <w:t>: устаткування (</w:t>
      </w:r>
      <w:proofErr w:type="spellStart"/>
      <w:r w:rsidR="00220B7F" w:rsidRPr="000C1F5E">
        <w:rPr>
          <w:rFonts w:ascii="Times New Roman" w:hAnsi="Times New Roman" w:cs="Times New Roman"/>
          <w:color w:val="000000"/>
          <w:sz w:val="28"/>
          <w:szCs w:val="28"/>
        </w:rPr>
        <w:t>machines</w:t>
      </w:r>
      <w:proofErr w:type="spellEnd"/>
      <w:r w:rsidR="00220B7F" w:rsidRPr="000C1F5E">
        <w:rPr>
          <w:rFonts w:ascii="Times New Roman" w:hAnsi="Times New Roman" w:cs="Times New Roman"/>
          <w:color w:val="000000"/>
          <w:sz w:val="28"/>
          <w:szCs w:val="28"/>
        </w:rPr>
        <w:t>), люди (</w:t>
      </w:r>
      <w:proofErr w:type="spellStart"/>
      <w:r w:rsidR="00220B7F" w:rsidRPr="000C1F5E">
        <w:rPr>
          <w:rFonts w:ascii="Times New Roman" w:hAnsi="Times New Roman" w:cs="Times New Roman"/>
          <w:color w:val="000000"/>
          <w:sz w:val="28"/>
          <w:szCs w:val="28"/>
        </w:rPr>
        <w:t>men</w:t>
      </w:r>
      <w:proofErr w:type="spellEnd"/>
      <w:r w:rsidR="00220B7F" w:rsidRPr="000C1F5E">
        <w:rPr>
          <w:rFonts w:ascii="Times New Roman" w:hAnsi="Times New Roman" w:cs="Times New Roman"/>
          <w:color w:val="000000"/>
          <w:sz w:val="28"/>
          <w:szCs w:val="28"/>
        </w:rPr>
        <w:t>), матеріали (</w:t>
      </w:r>
      <w:proofErr w:type="spellStart"/>
      <w:r w:rsidR="00220B7F" w:rsidRPr="000C1F5E">
        <w:rPr>
          <w:rFonts w:ascii="Times New Roman" w:hAnsi="Times New Roman" w:cs="Times New Roman"/>
          <w:color w:val="000000"/>
          <w:sz w:val="28"/>
          <w:szCs w:val="28"/>
        </w:rPr>
        <w:t>materials</w:t>
      </w:r>
      <w:proofErr w:type="spellEnd"/>
      <w:r w:rsidR="00220B7F" w:rsidRPr="000C1F5E">
        <w:rPr>
          <w:rFonts w:ascii="Times New Roman" w:hAnsi="Times New Roman" w:cs="Times New Roman"/>
          <w:color w:val="000000"/>
          <w:sz w:val="28"/>
          <w:szCs w:val="28"/>
        </w:rPr>
        <w:t>), методи (</w:t>
      </w:r>
      <w:proofErr w:type="spellStart"/>
      <w:r w:rsidR="00220B7F" w:rsidRPr="000C1F5E">
        <w:rPr>
          <w:rFonts w:ascii="Times New Roman" w:hAnsi="Times New Roman" w:cs="Times New Roman"/>
          <w:color w:val="000000"/>
          <w:sz w:val="28"/>
          <w:szCs w:val="28"/>
        </w:rPr>
        <w:t>methods</w:t>
      </w:r>
      <w:proofErr w:type="spellEnd"/>
      <w:r w:rsidR="00220B7F" w:rsidRPr="000C1F5E">
        <w:rPr>
          <w:rFonts w:ascii="Times New Roman" w:hAnsi="Times New Roman" w:cs="Times New Roman"/>
          <w:color w:val="000000"/>
          <w:sz w:val="28"/>
          <w:szCs w:val="28"/>
        </w:rPr>
        <w:t>) і навколишнє середовище або адміністрування (</w:t>
      </w:r>
      <w:proofErr w:type="spellStart"/>
      <w:r w:rsidR="00220B7F" w:rsidRPr="000C1F5E">
        <w:rPr>
          <w:rFonts w:ascii="Times New Roman" w:hAnsi="Times New Roman" w:cs="Times New Roman"/>
          <w:color w:val="000000"/>
          <w:sz w:val="28"/>
          <w:szCs w:val="28"/>
        </w:rPr>
        <w:t>media</w:t>
      </w:r>
      <w:proofErr w:type="spellEnd"/>
      <w:r w:rsidR="00220B7F" w:rsidRPr="000C1F5E">
        <w:rPr>
          <w:rFonts w:ascii="Times New Roman" w:hAnsi="Times New Roman" w:cs="Times New Roman"/>
          <w:color w:val="000000"/>
          <w:sz w:val="28"/>
          <w:szCs w:val="28"/>
        </w:rPr>
        <w:t xml:space="preserve">, </w:t>
      </w:r>
      <w:proofErr w:type="spellStart"/>
      <w:r w:rsidR="00220B7F" w:rsidRPr="000C1F5E">
        <w:rPr>
          <w:rFonts w:ascii="Times New Roman" w:hAnsi="Times New Roman" w:cs="Times New Roman"/>
          <w:color w:val="000000"/>
          <w:sz w:val="28"/>
          <w:szCs w:val="28"/>
        </w:rPr>
        <w:t>managment</w:t>
      </w:r>
      <w:proofErr w:type="spellEnd"/>
      <w:r w:rsidRPr="000C1F5E">
        <w:rPr>
          <w:rFonts w:ascii="Times New Roman" w:hAnsi="Times New Roman" w:cs="Times New Roman"/>
          <w:color w:val="000000"/>
          <w:sz w:val="28"/>
          <w:szCs w:val="28"/>
        </w:rPr>
        <w:t>). П</w:t>
      </w:r>
      <w:r w:rsidR="00220B7F" w:rsidRPr="000C1F5E">
        <w:rPr>
          <w:rFonts w:ascii="Times New Roman" w:hAnsi="Times New Roman" w:cs="Times New Roman"/>
          <w:color w:val="000000"/>
          <w:sz w:val="28"/>
          <w:szCs w:val="28"/>
        </w:rPr>
        <w:t>ри їх аналізі можна одержати інформацію про можливі причини появи ризиків;</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4.18.7 </w:t>
      </w:r>
      <w:r w:rsidR="00220B7F" w:rsidRPr="000C1F5E">
        <w:rPr>
          <w:rFonts w:ascii="Times New Roman" w:hAnsi="Times New Roman" w:cs="Times New Roman"/>
          <w:color w:val="000000"/>
          <w:sz w:val="28"/>
          <w:szCs w:val="28"/>
        </w:rPr>
        <w:t>експертна оцінка</w:t>
      </w:r>
      <w:r w:rsidR="004C53EE" w:rsidRPr="000C1F5E">
        <w:rPr>
          <w:rFonts w:ascii="Times New Roman" w:hAnsi="Times New Roman" w:cs="Times New Roman"/>
          <w:color w:val="000000"/>
          <w:sz w:val="28"/>
          <w:szCs w:val="28"/>
        </w:rPr>
        <w:t xml:space="preserve"> (можливе застосування техніки «</w:t>
      </w:r>
      <w:proofErr w:type="spellStart"/>
      <w:r w:rsidR="004C53EE" w:rsidRPr="000C1F5E">
        <w:rPr>
          <w:rFonts w:ascii="Times New Roman" w:hAnsi="Times New Roman" w:cs="Times New Roman"/>
          <w:color w:val="000000"/>
          <w:sz w:val="28"/>
          <w:szCs w:val="28"/>
        </w:rPr>
        <w:t>Делфі</w:t>
      </w:r>
      <w:proofErr w:type="spellEnd"/>
      <w:r w:rsidR="004C53EE"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систематичний збір інформації про</w:t>
      </w:r>
      <w:r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 об'єкт прогнозування шляхом опитування експертів та узагальнення даних);</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4.18.8 </w:t>
      </w:r>
      <w:r w:rsidR="00220B7F" w:rsidRPr="000C1F5E">
        <w:rPr>
          <w:rFonts w:ascii="Times New Roman" w:hAnsi="Times New Roman" w:cs="Times New Roman"/>
          <w:color w:val="000000"/>
          <w:sz w:val="28"/>
          <w:szCs w:val="28"/>
        </w:rPr>
        <w:t>досвід конкурентів та інших сторонніх організацій;</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 xml:space="preserve">4.18.9 </w:t>
      </w:r>
      <w:r w:rsidR="00220B7F" w:rsidRPr="000C1F5E">
        <w:rPr>
          <w:rFonts w:ascii="Times New Roman" w:hAnsi="Times New Roman" w:cs="Times New Roman"/>
          <w:color w:val="000000"/>
          <w:sz w:val="28"/>
          <w:szCs w:val="28"/>
        </w:rPr>
        <w:t>звіти за страховими випадками;</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4.18.10 </w:t>
      </w:r>
      <w:r w:rsidR="00220B7F" w:rsidRPr="000C1F5E">
        <w:rPr>
          <w:rFonts w:ascii="Times New Roman" w:hAnsi="Times New Roman" w:cs="Times New Roman"/>
          <w:color w:val="000000"/>
          <w:sz w:val="28"/>
          <w:szCs w:val="28"/>
        </w:rPr>
        <w:t>тестування продукту, результати внутрішніх і зовнішніх аудитів.</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 </w:t>
      </w:r>
      <w:r w:rsidR="00220B7F" w:rsidRPr="000C1F5E">
        <w:rPr>
          <w:rFonts w:ascii="Times New Roman" w:hAnsi="Times New Roman" w:cs="Times New Roman"/>
          <w:color w:val="000000"/>
          <w:sz w:val="28"/>
          <w:szCs w:val="28"/>
        </w:rPr>
        <w:t>При ідентифікації ризиків визначальним чинником є якість інформації, що використовується. Якість інформації визначається такими основними параметрами:</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4.19.1 </w:t>
      </w:r>
      <w:r w:rsidR="00220B7F" w:rsidRPr="000C1F5E">
        <w:rPr>
          <w:rFonts w:ascii="Times New Roman" w:hAnsi="Times New Roman" w:cs="Times New Roman"/>
          <w:color w:val="000000"/>
          <w:sz w:val="28"/>
          <w:szCs w:val="28"/>
        </w:rPr>
        <w:t>достовірність;</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4.19.2 </w:t>
      </w:r>
      <w:r w:rsidR="00220B7F" w:rsidRPr="000C1F5E">
        <w:rPr>
          <w:rFonts w:ascii="Times New Roman" w:hAnsi="Times New Roman" w:cs="Times New Roman"/>
          <w:color w:val="000000"/>
          <w:sz w:val="28"/>
          <w:szCs w:val="28"/>
        </w:rPr>
        <w:t>об'єктивність;</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4.19.3 </w:t>
      </w:r>
      <w:r w:rsidR="00220B7F" w:rsidRPr="000C1F5E">
        <w:rPr>
          <w:rFonts w:ascii="Times New Roman" w:hAnsi="Times New Roman" w:cs="Times New Roman"/>
          <w:color w:val="000000"/>
          <w:sz w:val="28"/>
          <w:szCs w:val="28"/>
        </w:rPr>
        <w:t>своєчасність;</w:t>
      </w:r>
    </w:p>
    <w:p w:rsidR="00220B7F" w:rsidRPr="000C1F5E" w:rsidRDefault="00336DB7" w:rsidP="00336DB7">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4.19.4 </w:t>
      </w:r>
      <w:r w:rsidR="00220B7F" w:rsidRPr="000C1F5E">
        <w:rPr>
          <w:rFonts w:ascii="Times New Roman" w:hAnsi="Times New Roman" w:cs="Times New Roman"/>
          <w:color w:val="000000"/>
          <w:sz w:val="28"/>
          <w:szCs w:val="28"/>
        </w:rPr>
        <w:t>актуальність;</w:t>
      </w:r>
    </w:p>
    <w:p w:rsidR="00336DB7" w:rsidRPr="000C1F5E" w:rsidRDefault="00336DB7" w:rsidP="00201F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4.19.5 </w:t>
      </w:r>
      <w:r w:rsidR="00220B7F" w:rsidRPr="000C1F5E">
        <w:rPr>
          <w:rFonts w:ascii="Times New Roman" w:hAnsi="Times New Roman" w:cs="Times New Roman"/>
          <w:color w:val="000000"/>
          <w:sz w:val="28"/>
          <w:szCs w:val="28"/>
        </w:rPr>
        <w:t>повнота охоплення.</w:t>
      </w:r>
    </w:p>
    <w:p w:rsidR="00220B7F" w:rsidRPr="000C1F5E" w:rsidRDefault="004D5BAB" w:rsidP="004D5BAB">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4.20. </w:t>
      </w:r>
      <w:r w:rsidR="002D6E98" w:rsidRPr="000C1F5E">
        <w:rPr>
          <w:rFonts w:ascii="Times New Roman" w:hAnsi="Times New Roman" w:cs="Times New Roman"/>
          <w:color w:val="000000"/>
          <w:sz w:val="28"/>
          <w:szCs w:val="28"/>
        </w:rPr>
        <w:t>Активом СУІБ є в</w:t>
      </w:r>
      <w:r w:rsidR="00220B7F" w:rsidRPr="000C1F5E">
        <w:rPr>
          <w:rFonts w:ascii="Times New Roman" w:hAnsi="Times New Roman" w:cs="Times New Roman"/>
          <w:color w:val="000000"/>
          <w:sz w:val="28"/>
          <w:szCs w:val="28"/>
        </w:rPr>
        <w:t xml:space="preserve">се, що має цінність для організації і, отже, що потребує захисту (апаратне забезпечення, </w:t>
      </w:r>
      <w:r w:rsidR="002E24D4" w:rsidRPr="000C1F5E">
        <w:rPr>
          <w:rFonts w:ascii="Times New Roman" w:hAnsi="Times New Roman" w:cs="Times New Roman"/>
          <w:color w:val="000000"/>
          <w:sz w:val="28"/>
          <w:szCs w:val="28"/>
        </w:rPr>
        <w:t>ПЗ</w:t>
      </w:r>
      <w:r w:rsidRPr="000C1F5E">
        <w:rPr>
          <w:rFonts w:ascii="Times New Roman" w:hAnsi="Times New Roman" w:cs="Times New Roman"/>
          <w:color w:val="000000"/>
          <w:sz w:val="28"/>
          <w:szCs w:val="28"/>
        </w:rPr>
        <w:t>, і</w:t>
      </w:r>
      <w:r w:rsidR="00220B7F" w:rsidRPr="000C1F5E">
        <w:rPr>
          <w:rFonts w:ascii="Times New Roman" w:hAnsi="Times New Roman" w:cs="Times New Roman"/>
          <w:color w:val="000000"/>
          <w:sz w:val="28"/>
          <w:szCs w:val="28"/>
        </w:rPr>
        <w:t xml:space="preserve">нформація (у фізичній або електронній формі), інфраструктура, мережа розповсюдження інформації, </w:t>
      </w:r>
      <w:r w:rsidRPr="000C1F5E">
        <w:rPr>
          <w:rFonts w:ascii="Times New Roman" w:hAnsi="Times New Roman" w:cs="Times New Roman"/>
          <w:color w:val="000000"/>
          <w:sz w:val="28"/>
          <w:szCs w:val="28"/>
        </w:rPr>
        <w:t>працівники</w:t>
      </w:r>
      <w:r w:rsidR="00220B7F" w:rsidRPr="000C1F5E">
        <w:rPr>
          <w:rFonts w:ascii="Times New Roman" w:hAnsi="Times New Roman" w:cs="Times New Roman"/>
          <w:color w:val="000000"/>
          <w:sz w:val="28"/>
          <w:szCs w:val="28"/>
        </w:rPr>
        <w:t xml:space="preserve"> та користувачі, </w:t>
      </w:r>
      <w:proofErr w:type="spellStart"/>
      <w:r w:rsidR="00220B7F" w:rsidRPr="000C1F5E">
        <w:rPr>
          <w:rFonts w:ascii="Times New Roman" w:hAnsi="Times New Roman" w:cs="Times New Roman"/>
          <w:color w:val="000000"/>
          <w:sz w:val="28"/>
          <w:szCs w:val="28"/>
        </w:rPr>
        <w:t>аутсорсингові</w:t>
      </w:r>
      <w:proofErr w:type="spellEnd"/>
      <w:r w:rsidR="00220B7F" w:rsidRPr="000C1F5E">
        <w:rPr>
          <w:rFonts w:ascii="Times New Roman" w:hAnsi="Times New Roman" w:cs="Times New Roman"/>
          <w:color w:val="000000"/>
          <w:sz w:val="28"/>
          <w:szCs w:val="28"/>
        </w:rPr>
        <w:t xml:space="preserve"> послуги </w:t>
      </w:r>
      <w:r w:rsidR="002D6E98" w:rsidRPr="000C1F5E">
        <w:rPr>
          <w:rFonts w:ascii="Times New Roman" w:hAnsi="Times New Roman" w:cs="Times New Roman"/>
          <w:color w:val="000000"/>
          <w:sz w:val="28"/>
          <w:szCs w:val="28"/>
        </w:rPr>
        <w:t>й</w:t>
      </w:r>
      <w:r w:rsidR="00F347F4" w:rsidRPr="000C1F5E">
        <w:rPr>
          <w:rFonts w:ascii="Times New Roman" w:hAnsi="Times New Roman" w:cs="Times New Roman"/>
          <w:color w:val="000000"/>
          <w:sz w:val="28"/>
          <w:szCs w:val="28"/>
        </w:rPr>
        <w:t xml:space="preserve"> сервіси, не</w:t>
      </w:r>
      <w:r w:rsidR="00220B7F" w:rsidRPr="000C1F5E">
        <w:rPr>
          <w:rFonts w:ascii="Times New Roman" w:hAnsi="Times New Roman" w:cs="Times New Roman"/>
          <w:color w:val="000000"/>
          <w:sz w:val="28"/>
          <w:szCs w:val="28"/>
        </w:rPr>
        <w:t xml:space="preserve">матеріальні активи). При ідентифікації активів слід мати на увазі, що інформаційна система складається не тільки з апаратних і програмних засобів. Ідентифікацію активів слід здійснювати на відповідному рівні деталізації, що забезпечує достатню інформацію для оцінки ризику. Рівень деталізації, </w:t>
      </w:r>
      <w:r w:rsidR="000F5C10"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використовується при ідентифікації активів, впливає на загальний обсяг інформації, зібраної під час оцінки ризику. Цей рівень може бути більш деталізований при подальших ітераціях оцінки ризику. </w:t>
      </w:r>
    </w:p>
    <w:p w:rsidR="00220B7F" w:rsidRPr="000C1F5E" w:rsidRDefault="004D5BAB" w:rsidP="004D5BAB">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4.21. </w:t>
      </w:r>
      <w:r w:rsidR="00FC3112" w:rsidRPr="000C1F5E">
        <w:rPr>
          <w:rFonts w:ascii="Times New Roman" w:hAnsi="Times New Roman" w:cs="Times New Roman"/>
          <w:color w:val="000000"/>
          <w:sz w:val="28"/>
          <w:szCs w:val="28"/>
        </w:rPr>
        <w:t>Активи</w:t>
      </w:r>
      <w:r w:rsidR="00220B7F" w:rsidRPr="000C1F5E">
        <w:rPr>
          <w:rFonts w:ascii="Times New Roman" w:hAnsi="Times New Roman" w:cs="Times New Roman"/>
          <w:color w:val="000000"/>
          <w:sz w:val="28"/>
          <w:szCs w:val="28"/>
        </w:rPr>
        <w:t xml:space="preserve"> поділяються на дві категорії:</w:t>
      </w:r>
    </w:p>
    <w:p w:rsidR="00220B7F" w:rsidRPr="000C1F5E" w:rsidRDefault="004D5BAB" w:rsidP="004D5BAB">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4.21.1 </w:t>
      </w:r>
      <w:r w:rsidR="006251EC"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ервинні активи:</w:t>
      </w:r>
      <w:r w:rsidRPr="000C1F5E">
        <w:rPr>
          <w:rFonts w:ascii="Times New Roman" w:hAnsi="Times New Roman" w:cs="Times New Roman"/>
          <w:color w:val="000000"/>
          <w:sz w:val="28"/>
          <w:szCs w:val="28"/>
        </w:rPr>
        <w:t xml:space="preserve"> бізнес-процеси та дії, </w:t>
      </w:r>
      <w:r w:rsidR="000F5C10" w:rsidRPr="000C1F5E">
        <w:rPr>
          <w:rFonts w:ascii="Times New Roman" w:hAnsi="Times New Roman" w:cs="Times New Roman"/>
          <w:color w:val="000000"/>
          <w:sz w:val="28"/>
          <w:szCs w:val="28"/>
        </w:rPr>
        <w:t>інформація;</w:t>
      </w:r>
    </w:p>
    <w:p w:rsidR="00220B7F" w:rsidRPr="000C1F5E" w:rsidRDefault="004D5BAB" w:rsidP="004D5BAB">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4.21.2 </w:t>
      </w:r>
      <w:r w:rsidR="006251EC" w:rsidRPr="000C1F5E">
        <w:rPr>
          <w:rFonts w:ascii="Times New Roman" w:hAnsi="Times New Roman" w:cs="Times New Roman"/>
          <w:color w:val="000000"/>
          <w:sz w:val="28"/>
          <w:szCs w:val="28"/>
        </w:rPr>
        <w:t>а</w:t>
      </w:r>
      <w:r w:rsidR="00220B7F" w:rsidRPr="000C1F5E">
        <w:rPr>
          <w:rFonts w:ascii="Times New Roman" w:hAnsi="Times New Roman" w:cs="Times New Roman"/>
          <w:color w:val="000000"/>
          <w:sz w:val="28"/>
          <w:szCs w:val="28"/>
        </w:rPr>
        <w:t>ктиви підтримки або вторинні активи (на які покладаються первинні елементи об</w:t>
      </w:r>
      <w:r w:rsidR="006251EC" w:rsidRPr="000C1F5E">
        <w:rPr>
          <w:rFonts w:ascii="Times New Roman" w:hAnsi="Times New Roman" w:cs="Times New Roman"/>
          <w:color w:val="000000"/>
          <w:sz w:val="28"/>
          <w:szCs w:val="28"/>
        </w:rPr>
        <w:t>ласті застосування) у</w:t>
      </w:r>
      <w:r w:rsidRPr="000C1F5E">
        <w:rPr>
          <w:rFonts w:ascii="Times New Roman" w:hAnsi="Times New Roman" w:cs="Times New Roman"/>
          <w:color w:val="000000"/>
          <w:sz w:val="28"/>
          <w:szCs w:val="28"/>
        </w:rPr>
        <w:t xml:space="preserve">сіх типів: апаратні засоби, </w:t>
      </w:r>
      <w:r w:rsidR="002E24D4" w:rsidRPr="000C1F5E">
        <w:rPr>
          <w:rFonts w:ascii="Times New Roman" w:hAnsi="Times New Roman" w:cs="Times New Roman"/>
          <w:color w:val="000000"/>
          <w:sz w:val="28"/>
          <w:szCs w:val="28"/>
        </w:rPr>
        <w:t>ПЗ</w:t>
      </w:r>
      <w:r w:rsidRPr="000C1F5E">
        <w:rPr>
          <w:rFonts w:ascii="Times New Roman" w:hAnsi="Times New Roman" w:cs="Times New Roman"/>
          <w:color w:val="000000"/>
          <w:sz w:val="28"/>
          <w:szCs w:val="28"/>
        </w:rPr>
        <w:t xml:space="preserve">, мережа, працівники, </w:t>
      </w:r>
      <w:r w:rsidR="00220B7F" w:rsidRPr="000C1F5E">
        <w:rPr>
          <w:rFonts w:ascii="Times New Roman" w:hAnsi="Times New Roman" w:cs="Times New Roman"/>
          <w:color w:val="000000"/>
          <w:sz w:val="28"/>
          <w:szCs w:val="28"/>
        </w:rPr>
        <w:t>сай</w:t>
      </w:r>
      <w:r w:rsidRPr="000C1F5E">
        <w:rPr>
          <w:rFonts w:ascii="Times New Roman" w:hAnsi="Times New Roman" w:cs="Times New Roman"/>
          <w:color w:val="000000"/>
          <w:sz w:val="28"/>
          <w:szCs w:val="28"/>
        </w:rPr>
        <w:t xml:space="preserve">т, </w:t>
      </w:r>
      <w:r w:rsidR="00220B7F" w:rsidRPr="000C1F5E">
        <w:rPr>
          <w:rFonts w:ascii="Times New Roman" w:hAnsi="Times New Roman" w:cs="Times New Roman"/>
          <w:color w:val="000000"/>
          <w:sz w:val="28"/>
          <w:szCs w:val="28"/>
        </w:rPr>
        <w:t>організаційна інфраструктура.</w:t>
      </w:r>
    </w:p>
    <w:p w:rsidR="00220B7F" w:rsidRPr="000C1F5E" w:rsidRDefault="004D5BAB" w:rsidP="00201F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4.22. </w:t>
      </w:r>
      <w:r w:rsidR="00220B7F" w:rsidRPr="000C1F5E">
        <w:rPr>
          <w:rFonts w:ascii="Times New Roman" w:hAnsi="Times New Roman" w:cs="Times New Roman"/>
          <w:color w:val="000000"/>
          <w:sz w:val="28"/>
          <w:szCs w:val="28"/>
        </w:rPr>
        <w:t>Для кожного а</w:t>
      </w:r>
      <w:r w:rsidRPr="000C1F5E">
        <w:rPr>
          <w:rFonts w:ascii="Times New Roman" w:hAnsi="Times New Roman" w:cs="Times New Roman"/>
          <w:color w:val="000000"/>
          <w:sz w:val="28"/>
          <w:szCs w:val="28"/>
        </w:rPr>
        <w:t xml:space="preserve">ктиву </w:t>
      </w:r>
      <w:r w:rsidR="000B4B06" w:rsidRPr="000C1F5E">
        <w:rPr>
          <w:rFonts w:ascii="Times New Roman" w:hAnsi="Times New Roman" w:cs="Times New Roman"/>
          <w:color w:val="000000"/>
          <w:sz w:val="28"/>
          <w:szCs w:val="28"/>
        </w:rPr>
        <w:t>має</w:t>
      </w:r>
      <w:r w:rsidRPr="000C1F5E">
        <w:rPr>
          <w:rFonts w:ascii="Times New Roman" w:hAnsi="Times New Roman" w:cs="Times New Roman"/>
          <w:color w:val="000000"/>
          <w:sz w:val="28"/>
          <w:szCs w:val="28"/>
        </w:rPr>
        <w:t xml:space="preserve"> бути визначений в</w:t>
      </w:r>
      <w:r w:rsidR="00220B7F" w:rsidRPr="000C1F5E">
        <w:rPr>
          <w:rFonts w:ascii="Times New Roman" w:hAnsi="Times New Roman" w:cs="Times New Roman"/>
          <w:color w:val="000000"/>
          <w:sz w:val="28"/>
          <w:szCs w:val="28"/>
        </w:rPr>
        <w:t>ласник, щоб забезпечити облі</w:t>
      </w:r>
      <w:r w:rsidRPr="000C1F5E">
        <w:rPr>
          <w:rFonts w:ascii="Times New Roman" w:hAnsi="Times New Roman" w:cs="Times New Roman"/>
          <w:color w:val="000000"/>
          <w:sz w:val="28"/>
          <w:szCs w:val="28"/>
        </w:rPr>
        <w:t xml:space="preserve">к та відповідальність за </w:t>
      </w:r>
      <w:r w:rsidR="000B4B06" w:rsidRPr="000C1F5E">
        <w:rPr>
          <w:rFonts w:ascii="Times New Roman" w:hAnsi="Times New Roman" w:cs="Times New Roman"/>
          <w:color w:val="000000"/>
          <w:sz w:val="28"/>
          <w:szCs w:val="28"/>
        </w:rPr>
        <w:t>них</w:t>
      </w:r>
      <w:r w:rsidRPr="000C1F5E">
        <w:rPr>
          <w:rFonts w:ascii="Times New Roman" w:hAnsi="Times New Roman" w:cs="Times New Roman"/>
          <w:color w:val="000000"/>
          <w:sz w:val="28"/>
          <w:szCs w:val="28"/>
        </w:rPr>
        <w:t>. Власник а</w:t>
      </w:r>
      <w:r w:rsidR="00220B7F" w:rsidRPr="000C1F5E">
        <w:rPr>
          <w:rFonts w:ascii="Times New Roman" w:hAnsi="Times New Roman" w:cs="Times New Roman"/>
          <w:color w:val="000000"/>
          <w:sz w:val="28"/>
          <w:szCs w:val="28"/>
        </w:rPr>
        <w:t xml:space="preserve">ктиву може не мати права власності на </w:t>
      </w:r>
      <w:r w:rsidRPr="000C1F5E">
        <w:rPr>
          <w:rFonts w:ascii="Times New Roman" w:hAnsi="Times New Roman" w:cs="Times New Roman"/>
          <w:color w:val="000000"/>
          <w:sz w:val="28"/>
          <w:szCs w:val="28"/>
        </w:rPr>
        <w:t>нього</w:t>
      </w:r>
      <w:r w:rsidR="00220B7F" w:rsidRPr="000C1F5E">
        <w:rPr>
          <w:rFonts w:ascii="Times New Roman" w:hAnsi="Times New Roman" w:cs="Times New Roman"/>
          <w:color w:val="000000"/>
          <w:sz w:val="28"/>
          <w:szCs w:val="28"/>
        </w:rPr>
        <w:t xml:space="preserve">, але він несе відповідну відповідальність за його отримання, розробку, підтримку, використання і безпеку за допомогою впровадження процесу ризик-менеджменту </w:t>
      </w:r>
      <w:r w:rsidR="00BD2D76"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w:t>
      </w:r>
    </w:p>
    <w:p w:rsidR="00220B7F" w:rsidRPr="000C1F5E" w:rsidRDefault="004D5BAB" w:rsidP="00201F7F">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4.23. </w:t>
      </w:r>
      <w:r w:rsidR="006C5BA9" w:rsidRPr="000C1F5E">
        <w:rPr>
          <w:rFonts w:ascii="Times New Roman" w:hAnsi="Times New Roman" w:cs="Times New Roman"/>
          <w:color w:val="000000"/>
          <w:sz w:val="28"/>
          <w:szCs w:val="28"/>
        </w:rPr>
        <w:t xml:space="preserve">Перелік активів СУІБ  </w:t>
      </w:r>
      <w:r w:rsidR="00220B7F" w:rsidRPr="000C1F5E">
        <w:rPr>
          <w:rFonts w:ascii="Times New Roman" w:hAnsi="Times New Roman" w:cs="Times New Roman"/>
          <w:color w:val="000000"/>
          <w:sz w:val="28"/>
          <w:szCs w:val="28"/>
        </w:rPr>
        <w:t xml:space="preserve">з визначенням відповідальних </w:t>
      </w:r>
      <w:r w:rsidR="006C5BA9" w:rsidRPr="000C1F5E">
        <w:rPr>
          <w:rFonts w:ascii="Times New Roman" w:hAnsi="Times New Roman" w:cs="Times New Roman"/>
          <w:color w:val="000000"/>
          <w:sz w:val="28"/>
          <w:szCs w:val="28"/>
        </w:rPr>
        <w:t>має бути сформованим</w:t>
      </w:r>
      <w:r w:rsidR="00220B7F" w:rsidRPr="000C1F5E">
        <w:rPr>
          <w:rFonts w:ascii="Times New Roman" w:hAnsi="Times New Roman" w:cs="Times New Roman"/>
          <w:color w:val="000000"/>
          <w:sz w:val="28"/>
          <w:szCs w:val="28"/>
        </w:rPr>
        <w:t xml:space="preserve"> на етапі проведення інвентаризації та обстеження інформаційної інфраструктури </w:t>
      </w:r>
      <w:r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в меж</w:t>
      </w:r>
      <w:r w:rsidR="001F365F" w:rsidRPr="000C1F5E">
        <w:rPr>
          <w:rFonts w:ascii="Times New Roman" w:hAnsi="Times New Roman" w:cs="Times New Roman"/>
          <w:color w:val="000000"/>
          <w:sz w:val="28"/>
          <w:szCs w:val="28"/>
        </w:rPr>
        <w:t>ах області застосування СУІБ з у</w:t>
      </w:r>
      <w:r w:rsidR="00220B7F" w:rsidRPr="000C1F5E">
        <w:rPr>
          <w:rFonts w:ascii="Times New Roman" w:hAnsi="Times New Roman" w:cs="Times New Roman"/>
          <w:color w:val="000000"/>
          <w:sz w:val="28"/>
          <w:szCs w:val="28"/>
        </w:rPr>
        <w:t>рахува</w:t>
      </w:r>
      <w:r w:rsidRPr="000C1F5E">
        <w:rPr>
          <w:rFonts w:ascii="Times New Roman" w:hAnsi="Times New Roman" w:cs="Times New Roman"/>
          <w:color w:val="000000"/>
          <w:sz w:val="28"/>
          <w:szCs w:val="28"/>
        </w:rPr>
        <w:t>нням відомостей з класифікації а</w:t>
      </w:r>
      <w:r w:rsidR="00220B7F" w:rsidRPr="000C1F5E">
        <w:rPr>
          <w:rFonts w:ascii="Times New Roman" w:hAnsi="Times New Roman" w:cs="Times New Roman"/>
          <w:color w:val="000000"/>
          <w:sz w:val="28"/>
          <w:szCs w:val="28"/>
        </w:rPr>
        <w:t>ктивів. На кож</w:t>
      </w:r>
      <w:r w:rsidR="00AF51FC" w:rsidRPr="000C1F5E">
        <w:rPr>
          <w:rFonts w:ascii="Times New Roman" w:hAnsi="Times New Roman" w:cs="Times New Roman"/>
          <w:color w:val="000000"/>
          <w:sz w:val="28"/>
          <w:szCs w:val="28"/>
        </w:rPr>
        <w:t>ному активі</w:t>
      </w:r>
      <w:r w:rsidR="00220B7F" w:rsidRPr="000C1F5E">
        <w:rPr>
          <w:rFonts w:ascii="Times New Roman" w:hAnsi="Times New Roman" w:cs="Times New Roman"/>
          <w:color w:val="000000"/>
          <w:sz w:val="28"/>
          <w:szCs w:val="28"/>
        </w:rPr>
        <w:t xml:space="preserve"> СУІБ (за можливості) повинно </w:t>
      </w:r>
      <w:r w:rsidR="00622592" w:rsidRPr="000C1F5E">
        <w:rPr>
          <w:rFonts w:ascii="Times New Roman" w:hAnsi="Times New Roman" w:cs="Times New Roman"/>
          <w:color w:val="000000"/>
          <w:sz w:val="28"/>
          <w:szCs w:val="28"/>
        </w:rPr>
        <w:t>бути</w:t>
      </w:r>
      <w:r w:rsidR="00220B7F" w:rsidRPr="000C1F5E">
        <w:rPr>
          <w:rFonts w:ascii="Times New Roman" w:hAnsi="Times New Roman" w:cs="Times New Roman"/>
          <w:color w:val="000000"/>
          <w:sz w:val="28"/>
          <w:szCs w:val="28"/>
        </w:rPr>
        <w:t xml:space="preserve"> маркування, що однозначно</w:t>
      </w:r>
      <w:r w:rsidR="007723D7" w:rsidRPr="000C1F5E">
        <w:rPr>
          <w:rFonts w:ascii="Times New Roman" w:hAnsi="Times New Roman" w:cs="Times New Roman"/>
          <w:color w:val="000000"/>
          <w:sz w:val="28"/>
          <w:szCs w:val="28"/>
        </w:rPr>
        <w:t xml:space="preserve"> ідентифікує власника активу (</w:t>
      </w:r>
      <w:proofErr w:type="spellStart"/>
      <w:r w:rsidR="007723D7" w:rsidRPr="000C1F5E">
        <w:rPr>
          <w:rFonts w:ascii="Times New Roman" w:hAnsi="Times New Roman" w:cs="Times New Roman"/>
          <w:color w:val="000000"/>
          <w:sz w:val="28"/>
          <w:szCs w:val="28"/>
        </w:rPr>
        <w:t>бі</w:t>
      </w:r>
      <w:r w:rsidR="00220B7F" w:rsidRPr="000C1F5E">
        <w:rPr>
          <w:rFonts w:ascii="Times New Roman" w:hAnsi="Times New Roman" w:cs="Times New Roman"/>
          <w:color w:val="000000"/>
          <w:sz w:val="28"/>
          <w:szCs w:val="28"/>
        </w:rPr>
        <w:t>рка</w:t>
      </w:r>
      <w:proofErr w:type="spellEnd"/>
      <w:r w:rsidR="00220B7F" w:rsidRPr="000C1F5E">
        <w:rPr>
          <w:rFonts w:ascii="Times New Roman" w:hAnsi="Times New Roman" w:cs="Times New Roman"/>
          <w:color w:val="000000"/>
          <w:sz w:val="28"/>
          <w:szCs w:val="28"/>
        </w:rPr>
        <w:t>, QR-код тощо).</w:t>
      </w:r>
    </w:p>
    <w:p w:rsidR="002A30B6" w:rsidRPr="000C1F5E" w:rsidRDefault="00201F7F" w:rsidP="005C13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4.24. </w:t>
      </w:r>
      <w:r w:rsidR="00220B7F" w:rsidRPr="000C1F5E">
        <w:rPr>
          <w:rFonts w:ascii="Times New Roman" w:hAnsi="Times New Roman" w:cs="Times New Roman"/>
          <w:color w:val="000000"/>
          <w:sz w:val="28"/>
          <w:szCs w:val="28"/>
        </w:rPr>
        <w:t>Перелік та функціональний опис ак</w:t>
      </w:r>
      <w:r w:rsidR="00B009D5" w:rsidRPr="000C1F5E">
        <w:rPr>
          <w:rFonts w:ascii="Times New Roman" w:hAnsi="Times New Roman" w:cs="Times New Roman"/>
          <w:color w:val="000000"/>
          <w:sz w:val="28"/>
          <w:szCs w:val="28"/>
        </w:rPr>
        <w:t xml:space="preserve">тивів СУІБ наведений </w:t>
      </w:r>
      <w:r w:rsidR="00622592" w:rsidRPr="000C1F5E">
        <w:rPr>
          <w:rFonts w:ascii="Times New Roman" w:hAnsi="Times New Roman" w:cs="Times New Roman"/>
          <w:color w:val="000000"/>
          <w:sz w:val="28"/>
          <w:szCs w:val="28"/>
        </w:rPr>
        <w:t>у</w:t>
      </w:r>
      <w:r w:rsidR="00B009D5" w:rsidRPr="000C1F5E">
        <w:rPr>
          <w:rFonts w:ascii="Times New Roman" w:hAnsi="Times New Roman" w:cs="Times New Roman"/>
          <w:color w:val="000000"/>
          <w:sz w:val="28"/>
          <w:szCs w:val="28"/>
        </w:rPr>
        <w:t xml:space="preserve"> додатку</w:t>
      </w:r>
      <w:r w:rsidR="00220B7F" w:rsidRPr="000C1F5E">
        <w:rPr>
          <w:rFonts w:ascii="Times New Roman" w:hAnsi="Times New Roman" w:cs="Times New Roman"/>
          <w:color w:val="000000"/>
          <w:sz w:val="28"/>
          <w:szCs w:val="28"/>
        </w:rPr>
        <w:t xml:space="preserve"> 2</w:t>
      </w:r>
      <w:r w:rsidR="00622592" w:rsidRPr="000C1F5E">
        <w:rPr>
          <w:rFonts w:ascii="Times New Roman" w:hAnsi="Times New Roman" w:cs="Times New Roman"/>
          <w:color w:val="000000"/>
          <w:sz w:val="28"/>
          <w:szCs w:val="28"/>
        </w:rPr>
        <w:t xml:space="preserve"> до</w:t>
      </w:r>
      <w:r w:rsidR="00220B7F" w:rsidRPr="000C1F5E">
        <w:rPr>
          <w:rFonts w:ascii="Times New Roman" w:hAnsi="Times New Roman" w:cs="Times New Roman"/>
          <w:color w:val="000000"/>
          <w:sz w:val="28"/>
          <w:szCs w:val="28"/>
        </w:rPr>
        <w:t xml:space="preserve"> </w:t>
      </w:r>
      <w:r w:rsidR="00B009D5" w:rsidRPr="000C1F5E">
        <w:rPr>
          <w:rFonts w:ascii="Times New Roman" w:hAnsi="Times New Roman" w:cs="Times New Roman"/>
          <w:color w:val="000000"/>
          <w:sz w:val="28"/>
          <w:szCs w:val="28"/>
        </w:rPr>
        <w:t>Методології</w:t>
      </w:r>
      <w:r w:rsidRPr="000C1F5E">
        <w:rPr>
          <w:rFonts w:ascii="Times New Roman" w:hAnsi="Times New Roman" w:cs="Times New Roman"/>
          <w:color w:val="000000"/>
          <w:sz w:val="28"/>
          <w:szCs w:val="28"/>
        </w:rPr>
        <w:t>.*****</w:t>
      </w:r>
    </w:p>
    <w:p w:rsidR="00220B7F" w:rsidRPr="000C1F5E" w:rsidRDefault="00976BE2"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4.25. </w:t>
      </w:r>
      <w:r w:rsidR="00220B7F" w:rsidRPr="000C1F5E">
        <w:rPr>
          <w:rFonts w:ascii="Times New Roman" w:hAnsi="Times New Roman" w:cs="Times New Roman"/>
          <w:color w:val="000000"/>
          <w:sz w:val="28"/>
          <w:szCs w:val="28"/>
        </w:rPr>
        <w:t>Загроза є ймовірною перешк</w:t>
      </w:r>
      <w:r w:rsidR="001903C2" w:rsidRPr="000C1F5E">
        <w:rPr>
          <w:rFonts w:ascii="Times New Roman" w:hAnsi="Times New Roman" w:cs="Times New Roman"/>
          <w:color w:val="000000"/>
          <w:sz w:val="28"/>
          <w:szCs w:val="28"/>
        </w:rPr>
        <w:t>одою цілям та завданням суб'єкта</w:t>
      </w:r>
      <w:r w:rsidR="00220B7F" w:rsidRPr="000C1F5E">
        <w:rPr>
          <w:rFonts w:ascii="Times New Roman" w:hAnsi="Times New Roman" w:cs="Times New Roman"/>
          <w:color w:val="000000"/>
          <w:sz w:val="28"/>
          <w:szCs w:val="28"/>
        </w:rPr>
        <w:t xml:space="preserve"> господарювання, а ризик вимірює, оцінює цю загрозу, дає уявлення щодо математичного виразу ймовірності настання таких перешкод, тобто оцінка ризику є ступенем загрози.</w:t>
      </w:r>
    </w:p>
    <w:p w:rsidR="00220B7F" w:rsidRPr="000C1F5E" w:rsidRDefault="00976BE2"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     4.26. </w:t>
      </w:r>
      <w:r w:rsidR="00220B7F" w:rsidRPr="000C1F5E">
        <w:rPr>
          <w:rFonts w:ascii="Times New Roman" w:hAnsi="Times New Roman" w:cs="Times New Roman"/>
          <w:color w:val="000000"/>
          <w:sz w:val="28"/>
          <w:szCs w:val="28"/>
        </w:rPr>
        <w:t xml:space="preserve">Виділяють дві групи внутрішніх факторів, що впливають на появу загрози: </w:t>
      </w:r>
    </w:p>
    <w:p w:rsidR="00220B7F" w:rsidRPr="000C1F5E" w:rsidRDefault="00AE02D3"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 xml:space="preserve">4.26.1 </w:t>
      </w:r>
      <w:r w:rsidR="00220B7F" w:rsidRPr="000C1F5E">
        <w:rPr>
          <w:rFonts w:ascii="Times New Roman" w:hAnsi="Times New Roman" w:cs="Times New Roman"/>
          <w:color w:val="000000"/>
          <w:sz w:val="28"/>
          <w:szCs w:val="28"/>
        </w:rPr>
        <w:t xml:space="preserve">наявність активів чи процесів, </w:t>
      </w:r>
      <w:r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цікавлять </w:t>
      </w:r>
      <w:r w:rsidR="00976BE2"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орушник</w:t>
      </w:r>
      <w:r w:rsidR="00976BE2" w:rsidRPr="000C1F5E">
        <w:rPr>
          <w:rFonts w:ascii="Times New Roman" w:hAnsi="Times New Roman" w:cs="Times New Roman"/>
          <w:color w:val="000000"/>
          <w:sz w:val="28"/>
          <w:szCs w:val="28"/>
        </w:rPr>
        <w:t>а</w:t>
      </w:r>
      <w:r w:rsidR="00220B7F" w:rsidRPr="000C1F5E">
        <w:rPr>
          <w:rFonts w:ascii="Times New Roman" w:hAnsi="Times New Roman" w:cs="Times New Roman"/>
          <w:color w:val="000000"/>
          <w:sz w:val="28"/>
          <w:szCs w:val="28"/>
        </w:rPr>
        <w:t xml:space="preserve"> та які</w:t>
      </w:r>
      <w:r w:rsidR="00976BE2" w:rsidRPr="000C1F5E">
        <w:rPr>
          <w:rFonts w:ascii="Times New Roman" w:hAnsi="Times New Roman" w:cs="Times New Roman"/>
          <w:color w:val="000000"/>
          <w:sz w:val="28"/>
          <w:szCs w:val="28"/>
        </w:rPr>
        <w:t xml:space="preserve"> можуть стати об‘єктом загроз (модель порушника та моде</w:t>
      </w:r>
      <w:r w:rsidR="003636D8" w:rsidRPr="000C1F5E">
        <w:rPr>
          <w:rFonts w:ascii="Times New Roman" w:hAnsi="Times New Roman" w:cs="Times New Roman"/>
          <w:color w:val="000000"/>
          <w:sz w:val="28"/>
          <w:szCs w:val="28"/>
        </w:rPr>
        <w:t xml:space="preserve">ль загроз наведена в додатках 3, </w:t>
      </w:r>
      <w:r w:rsidR="00220B7F" w:rsidRPr="000C1F5E">
        <w:rPr>
          <w:rFonts w:ascii="Times New Roman" w:hAnsi="Times New Roman" w:cs="Times New Roman"/>
          <w:color w:val="000000"/>
          <w:sz w:val="28"/>
          <w:szCs w:val="28"/>
        </w:rPr>
        <w:t xml:space="preserve">4); </w:t>
      </w:r>
    </w:p>
    <w:p w:rsidR="00220B7F" w:rsidRPr="000C1F5E" w:rsidRDefault="003636D8"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4.26.2 </w:t>
      </w:r>
      <w:r w:rsidR="00220B7F" w:rsidRPr="000C1F5E">
        <w:rPr>
          <w:rFonts w:ascii="Times New Roman" w:hAnsi="Times New Roman" w:cs="Times New Roman"/>
          <w:color w:val="000000"/>
          <w:sz w:val="28"/>
          <w:szCs w:val="28"/>
        </w:rPr>
        <w:t>вразливості інформаційної с</w:t>
      </w:r>
      <w:r w:rsidR="00CD1CEB" w:rsidRPr="000C1F5E">
        <w:rPr>
          <w:rFonts w:ascii="Times New Roman" w:hAnsi="Times New Roman" w:cs="Times New Roman"/>
          <w:color w:val="000000"/>
          <w:sz w:val="28"/>
          <w:szCs w:val="28"/>
        </w:rPr>
        <w:t>истеми</w:t>
      </w:r>
      <w:r w:rsidR="00BB53D2" w:rsidRPr="000C1F5E">
        <w:rPr>
          <w:rFonts w:ascii="Times New Roman" w:hAnsi="Times New Roman" w:cs="Times New Roman"/>
          <w:color w:val="000000"/>
          <w:sz w:val="28"/>
          <w:szCs w:val="28"/>
        </w:rPr>
        <w:t>,</w:t>
      </w:r>
      <w:r w:rsidR="00CD1CEB" w:rsidRPr="000C1F5E">
        <w:rPr>
          <w:rFonts w:ascii="Times New Roman" w:hAnsi="Times New Roman" w:cs="Times New Roman"/>
          <w:color w:val="000000"/>
          <w:sz w:val="28"/>
          <w:szCs w:val="28"/>
        </w:rPr>
        <w:t xml:space="preserve"> для яких характерна соціально</w:t>
      </w:r>
      <w:r w:rsidR="00220B7F" w:rsidRPr="000C1F5E">
        <w:rPr>
          <w:rFonts w:ascii="Times New Roman" w:hAnsi="Times New Roman" w:cs="Times New Roman"/>
          <w:color w:val="000000"/>
          <w:sz w:val="28"/>
          <w:szCs w:val="28"/>
        </w:rPr>
        <w:t xml:space="preserve">-технічна складова. </w:t>
      </w:r>
    </w:p>
    <w:p w:rsidR="00220B7F" w:rsidRPr="000C1F5E" w:rsidRDefault="00976BE2"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 4.27. </w:t>
      </w:r>
      <w:r w:rsidR="00220B7F" w:rsidRPr="000C1F5E">
        <w:rPr>
          <w:rFonts w:ascii="Times New Roman" w:hAnsi="Times New Roman" w:cs="Times New Roman"/>
          <w:color w:val="000000"/>
          <w:sz w:val="28"/>
          <w:szCs w:val="28"/>
        </w:rPr>
        <w:t>Окрім цього важливо враховувати і зовнішні фактори, що в більшості впливають на соціальну компо</w:t>
      </w:r>
      <w:r w:rsidR="00BD7EB5" w:rsidRPr="000C1F5E">
        <w:rPr>
          <w:rFonts w:ascii="Times New Roman" w:hAnsi="Times New Roman" w:cs="Times New Roman"/>
          <w:color w:val="000000"/>
          <w:sz w:val="28"/>
          <w:szCs w:val="28"/>
        </w:rPr>
        <w:t>ненту ризику загрози. При оцінці</w:t>
      </w:r>
      <w:r w:rsidR="00220B7F" w:rsidRPr="000C1F5E">
        <w:rPr>
          <w:rFonts w:ascii="Times New Roman" w:hAnsi="Times New Roman" w:cs="Times New Roman"/>
          <w:color w:val="000000"/>
          <w:sz w:val="28"/>
          <w:szCs w:val="28"/>
        </w:rPr>
        <w:t xml:space="preserve"> ризику слід проводити аналіз  щодо поширення ризику, тобто визначення чи пошириться загроза на інші ресурси та оцінювання їх.</w:t>
      </w:r>
    </w:p>
    <w:p w:rsidR="00220B7F" w:rsidRPr="000C1F5E" w:rsidRDefault="00813C43"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4.28. </w:t>
      </w:r>
      <w:r w:rsidR="00220B7F" w:rsidRPr="000C1F5E">
        <w:rPr>
          <w:rFonts w:ascii="Times New Roman" w:hAnsi="Times New Roman" w:cs="Times New Roman"/>
          <w:color w:val="000000"/>
          <w:sz w:val="28"/>
          <w:szCs w:val="28"/>
        </w:rPr>
        <w:t>Завдання</w:t>
      </w:r>
      <w:r w:rsidR="00BD7EB5" w:rsidRPr="000C1F5E">
        <w:rPr>
          <w:rFonts w:ascii="Times New Roman" w:hAnsi="Times New Roman" w:cs="Times New Roman"/>
          <w:color w:val="000000"/>
          <w:sz w:val="28"/>
          <w:szCs w:val="28"/>
        </w:rPr>
        <w:t>м</w:t>
      </w:r>
      <w:r w:rsidR="00220B7F" w:rsidRPr="000C1F5E">
        <w:rPr>
          <w:rFonts w:ascii="Times New Roman" w:hAnsi="Times New Roman" w:cs="Times New Roman"/>
          <w:color w:val="000000"/>
          <w:sz w:val="28"/>
          <w:szCs w:val="28"/>
        </w:rPr>
        <w:t xml:space="preserve"> процесу аналізу загроз та оцінювання ризику</w:t>
      </w:r>
      <w:r w:rsidR="005E3AB5"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 xml:space="preserve"> </w:t>
      </w:r>
      <w:r w:rsidR="00443BF4" w:rsidRPr="000C1F5E">
        <w:rPr>
          <w:rFonts w:ascii="Times New Roman" w:hAnsi="Times New Roman" w:cs="Times New Roman"/>
          <w:color w:val="000000"/>
          <w:sz w:val="28"/>
          <w:szCs w:val="28"/>
        </w:rPr>
        <w:t>межах цього документа</w:t>
      </w:r>
      <w:r w:rsidR="00220B7F" w:rsidRPr="000C1F5E">
        <w:rPr>
          <w:rFonts w:ascii="Times New Roman" w:hAnsi="Times New Roman" w:cs="Times New Roman"/>
          <w:color w:val="000000"/>
          <w:sz w:val="28"/>
          <w:szCs w:val="28"/>
        </w:rPr>
        <w:t xml:space="preserve"> є узагальнення усіх даних з метою:</w:t>
      </w:r>
    </w:p>
    <w:p w:rsidR="00220B7F" w:rsidRPr="000C1F5E" w:rsidRDefault="002A30B6"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4.28.1 </w:t>
      </w:r>
      <w:r w:rsidR="00220B7F" w:rsidRPr="000C1F5E">
        <w:rPr>
          <w:rFonts w:ascii="Times New Roman" w:hAnsi="Times New Roman" w:cs="Times New Roman"/>
          <w:color w:val="000000"/>
          <w:sz w:val="28"/>
          <w:szCs w:val="28"/>
        </w:rPr>
        <w:t>складання пот</w:t>
      </w:r>
      <w:r w:rsidR="00BA7375" w:rsidRPr="000C1F5E">
        <w:rPr>
          <w:rFonts w:ascii="Times New Roman" w:hAnsi="Times New Roman" w:cs="Times New Roman"/>
          <w:color w:val="000000"/>
          <w:sz w:val="28"/>
          <w:szCs w:val="28"/>
        </w:rPr>
        <w:t xml:space="preserve">очного профілю </w:t>
      </w:r>
      <w:proofErr w:type="spellStart"/>
      <w:r w:rsidR="00BA7375" w:rsidRPr="000C1F5E">
        <w:rPr>
          <w:rFonts w:ascii="Times New Roman" w:hAnsi="Times New Roman" w:cs="Times New Roman"/>
          <w:color w:val="000000"/>
          <w:sz w:val="28"/>
          <w:szCs w:val="28"/>
        </w:rPr>
        <w:t>кібербезпеки</w:t>
      </w:r>
      <w:proofErr w:type="spellEnd"/>
      <w:r w:rsidR="00BA7375" w:rsidRPr="000C1F5E">
        <w:rPr>
          <w:rFonts w:ascii="Times New Roman" w:hAnsi="Times New Roman" w:cs="Times New Roman"/>
          <w:color w:val="000000"/>
          <w:sz w:val="28"/>
          <w:szCs w:val="28"/>
        </w:rPr>
        <w:t xml:space="preserve"> (з у</w:t>
      </w:r>
      <w:r w:rsidR="00220B7F" w:rsidRPr="000C1F5E">
        <w:rPr>
          <w:rFonts w:ascii="Times New Roman" w:hAnsi="Times New Roman" w:cs="Times New Roman"/>
          <w:color w:val="000000"/>
          <w:sz w:val="28"/>
          <w:szCs w:val="28"/>
        </w:rPr>
        <w:t>рахуванням кращих міжнародних практик);</w:t>
      </w:r>
    </w:p>
    <w:p w:rsidR="00220B7F" w:rsidRPr="000C1F5E" w:rsidRDefault="002A30B6"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4.28.2 </w:t>
      </w:r>
      <w:r w:rsidR="00220B7F" w:rsidRPr="000C1F5E">
        <w:rPr>
          <w:rFonts w:ascii="Times New Roman" w:hAnsi="Times New Roman" w:cs="Times New Roman"/>
          <w:color w:val="000000"/>
          <w:sz w:val="28"/>
          <w:szCs w:val="28"/>
        </w:rPr>
        <w:t>створення плану обробки ризиків з метою пом'якшення наслідків;</w:t>
      </w:r>
    </w:p>
    <w:p w:rsidR="00220B7F" w:rsidRPr="000C1F5E" w:rsidRDefault="002A30B6"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4.28.3 </w:t>
      </w:r>
      <w:r w:rsidR="00813C43" w:rsidRPr="000C1F5E">
        <w:rPr>
          <w:rFonts w:ascii="Times New Roman" w:hAnsi="Times New Roman" w:cs="Times New Roman"/>
          <w:color w:val="000000"/>
          <w:sz w:val="28"/>
          <w:szCs w:val="28"/>
        </w:rPr>
        <w:t>с</w:t>
      </w:r>
      <w:r w:rsidR="00220B7F" w:rsidRPr="000C1F5E">
        <w:rPr>
          <w:rFonts w:ascii="Times New Roman" w:hAnsi="Times New Roman" w:cs="Times New Roman"/>
          <w:color w:val="000000"/>
          <w:sz w:val="28"/>
          <w:szCs w:val="28"/>
        </w:rPr>
        <w:t xml:space="preserve">творення цільового профілю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w:t>
      </w:r>
    </w:p>
    <w:p w:rsidR="00220B7F" w:rsidRPr="000C1F5E" w:rsidRDefault="00813C43"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4.28.4 о</w:t>
      </w:r>
      <w:r w:rsidR="00220B7F" w:rsidRPr="000C1F5E">
        <w:rPr>
          <w:rFonts w:ascii="Times New Roman" w:hAnsi="Times New Roman" w:cs="Times New Roman"/>
          <w:color w:val="000000"/>
          <w:sz w:val="28"/>
          <w:szCs w:val="28"/>
        </w:rPr>
        <w:t>цінки даних про ризики та їх д</w:t>
      </w:r>
      <w:r w:rsidR="00BA7375" w:rsidRPr="000C1F5E">
        <w:rPr>
          <w:rFonts w:ascii="Times New Roman" w:hAnsi="Times New Roman" w:cs="Times New Roman"/>
          <w:color w:val="000000"/>
          <w:sz w:val="28"/>
          <w:szCs w:val="28"/>
        </w:rPr>
        <w:t>окументування у D10.3-СУІБ «Звіт</w:t>
      </w:r>
      <w:r w:rsidR="00220B7F" w:rsidRPr="000C1F5E">
        <w:rPr>
          <w:rFonts w:ascii="Times New Roman" w:hAnsi="Times New Roman" w:cs="Times New Roman"/>
          <w:color w:val="000000"/>
          <w:sz w:val="28"/>
          <w:szCs w:val="28"/>
        </w:rPr>
        <w:t xml:space="preserve"> про оцінку та обробку ризику</w:t>
      </w:r>
      <w:r w:rsidR="00BA7375"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w:t>
      </w:r>
    </w:p>
    <w:p w:rsidR="00220B7F" w:rsidRPr="000C1F5E" w:rsidRDefault="00813C43"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4.29. </w:t>
      </w:r>
      <w:r w:rsidR="00984BE8" w:rsidRPr="000C1F5E">
        <w:rPr>
          <w:rFonts w:ascii="Times New Roman" w:hAnsi="Times New Roman" w:cs="Times New Roman"/>
          <w:color w:val="000000"/>
          <w:sz w:val="28"/>
          <w:szCs w:val="28"/>
        </w:rPr>
        <w:t xml:space="preserve">Під час розробки </w:t>
      </w:r>
      <w:proofErr w:type="spellStart"/>
      <w:r w:rsidR="00984BE8" w:rsidRPr="000C1F5E">
        <w:rPr>
          <w:rFonts w:ascii="Times New Roman" w:hAnsi="Times New Roman" w:cs="Times New Roman"/>
          <w:color w:val="000000"/>
          <w:sz w:val="28"/>
          <w:szCs w:val="28"/>
        </w:rPr>
        <w:t>вищеперелічених</w:t>
      </w:r>
      <w:proofErr w:type="spellEnd"/>
      <w:r w:rsidR="00984BE8" w:rsidRPr="000C1F5E">
        <w:rPr>
          <w:rFonts w:ascii="Times New Roman" w:hAnsi="Times New Roman" w:cs="Times New Roman"/>
          <w:color w:val="000000"/>
          <w:sz w:val="28"/>
          <w:szCs w:val="28"/>
        </w:rPr>
        <w:t xml:space="preserve"> документів слід у</w:t>
      </w:r>
      <w:r w:rsidR="00220B7F" w:rsidRPr="000C1F5E">
        <w:rPr>
          <w:rFonts w:ascii="Times New Roman" w:hAnsi="Times New Roman" w:cs="Times New Roman"/>
          <w:color w:val="000000"/>
          <w:sz w:val="28"/>
          <w:szCs w:val="28"/>
        </w:rPr>
        <w:t>раховувати:</w:t>
      </w:r>
    </w:p>
    <w:p w:rsidR="00220B7F" w:rsidRPr="000C1F5E" w:rsidRDefault="002A30B6"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4.29.1 </w:t>
      </w:r>
      <w:r w:rsidR="00B51C09" w:rsidRPr="000C1F5E">
        <w:rPr>
          <w:rFonts w:ascii="Times New Roman" w:hAnsi="Times New Roman" w:cs="Times New Roman"/>
          <w:color w:val="000000"/>
          <w:sz w:val="28"/>
          <w:szCs w:val="28"/>
        </w:rPr>
        <w:t>можливості порушника, перелік</w:t>
      </w:r>
      <w:r w:rsidR="00220B7F" w:rsidRPr="000C1F5E">
        <w:rPr>
          <w:rFonts w:ascii="Times New Roman" w:hAnsi="Times New Roman" w:cs="Times New Roman"/>
          <w:color w:val="000000"/>
          <w:sz w:val="28"/>
          <w:szCs w:val="28"/>
        </w:rPr>
        <w:t xml:space="preserve"> загроз системи;</w:t>
      </w:r>
    </w:p>
    <w:p w:rsidR="00220B7F" w:rsidRPr="000C1F5E" w:rsidRDefault="002A30B6" w:rsidP="002A30B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4.29.2 </w:t>
      </w:r>
      <w:r w:rsidR="00220B7F" w:rsidRPr="000C1F5E">
        <w:rPr>
          <w:rFonts w:ascii="Times New Roman" w:hAnsi="Times New Roman" w:cs="Times New Roman"/>
          <w:color w:val="000000"/>
          <w:sz w:val="28"/>
          <w:szCs w:val="28"/>
        </w:rPr>
        <w:t>карти взаємозв'язків (табли</w:t>
      </w:r>
      <w:r w:rsidR="00277E0B" w:rsidRPr="000C1F5E">
        <w:rPr>
          <w:rFonts w:ascii="Times New Roman" w:hAnsi="Times New Roman" w:cs="Times New Roman"/>
          <w:color w:val="000000"/>
          <w:sz w:val="28"/>
          <w:szCs w:val="28"/>
        </w:rPr>
        <w:t>ці в додатках до цього документа</w:t>
      </w:r>
      <w:r w:rsidR="00220B7F" w:rsidRPr="000C1F5E">
        <w:rPr>
          <w:rFonts w:ascii="Times New Roman" w:hAnsi="Times New Roman" w:cs="Times New Roman"/>
          <w:color w:val="000000"/>
          <w:sz w:val="28"/>
          <w:szCs w:val="28"/>
        </w:rPr>
        <w:t xml:space="preserve">) між загрозами </w:t>
      </w:r>
      <w:r w:rsidR="00D55DE0" w:rsidRPr="000C1F5E">
        <w:rPr>
          <w:rFonts w:ascii="Times New Roman" w:hAnsi="Times New Roman" w:cs="Times New Roman"/>
          <w:color w:val="000000"/>
          <w:sz w:val="28"/>
          <w:szCs w:val="28"/>
        </w:rPr>
        <w:t>й</w:t>
      </w:r>
      <w:r w:rsidR="00220B7F" w:rsidRPr="000C1F5E">
        <w:rPr>
          <w:rFonts w:ascii="Times New Roman" w:hAnsi="Times New Roman" w:cs="Times New Roman"/>
          <w:color w:val="000000"/>
          <w:sz w:val="28"/>
          <w:szCs w:val="28"/>
        </w:rPr>
        <w:t xml:space="preserve"> відповідними активами, типами зловмисника, точками входу і </w:t>
      </w:r>
      <w:proofErr w:type="spellStart"/>
      <w:r w:rsidR="00220B7F" w:rsidRPr="000C1F5E">
        <w:rPr>
          <w:rFonts w:ascii="Times New Roman" w:hAnsi="Times New Roman" w:cs="Times New Roman"/>
          <w:color w:val="000000"/>
          <w:sz w:val="28"/>
          <w:szCs w:val="28"/>
        </w:rPr>
        <w:t>вразливостями</w:t>
      </w:r>
      <w:proofErr w:type="spellEnd"/>
      <w:r w:rsidR="00220B7F" w:rsidRPr="000C1F5E">
        <w:rPr>
          <w:rFonts w:ascii="Times New Roman" w:hAnsi="Times New Roman" w:cs="Times New Roman"/>
          <w:color w:val="000000"/>
          <w:sz w:val="28"/>
          <w:szCs w:val="28"/>
        </w:rPr>
        <w:t xml:space="preserve"> тощо;</w:t>
      </w:r>
    </w:p>
    <w:p w:rsidR="00F223D5" w:rsidRPr="000C1F5E" w:rsidRDefault="002A30B6" w:rsidP="00F223D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 xml:space="preserve">4.29.3 </w:t>
      </w:r>
      <w:r w:rsidR="00983104" w:rsidRPr="000C1F5E">
        <w:rPr>
          <w:rFonts w:ascii="Times New Roman" w:hAnsi="Times New Roman" w:cs="Times New Roman"/>
          <w:color w:val="000000"/>
          <w:sz w:val="28"/>
          <w:szCs w:val="28"/>
        </w:rPr>
        <w:t>результати</w:t>
      </w:r>
      <w:r w:rsidR="00220B7F" w:rsidRPr="000C1F5E">
        <w:rPr>
          <w:rFonts w:ascii="Times New Roman" w:hAnsi="Times New Roman" w:cs="Times New Roman"/>
          <w:color w:val="000000"/>
          <w:sz w:val="28"/>
          <w:szCs w:val="28"/>
        </w:rPr>
        <w:t xml:space="preserve"> оцінюванн</w:t>
      </w:r>
      <w:r w:rsidR="00F223D5" w:rsidRPr="000C1F5E">
        <w:rPr>
          <w:rFonts w:ascii="Times New Roman" w:hAnsi="Times New Roman" w:cs="Times New Roman"/>
          <w:color w:val="000000"/>
          <w:sz w:val="28"/>
          <w:szCs w:val="28"/>
        </w:rPr>
        <w:t>я ризиків для кожної із загроз.</w:t>
      </w:r>
    </w:p>
    <w:p w:rsidR="00220B7F" w:rsidRPr="000C1F5E" w:rsidRDefault="00F223D5" w:rsidP="00F223D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4.30</w:t>
      </w:r>
      <w:r w:rsidR="00A94656" w:rsidRPr="000C1F5E">
        <w:rPr>
          <w:rFonts w:ascii="Times New Roman" w:hAnsi="Times New Roman" w:cs="Times New Roman"/>
          <w:color w:val="000000"/>
          <w:sz w:val="28"/>
          <w:szCs w:val="28"/>
        </w:rPr>
        <w:t xml:space="preserve">. </w:t>
      </w:r>
      <w:r w:rsidR="005A4FDD" w:rsidRPr="000C1F5E">
        <w:rPr>
          <w:rFonts w:ascii="Times New Roman" w:hAnsi="Times New Roman" w:cs="Times New Roman"/>
          <w:color w:val="000000"/>
          <w:sz w:val="28"/>
          <w:szCs w:val="28"/>
        </w:rPr>
        <w:t xml:space="preserve">Аналіз наявних </w:t>
      </w:r>
      <w:proofErr w:type="spellStart"/>
      <w:r w:rsidR="005A4FDD" w:rsidRPr="000C1F5E">
        <w:rPr>
          <w:rFonts w:ascii="Times New Roman" w:hAnsi="Times New Roman" w:cs="Times New Roman"/>
          <w:color w:val="000000"/>
          <w:sz w:val="28"/>
          <w:szCs w:val="28"/>
        </w:rPr>
        <w:t>вразливостей</w:t>
      </w:r>
      <w:proofErr w:type="spellEnd"/>
      <w:r w:rsidR="005A4FDD" w:rsidRPr="000C1F5E">
        <w:rPr>
          <w:rFonts w:ascii="Times New Roman" w:hAnsi="Times New Roman" w:cs="Times New Roman"/>
          <w:color w:val="000000"/>
          <w:sz w:val="28"/>
          <w:szCs w:val="28"/>
        </w:rPr>
        <w:t xml:space="preserve"> у системі виконується на в</w:t>
      </w:r>
      <w:r w:rsidR="00220B7F" w:rsidRPr="000C1F5E">
        <w:rPr>
          <w:rFonts w:ascii="Times New Roman" w:hAnsi="Times New Roman" w:cs="Times New Roman"/>
          <w:color w:val="000000"/>
          <w:sz w:val="28"/>
          <w:szCs w:val="28"/>
        </w:rPr>
        <w:t xml:space="preserve">сіх рівнях </w:t>
      </w:r>
      <w:proofErr w:type="spellStart"/>
      <w:r w:rsidR="00220B7F" w:rsidRPr="000C1F5E">
        <w:rPr>
          <w:rFonts w:ascii="Times New Roman" w:hAnsi="Times New Roman" w:cs="Times New Roman"/>
          <w:color w:val="000000"/>
          <w:sz w:val="28"/>
          <w:szCs w:val="28"/>
        </w:rPr>
        <w:t>реа</w:t>
      </w:r>
      <w:r w:rsidR="00A4202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лізації</w:t>
      </w:r>
      <w:proofErr w:type="spellEnd"/>
      <w:r w:rsidR="00220B7F" w:rsidRPr="000C1F5E">
        <w:rPr>
          <w:rFonts w:ascii="Times New Roman" w:hAnsi="Times New Roman" w:cs="Times New Roman"/>
          <w:color w:val="000000"/>
          <w:sz w:val="28"/>
          <w:szCs w:val="28"/>
        </w:rPr>
        <w:t xml:space="preserve"> її компонентів (вразливості інфраструктури, вразливості віртуального середовища, вразливості обчислювальної системи тощо). Вразливості можуть включати </w:t>
      </w:r>
      <w:r w:rsidR="005A4FDD" w:rsidRPr="000C1F5E">
        <w:rPr>
          <w:rFonts w:ascii="Times New Roman" w:hAnsi="Times New Roman" w:cs="Times New Roman"/>
          <w:color w:val="000000"/>
          <w:sz w:val="28"/>
          <w:szCs w:val="28"/>
        </w:rPr>
        <w:t>такі</w:t>
      </w:r>
      <w:r w:rsidR="00220B7F" w:rsidRPr="000C1F5E">
        <w:rPr>
          <w:rFonts w:ascii="Times New Roman" w:hAnsi="Times New Roman" w:cs="Times New Roman"/>
          <w:color w:val="000000"/>
          <w:sz w:val="28"/>
          <w:szCs w:val="28"/>
        </w:rPr>
        <w:t xml:space="preserve"> класи:</w:t>
      </w:r>
    </w:p>
    <w:p w:rsidR="00220B7F" w:rsidRPr="000C1F5E" w:rsidRDefault="00F223D5" w:rsidP="00A9465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4.30</w:t>
      </w:r>
      <w:r w:rsidR="00A94656" w:rsidRPr="000C1F5E">
        <w:rPr>
          <w:rFonts w:ascii="Times New Roman" w:hAnsi="Times New Roman" w:cs="Times New Roman"/>
          <w:color w:val="000000"/>
          <w:sz w:val="28"/>
          <w:szCs w:val="28"/>
        </w:rPr>
        <w:t xml:space="preserve">.1 </w:t>
      </w:r>
      <w:r w:rsidR="00220B7F" w:rsidRPr="000C1F5E">
        <w:rPr>
          <w:rFonts w:ascii="Times New Roman" w:hAnsi="Times New Roman" w:cs="Times New Roman"/>
          <w:color w:val="000000"/>
          <w:sz w:val="28"/>
          <w:szCs w:val="28"/>
        </w:rPr>
        <w:t>вразливості реалізації (розробки);</w:t>
      </w:r>
    </w:p>
    <w:p w:rsidR="00220B7F" w:rsidRPr="000C1F5E" w:rsidRDefault="00F223D5" w:rsidP="00A9465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4.30</w:t>
      </w:r>
      <w:r w:rsidR="00A94656" w:rsidRPr="000C1F5E">
        <w:rPr>
          <w:rFonts w:ascii="Times New Roman" w:hAnsi="Times New Roman" w:cs="Times New Roman"/>
          <w:color w:val="000000"/>
          <w:sz w:val="28"/>
          <w:szCs w:val="28"/>
        </w:rPr>
        <w:t xml:space="preserve">.2 </w:t>
      </w:r>
      <w:r w:rsidR="00220B7F" w:rsidRPr="000C1F5E">
        <w:rPr>
          <w:rFonts w:ascii="Times New Roman" w:hAnsi="Times New Roman" w:cs="Times New Roman"/>
          <w:color w:val="000000"/>
          <w:sz w:val="28"/>
          <w:szCs w:val="28"/>
        </w:rPr>
        <w:t>вразливості налаштувань;</w:t>
      </w:r>
    </w:p>
    <w:p w:rsidR="00220B7F" w:rsidRPr="000C1F5E" w:rsidRDefault="00F223D5" w:rsidP="00A9465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4.30</w:t>
      </w:r>
      <w:r w:rsidR="00A94656" w:rsidRPr="000C1F5E">
        <w:rPr>
          <w:rFonts w:ascii="Times New Roman" w:hAnsi="Times New Roman" w:cs="Times New Roman"/>
          <w:color w:val="000000"/>
          <w:sz w:val="28"/>
          <w:szCs w:val="28"/>
        </w:rPr>
        <w:t xml:space="preserve">.3 </w:t>
      </w:r>
      <w:r w:rsidR="00220B7F" w:rsidRPr="000C1F5E">
        <w:rPr>
          <w:rFonts w:ascii="Times New Roman" w:hAnsi="Times New Roman" w:cs="Times New Roman"/>
          <w:color w:val="000000"/>
          <w:sz w:val="28"/>
          <w:szCs w:val="28"/>
        </w:rPr>
        <w:t>вразливості технологічних процесів та політики;</w:t>
      </w:r>
    </w:p>
    <w:p w:rsidR="00220B7F" w:rsidRPr="000C1F5E" w:rsidRDefault="00F223D5" w:rsidP="00A9465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4.30</w:t>
      </w:r>
      <w:r w:rsidR="00A94656" w:rsidRPr="000C1F5E">
        <w:rPr>
          <w:rFonts w:ascii="Times New Roman" w:hAnsi="Times New Roman" w:cs="Times New Roman"/>
          <w:color w:val="000000"/>
          <w:sz w:val="28"/>
          <w:szCs w:val="28"/>
        </w:rPr>
        <w:t xml:space="preserve">.4 </w:t>
      </w:r>
      <w:r w:rsidR="00220B7F" w:rsidRPr="000C1F5E">
        <w:rPr>
          <w:rFonts w:ascii="Times New Roman" w:hAnsi="Times New Roman" w:cs="Times New Roman"/>
          <w:color w:val="000000"/>
          <w:sz w:val="28"/>
          <w:szCs w:val="28"/>
        </w:rPr>
        <w:t xml:space="preserve">вразливості </w:t>
      </w:r>
      <w:r w:rsidR="00A94656" w:rsidRPr="000C1F5E">
        <w:rPr>
          <w:rFonts w:ascii="Times New Roman" w:hAnsi="Times New Roman" w:cs="Times New Roman"/>
          <w:color w:val="000000"/>
          <w:sz w:val="28"/>
          <w:szCs w:val="28"/>
        </w:rPr>
        <w:t>працівників</w:t>
      </w:r>
      <w:r w:rsidR="00220B7F" w:rsidRPr="000C1F5E">
        <w:rPr>
          <w:rFonts w:ascii="Times New Roman" w:hAnsi="Times New Roman" w:cs="Times New Roman"/>
          <w:color w:val="000000"/>
          <w:sz w:val="28"/>
          <w:szCs w:val="28"/>
        </w:rPr>
        <w:t>.</w:t>
      </w:r>
    </w:p>
    <w:p w:rsidR="00A42026" w:rsidRPr="000C1F5E" w:rsidRDefault="00F223D5" w:rsidP="00A4202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4.31</w:t>
      </w:r>
      <w:r w:rsidR="00A9465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Оскільки загроза може використовувати декілька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на різних рівнях реалізації компонентів системи, набір можливих контрзаходів, </w:t>
      </w:r>
      <w:r w:rsidR="006A7CE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могли б нівелювати ризик реалізації загрози</w:t>
      </w:r>
      <w:r w:rsidR="006A7CEE"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повністю визначається набором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які викор</w:t>
      </w:r>
      <w:r w:rsidR="00A94656" w:rsidRPr="000C1F5E">
        <w:rPr>
          <w:rFonts w:ascii="Times New Roman" w:hAnsi="Times New Roman" w:cs="Times New Roman"/>
          <w:color w:val="000000"/>
          <w:sz w:val="28"/>
          <w:szCs w:val="28"/>
        </w:rPr>
        <w:t>истовуються в сценаріях загроз.</w:t>
      </w:r>
    </w:p>
    <w:p w:rsidR="00220B7F" w:rsidRPr="000C1F5E" w:rsidRDefault="00F223D5" w:rsidP="00A42026">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4.32</w:t>
      </w:r>
      <w:r w:rsidR="00A4202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Контрзаходи класифікуються за ефектом протидії загрозам, </w:t>
      </w:r>
      <w:r w:rsidR="006A7CE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досягається в результаті їх реалізаці</w:t>
      </w:r>
      <w:r w:rsidR="00A42026" w:rsidRPr="000C1F5E">
        <w:rPr>
          <w:rFonts w:ascii="Times New Roman" w:hAnsi="Times New Roman" w:cs="Times New Roman"/>
          <w:color w:val="000000"/>
          <w:sz w:val="28"/>
          <w:szCs w:val="28"/>
        </w:rPr>
        <w:t>ї.</w:t>
      </w:r>
      <w:bookmarkStart w:id="11" w:name="_Toc436218815"/>
      <w:bookmarkStart w:id="12" w:name="_Toc484097736"/>
    </w:p>
    <w:bookmarkEnd w:id="11"/>
    <w:bookmarkEnd w:id="12"/>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4.33</w:t>
      </w:r>
      <w:r w:rsidR="00A4202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Ідентифікація існуючих заходів попередження та контролю </w:t>
      </w:r>
      <w:r w:rsidR="00A42026" w:rsidRPr="000C1F5E">
        <w:rPr>
          <w:rFonts w:ascii="Times New Roman" w:hAnsi="Times New Roman" w:cs="Times New Roman"/>
          <w:color w:val="000000"/>
          <w:sz w:val="28"/>
          <w:szCs w:val="28"/>
        </w:rPr>
        <w:t>розробляється</w:t>
      </w:r>
      <w:r w:rsidR="00220B7F" w:rsidRPr="000C1F5E">
        <w:rPr>
          <w:rFonts w:ascii="Times New Roman" w:hAnsi="Times New Roman" w:cs="Times New Roman"/>
          <w:color w:val="000000"/>
          <w:sz w:val="28"/>
          <w:szCs w:val="28"/>
        </w:rPr>
        <w:t xml:space="preserve">, щоб уникнути непотрібної роботи або витрат, наприклад, при дублюванні засобів контролю. </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4.34</w:t>
      </w:r>
      <w:r w:rsidR="00A42026" w:rsidRPr="000C1F5E">
        <w:rPr>
          <w:rFonts w:ascii="Times New Roman" w:hAnsi="Times New Roman" w:cs="Times New Roman"/>
          <w:color w:val="000000"/>
          <w:sz w:val="28"/>
          <w:szCs w:val="28"/>
        </w:rPr>
        <w:t xml:space="preserve">. </w:t>
      </w:r>
      <w:r w:rsidR="0096141A"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ід час ідентифікації існуючих засобів контролю слід пров</w:t>
      </w:r>
      <w:r w:rsidR="0096141A" w:rsidRPr="000C1F5E">
        <w:rPr>
          <w:rFonts w:ascii="Times New Roman" w:hAnsi="Times New Roman" w:cs="Times New Roman"/>
          <w:color w:val="000000"/>
          <w:sz w:val="28"/>
          <w:szCs w:val="28"/>
        </w:rPr>
        <w:t>ести перевірку, щоб переконатися</w:t>
      </w:r>
      <w:r w:rsidR="00220B7F" w:rsidRPr="000C1F5E">
        <w:rPr>
          <w:rFonts w:ascii="Times New Roman" w:hAnsi="Times New Roman" w:cs="Times New Roman"/>
          <w:color w:val="000000"/>
          <w:sz w:val="28"/>
          <w:szCs w:val="28"/>
        </w:rPr>
        <w:t>, що засоби контролю функціонують правильно. Я</w:t>
      </w:r>
      <w:r w:rsidR="00210B81" w:rsidRPr="000C1F5E">
        <w:rPr>
          <w:rFonts w:ascii="Times New Roman" w:hAnsi="Times New Roman" w:cs="Times New Roman"/>
          <w:color w:val="000000"/>
          <w:sz w:val="28"/>
          <w:szCs w:val="28"/>
        </w:rPr>
        <w:t>кщо</w:t>
      </w:r>
      <w:r w:rsidR="00226EFC" w:rsidRPr="000C1F5E">
        <w:rPr>
          <w:rFonts w:ascii="Times New Roman" w:hAnsi="Times New Roman" w:cs="Times New Roman"/>
          <w:color w:val="000000"/>
          <w:sz w:val="28"/>
          <w:szCs w:val="28"/>
        </w:rPr>
        <w:t> </w:t>
      </w:r>
      <w:r w:rsidR="00210B81" w:rsidRPr="000C1F5E">
        <w:rPr>
          <w:rFonts w:ascii="Times New Roman" w:hAnsi="Times New Roman" w:cs="Times New Roman"/>
          <w:color w:val="000000"/>
          <w:sz w:val="28"/>
          <w:szCs w:val="28"/>
        </w:rPr>
        <w:t>засоби контролю не працюють</w:t>
      </w:r>
      <w:r w:rsidR="00220B7F" w:rsidRPr="000C1F5E">
        <w:rPr>
          <w:rFonts w:ascii="Times New Roman" w:hAnsi="Times New Roman" w:cs="Times New Roman"/>
          <w:color w:val="000000"/>
          <w:sz w:val="28"/>
          <w:szCs w:val="28"/>
        </w:rPr>
        <w:t xml:space="preserve"> як очікувалося, це може стати причиною </w:t>
      </w:r>
      <w:r w:rsidR="00220B7F" w:rsidRPr="000C1F5E">
        <w:rPr>
          <w:rFonts w:ascii="Times New Roman" w:hAnsi="Times New Roman" w:cs="Times New Roman"/>
          <w:color w:val="000000"/>
          <w:sz w:val="28"/>
          <w:szCs w:val="28"/>
        </w:rPr>
        <w:lastRenderedPageBreak/>
        <w:t xml:space="preserve">вразливості. Аналіз роботи засобів контролю рекомендується проводити під час проведення планових аудитів систем управління. </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4.35</w:t>
      </w:r>
      <w:r w:rsidR="00A4202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Організаційно-технічні заходи попередження загрози спрямовані на усунення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системи чи усунення впливу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на активи з метою зменшення показників «імовірності» реалізації загрози. </w:t>
      </w:r>
    </w:p>
    <w:p w:rsidR="00A42026"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A42026" w:rsidRPr="000C1F5E">
        <w:rPr>
          <w:rFonts w:ascii="Times New Roman" w:hAnsi="Times New Roman" w:cs="Times New Roman"/>
          <w:color w:val="000000"/>
          <w:sz w:val="28"/>
          <w:szCs w:val="28"/>
        </w:rPr>
        <w:t xml:space="preserve">. </w:t>
      </w:r>
      <w:r w:rsidR="0096141A" w:rsidRPr="000C1F5E">
        <w:rPr>
          <w:rFonts w:ascii="Times New Roman" w:hAnsi="Times New Roman" w:cs="Times New Roman"/>
          <w:color w:val="000000"/>
          <w:sz w:val="28"/>
          <w:szCs w:val="28"/>
        </w:rPr>
        <w:t>У відношенні</w:t>
      </w:r>
      <w:r w:rsidR="00220B7F" w:rsidRPr="000C1F5E">
        <w:rPr>
          <w:rFonts w:ascii="Times New Roman" w:hAnsi="Times New Roman" w:cs="Times New Roman"/>
          <w:color w:val="000000"/>
          <w:sz w:val="28"/>
          <w:szCs w:val="28"/>
        </w:rPr>
        <w:t xml:space="preserve"> до компонентів та середовищ експлуатації ІКС </w:t>
      </w:r>
      <w:r w:rsidR="00DA5547" w:rsidRPr="000C1F5E">
        <w:rPr>
          <w:rFonts w:ascii="Times New Roman" w:hAnsi="Times New Roman" w:cs="Times New Roman"/>
          <w:color w:val="000000"/>
          <w:sz w:val="28"/>
          <w:szCs w:val="28"/>
        </w:rPr>
        <w:t>слід розглядати</w:t>
      </w:r>
      <w:r w:rsidR="00220B7F" w:rsidRPr="000C1F5E">
        <w:rPr>
          <w:rFonts w:ascii="Times New Roman" w:hAnsi="Times New Roman" w:cs="Times New Roman"/>
          <w:color w:val="000000"/>
          <w:sz w:val="28"/>
          <w:szCs w:val="28"/>
        </w:rPr>
        <w:t xml:space="preserve"> та реалізовувати контрза</w:t>
      </w:r>
      <w:r w:rsidR="00A42026" w:rsidRPr="000C1F5E">
        <w:rPr>
          <w:rFonts w:ascii="Times New Roman" w:hAnsi="Times New Roman" w:cs="Times New Roman"/>
          <w:color w:val="000000"/>
          <w:sz w:val="28"/>
          <w:szCs w:val="28"/>
        </w:rPr>
        <w:t xml:space="preserve">ходи за </w:t>
      </w:r>
      <w:r w:rsidR="00DA5547" w:rsidRPr="000C1F5E">
        <w:rPr>
          <w:rFonts w:ascii="Times New Roman" w:hAnsi="Times New Roman" w:cs="Times New Roman"/>
          <w:color w:val="000000"/>
          <w:sz w:val="28"/>
          <w:szCs w:val="28"/>
        </w:rPr>
        <w:t>такою</w:t>
      </w:r>
      <w:r w:rsidR="00A42026" w:rsidRPr="000C1F5E">
        <w:rPr>
          <w:rFonts w:ascii="Times New Roman" w:hAnsi="Times New Roman" w:cs="Times New Roman"/>
          <w:color w:val="000000"/>
          <w:sz w:val="28"/>
          <w:szCs w:val="28"/>
        </w:rPr>
        <w:t xml:space="preserve"> номенклатурою</w:t>
      </w:r>
      <w:r w:rsidR="00F64FF5" w:rsidRPr="000C1F5E">
        <w:rPr>
          <w:rFonts w:ascii="Times New Roman" w:hAnsi="Times New Roman" w:cs="Times New Roman"/>
          <w:color w:val="000000"/>
          <w:sz w:val="28"/>
          <w:szCs w:val="28"/>
        </w:rPr>
        <w:t>:</w:t>
      </w:r>
      <w:r w:rsidR="00A42026" w:rsidRPr="000C1F5E">
        <w:rPr>
          <w:rFonts w:ascii="Times New Roman" w:hAnsi="Times New Roman" w:cs="Times New Roman"/>
          <w:color w:val="000000"/>
          <w:sz w:val="28"/>
          <w:szCs w:val="28"/>
        </w:rPr>
        <w:t>******</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F64FF5" w:rsidRPr="000C1F5E">
        <w:rPr>
          <w:rFonts w:ascii="Times New Roman" w:hAnsi="Times New Roman" w:cs="Times New Roman"/>
          <w:color w:val="000000"/>
          <w:sz w:val="28"/>
          <w:szCs w:val="28"/>
        </w:rPr>
        <w:t xml:space="preserve">.1 </w:t>
      </w:r>
      <w:r w:rsidR="00220B7F" w:rsidRPr="000C1F5E">
        <w:rPr>
          <w:rFonts w:ascii="Times New Roman" w:hAnsi="Times New Roman" w:cs="Times New Roman"/>
          <w:color w:val="000000"/>
          <w:sz w:val="28"/>
          <w:szCs w:val="28"/>
        </w:rPr>
        <w:t>P001</w:t>
      </w:r>
      <w:r w:rsidR="00226EFC"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Визначення та реалізація політики автор</w:t>
      </w:r>
      <w:r w:rsidR="00F64FF5" w:rsidRPr="000C1F5E">
        <w:rPr>
          <w:rFonts w:ascii="Times New Roman" w:hAnsi="Times New Roman" w:cs="Times New Roman"/>
          <w:color w:val="000000"/>
          <w:sz w:val="28"/>
          <w:szCs w:val="28"/>
        </w:rPr>
        <w:t>изації користувачів та процесів;</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DA5547" w:rsidRPr="000C1F5E">
        <w:rPr>
          <w:rFonts w:ascii="Times New Roman" w:hAnsi="Times New Roman" w:cs="Times New Roman"/>
          <w:color w:val="000000"/>
          <w:sz w:val="28"/>
          <w:szCs w:val="28"/>
        </w:rPr>
        <w:t xml:space="preserve">.2 </w:t>
      </w:r>
      <w:r w:rsidR="00220B7F" w:rsidRPr="000C1F5E">
        <w:rPr>
          <w:rFonts w:ascii="Times New Roman" w:hAnsi="Times New Roman" w:cs="Times New Roman"/>
          <w:color w:val="000000"/>
          <w:sz w:val="28"/>
          <w:szCs w:val="28"/>
        </w:rPr>
        <w:t>P002</w:t>
      </w:r>
      <w:r w:rsidR="00226EFC" w:rsidRPr="000C1F5E">
        <w:rPr>
          <w:rFonts w:ascii="Times New Roman" w:hAnsi="Times New Roman" w:cs="Times New Roman"/>
          <w:color w:val="000000"/>
          <w:sz w:val="28"/>
          <w:szCs w:val="28"/>
        </w:rPr>
        <w:t>.</w:t>
      </w:r>
      <w:r w:rsidR="00DA5547"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изначення та реалізація політики аудиту подій та моні</w:t>
      </w:r>
      <w:r w:rsidR="00DA5547" w:rsidRPr="000C1F5E">
        <w:rPr>
          <w:rFonts w:ascii="Times New Roman" w:hAnsi="Times New Roman" w:cs="Times New Roman"/>
          <w:color w:val="000000"/>
          <w:sz w:val="28"/>
          <w:szCs w:val="28"/>
        </w:rPr>
        <w:t>торингу функціонування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DA5547" w:rsidRPr="000C1F5E">
        <w:rPr>
          <w:rFonts w:ascii="Times New Roman" w:hAnsi="Times New Roman" w:cs="Times New Roman"/>
          <w:color w:val="000000"/>
          <w:sz w:val="28"/>
          <w:szCs w:val="28"/>
        </w:rPr>
        <w:t xml:space="preserve">.3 </w:t>
      </w:r>
      <w:r w:rsidR="00220B7F" w:rsidRPr="000C1F5E">
        <w:rPr>
          <w:rFonts w:ascii="Times New Roman" w:hAnsi="Times New Roman" w:cs="Times New Roman"/>
          <w:color w:val="000000"/>
          <w:sz w:val="28"/>
          <w:szCs w:val="28"/>
        </w:rPr>
        <w:t>P003</w:t>
      </w:r>
      <w:r w:rsidR="00226EFC" w:rsidRPr="000C1F5E">
        <w:rPr>
          <w:rFonts w:ascii="Times New Roman" w:hAnsi="Times New Roman" w:cs="Times New Roman"/>
          <w:color w:val="000000"/>
          <w:sz w:val="28"/>
          <w:szCs w:val="28"/>
        </w:rPr>
        <w:t>.</w:t>
      </w:r>
      <w:r w:rsidR="00DA5547"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изначення та реалізація політики керування доступом користувачів.</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DA5547" w:rsidRPr="000C1F5E">
        <w:rPr>
          <w:rFonts w:ascii="Times New Roman" w:hAnsi="Times New Roman" w:cs="Times New Roman"/>
          <w:color w:val="000000"/>
          <w:sz w:val="28"/>
          <w:szCs w:val="28"/>
        </w:rPr>
        <w:t>.4 P004</w:t>
      </w:r>
      <w:r w:rsidR="00226EFC" w:rsidRPr="000C1F5E">
        <w:rPr>
          <w:rFonts w:ascii="Times New Roman" w:hAnsi="Times New Roman" w:cs="Times New Roman"/>
          <w:color w:val="000000"/>
          <w:sz w:val="28"/>
          <w:szCs w:val="28"/>
        </w:rPr>
        <w:t>.</w:t>
      </w:r>
      <w:r w:rsidR="00A93506"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икористання контекстів безпеки для сегментування мережевих</w:t>
      </w:r>
      <w:r w:rsidR="00A93506" w:rsidRPr="000C1F5E">
        <w:rPr>
          <w:rFonts w:ascii="Times New Roman" w:hAnsi="Times New Roman" w:cs="Times New Roman"/>
          <w:color w:val="000000"/>
          <w:sz w:val="28"/>
          <w:szCs w:val="28"/>
        </w:rPr>
        <w:t xml:space="preserve"> потоків інфраструктури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DA5547" w:rsidRPr="000C1F5E">
        <w:rPr>
          <w:rFonts w:ascii="Times New Roman" w:hAnsi="Times New Roman" w:cs="Times New Roman"/>
          <w:color w:val="000000"/>
          <w:sz w:val="28"/>
          <w:szCs w:val="28"/>
        </w:rPr>
        <w:t>.5 P005</w:t>
      </w:r>
      <w:r w:rsidR="00226EFC"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В</w:t>
      </w:r>
      <w:r w:rsidR="00220B7F" w:rsidRPr="000C1F5E">
        <w:rPr>
          <w:rFonts w:ascii="Times New Roman" w:hAnsi="Times New Roman" w:cs="Times New Roman"/>
          <w:color w:val="000000"/>
          <w:sz w:val="28"/>
          <w:szCs w:val="28"/>
        </w:rPr>
        <w:t>икористання захищених протоколів та інтерфейсів доступу до компонентів</w:t>
      </w:r>
      <w:r w:rsidR="00652EFC" w:rsidRPr="000C1F5E">
        <w:rPr>
          <w:rFonts w:ascii="Times New Roman" w:hAnsi="Times New Roman" w:cs="Times New Roman"/>
          <w:color w:val="000000"/>
          <w:sz w:val="28"/>
          <w:szCs w:val="28"/>
        </w:rPr>
        <w:t xml:space="preserve"> системи (у</w:t>
      </w:r>
      <w:r w:rsidR="00A93506" w:rsidRPr="000C1F5E">
        <w:rPr>
          <w:rFonts w:ascii="Times New Roman" w:hAnsi="Times New Roman" w:cs="Times New Roman"/>
          <w:color w:val="000000"/>
          <w:sz w:val="28"/>
          <w:szCs w:val="28"/>
        </w:rPr>
        <w:t>се решта заборонено);</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DA5547" w:rsidRPr="000C1F5E">
        <w:rPr>
          <w:rFonts w:ascii="Times New Roman" w:hAnsi="Times New Roman" w:cs="Times New Roman"/>
          <w:color w:val="000000"/>
          <w:sz w:val="28"/>
          <w:szCs w:val="28"/>
        </w:rPr>
        <w:t>.6 P006</w:t>
      </w:r>
      <w:r w:rsidR="00226EFC"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Д</w:t>
      </w:r>
      <w:r w:rsidR="00220B7F" w:rsidRPr="000C1F5E">
        <w:rPr>
          <w:rFonts w:ascii="Times New Roman" w:hAnsi="Times New Roman" w:cs="Times New Roman"/>
          <w:color w:val="000000"/>
          <w:sz w:val="28"/>
          <w:szCs w:val="28"/>
        </w:rPr>
        <w:t xml:space="preserve">ублювання критичних вузлів </w:t>
      </w:r>
      <w:r w:rsidR="00A93506" w:rsidRPr="000C1F5E">
        <w:rPr>
          <w:rFonts w:ascii="Times New Roman" w:hAnsi="Times New Roman" w:cs="Times New Roman"/>
          <w:color w:val="000000"/>
          <w:sz w:val="28"/>
          <w:szCs w:val="28"/>
        </w:rPr>
        <w:t>фізичної інфраструктури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.7 </w:t>
      </w:r>
      <w:r w:rsidR="00B6022E" w:rsidRPr="000C1F5E">
        <w:rPr>
          <w:rFonts w:ascii="Times New Roman" w:hAnsi="Times New Roman" w:cs="Times New Roman"/>
          <w:color w:val="000000"/>
          <w:sz w:val="28"/>
          <w:szCs w:val="28"/>
        </w:rPr>
        <w:t>P007</w:t>
      </w:r>
      <w:r w:rsidR="00226EFC" w:rsidRPr="000C1F5E">
        <w:rPr>
          <w:rFonts w:ascii="Times New Roman" w:hAnsi="Times New Roman" w:cs="Times New Roman"/>
          <w:color w:val="000000"/>
          <w:sz w:val="28"/>
          <w:szCs w:val="28"/>
        </w:rPr>
        <w:t>.</w:t>
      </w:r>
      <w:r w:rsidR="00A93506"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Д</w:t>
      </w:r>
      <w:r w:rsidR="00220B7F" w:rsidRPr="000C1F5E">
        <w:rPr>
          <w:rFonts w:ascii="Times New Roman" w:hAnsi="Times New Roman" w:cs="Times New Roman"/>
          <w:color w:val="000000"/>
          <w:sz w:val="28"/>
          <w:szCs w:val="28"/>
        </w:rPr>
        <w:t xml:space="preserve">ублювання критичних компонентів </w:t>
      </w:r>
      <w:r w:rsidR="00A93506" w:rsidRPr="000C1F5E">
        <w:rPr>
          <w:rFonts w:ascii="Times New Roman" w:hAnsi="Times New Roman" w:cs="Times New Roman"/>
          <w:color w:val="000000"/>
          <w:sz w:val="28"/>
          <w:szCs w:val="28"/>
        </w:rPr>
        <w:t>логічної інфраструктури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.8 </w:t>
      </w:r>
      <w:r w:rsidR="00B6022E" w:rsidRPr="000C1F5E">
        <w:rPr>
          <w:rFonts w:ascii="Times New Roman" w:hAnsi="Times New Roman" w:cs="Times New Roman"/>
          <w:color w:val="000000"/>
          <w:sz w:val="28"/>
          <w:szCs w:val="28"/>
        </w:rPr>
        <w:t>P008</w:t>
      </w:r>
      <w:r w:rsidR="00226EFC"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Р</w:t>
      </w:r>
      <w:r w:rsidR="00220B7F" w:rsidRPr="000C1F5E">
        <w:rPr>
          <w:rFonts w:ascii="Times New Roman" w:hAnsi="Times New Roman" w:cs="Times New Roman"/>
          <w:color w:val="000000"/>
          <w:sz w:val="28"/>
          <w:szCs w:val="28"/>
        </w:rPr>
        <w:t>еалізація фільтрації формату та зм</w:t>
      </w:r>
      <w:r w:rsidR="00A93506" w:rsidRPr="000C1F5E">
        <w:rPr>
          <w:rFonts w:ascii="Times New Roman" w:hAnsi="Times New Roman" w:cs="Times New Roman"/>
          <w:color w:val="000000"/>
          <w:sz w:val="28"/>
          <w:szCs w:val="28"/>
        </w:rPr>
        <w:t>істу  вхідних мережевих потоків;</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.9 </w:t>
      </w:r>
      <w:r w:rsidR="00220B7F" w:rsidRPr="000C1F5E">
        <w:rPr>
          <w:rFonts w:ascii="Times New Roman" w:hAnsi="Times New Roman" w:cs="Times New Roman"/>
          <w:color w:val="000000"/>
          <w:sz w:val="28"/>
          <w:szCs w:val="28"/>
        </w:rPr>
        <w:t>P009</w:t>
      </w:r>
      <w:r w:rsidR="00226EFC" w:rsidRPr="000C1F5E">
        <w:rPr>
          <w:rFonts w:ascii="Times New Roman" w:hAnsi="Times New Roman" w:cs="Times New Roman"/>
          <w:color w:val="000000"/>
          <w:sz w:val="28"/>
          <w:szCs w:val="28"/>
        </w:rPr>
        <w:t>.</w:t>
      </w:r>
      <w:r w:rsidR="000252E0"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В</w:t>
      </w:r>
      <w:r w:rsidR="00220B7F" w:rsidRPr="000C1F5E">
        <w:rPr>
          <w:rFonts w:ascii="Times New Roman" w:hAnsi="Times New Roman" w:cs="Times New Roman"/>
          <w:color w:val="000000"/>
          <w:sz w:val="28"/>
          <w:szCs w:val="28"/>
        </w:rPr>
        <w:t>икористання статичної адре</w:t>
      </w:r>
      <w:r w:rsidR="00A93506" w:rsidRPr="000C1F5E">
        <w:rPr>
          <w:rFonts w:ascii="Times New Roman" w:hAnsi="Times New Roman" w:cs="Times New Roman"/>
          <w:color w:val="000000"/>
          <w:sz w:val="28"/>
          <w:szCs w:val="28"/>
        </w:rPr>
        <w:t>сації внутрішнього простору ІКС;</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.10 </w:t>
      </w:r>
      <w:r w:rsidR="00B6022E" w:rsidRPr="000C1F5E">
        <w:rPr>
          <w:rFonts w:ascii="Times New Roman" w:hAnsi="Times New Roman" w:cs="Times New Roman"/>
          <w:color w:val="000000"/>
          <w:sz w:val="28"/>
          <w:szCs w:val="28"/>
        </w:rPr>
        <w:t>P010</w:t>
      </w:r>
      <w:r w:rsidR="00226EFC" w:rsidRPr="000C1F5E">
        <w:rPr>
          <w:rFonts w:ascii="Times New Roman" w:hAnsi="Times New Roman" w:cs="Times New Roman"/>
          <w:color w:val="000000"/>
          <w:sz w:val="28"/>
          <w:szCs w:val="28"/>
        </w:rPr>
        <w:t>.</w:t>
      </w:r>
      <w:r w:rsidR="00652EFC" w:rsidRPr="000C1F5E">
        <w:rPr>
          <w:rFonts w:ascii="Times New Roman" w:hAnsi="Times New Roman" w:cs="Times New Roman"/>
          <w:color w:val="000000"/>
          <w:sz w:val="28"/>
          <w:szCs w:val="28"/>
        </w:rPr>
        <w:t xml:space="preserve"> О</w:t>
      </w:r>
      <w:r w:rsidR="00220B7F" w:rsidRPr="000C1F5E">
        <w:rPr>
          <w:rFonts w:ascii="Times New Roman" w:hAnsi="Times New Roman" w:cs="Times New Roman"/>
          <w:color w:val="000000"/>
          <w:sz w:val="28"/>
          <w:szCs w:val="28"/>
        </w:rPr>
        <w:t xml:space="preserve">бмеження повноважень користувачів та процесів </w:t>
      </w:r>
      <w:r w:rsidR="00A93506" w:rsidRPr="000C1F5E">
        <w:rPr>
          <w:rFonts w:ascii="Times New Roman" w:hAnsi="Times New Roman" w:cs="Times New Roman"/>
          <w:color w:val="000000"/>
          <w:sz w:val="28"/>
          <w:szCs w:val="28"/>
        </w:rPr>
        <w:t xml:space="preserve">на віртуальних гостьових </w:t>
      </w:r>
      <w:proofErr w:type="spellStart"/>
      <w:r w:rsidR="00A93506" w:rsidRPr="000C1F5E">
        <w:rPr>
          <w:rFonts w:ascii="Times New Roman" w:hAnsi="Times New Roman" w:cs="Times New Roman"/>
          <w:color w:val="000000"/>
          <w:sz w:val="28"/>
          <w:szCs w:val="28"/>
        </w:rPr>
        <w:t>хостах</w:t>
      </w:r>
      <w:proofErr w:type="spellEnd"/>
      <w:r w:rsidR="00A93506" w:rsidRPr="000C1F5E">
        <w:rPr>
          <w:rFonts w:ascii="Times New Roman" w:hAnsi="Times New Roman" w:cs="Times New Roman"/>
          <w:color w:val="000000"/>
          <w:sz w:val="28"/>
          <w:szCs w:val="28"/>
        </w:rPr>
        <w:t>;</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.11 </w:t>
      </w:r>
      <w:r w:rsidR="00B6022E" w:rsidRPr="000C1F5E">
        <w:rPr>
          <w:rFonts w:ascii="Times New Roman" w:hAnsi="Times New Roman" w:cs="Times New Roman"/>
          <w:color w:val="000000"/>
          <w:sz w:val="28"/>
          <w:szCs w:val="28"/>
        </w:rPr>
        <w:t>P011</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652EFC" w:rsidRPr="000C1F5E">
        <w:rPr>
          <w:rFonts w:ascii="Times New Roman" w:hAnsi="Times New Roman" w:cs="Times New Roman"/>
          <w:color w:val="000000"/>
          <w:sz w:val="28"/>
          <w:szCs w:val="28"/>
        </w:rPr>
        <w:t>А</w:t>
      </w:r>
      <w:r w:rsidR="00220B7F" w:rsidRPr="000C1F5E">
        <w:rPr>
          <w:rFonts w:ascii="Times New Roman" w:hAnsi="Times New Roman" w:cs="Times New Roman"/>
          <w:color w:val="000000"/>
          <w:sz w:val="28"/>
          <w:szCs w:val="28"/>
        </w:rPr>
        <w:t xml:space="preserve">наліз даних, </w:t>
      </w:r>
      <w:r w:rsidR="00652EFC" w:rsidRPr="000C1F5E">
        <w:rPr>
          <w:rFonts w:ascii="Times New Roman" w:hAnsi="Times New Roman" w:cs="Times New Roman"/>
          <w:color w:val="000000"/>
          <w:sz w:val="28"/>
          <w:szCs w:val="28"/>
        </w:rPr>
        <w:t>що</w:t>
      </w:r>
      <w:r w:rsidR="00A93506" w:rsidRPr="000C1F5E">
        <w:rPr>
          <w:rFonts w:ascii="Times New Roman" w:hAnsi="Times New Roman" w:cs="Times New Roman"/>
          <w:color w:val="000000"/>
          <w:sz w:val="28"/>
          <w:szCs w:val="28"/>
        </w:rPr>
        <w:t xml:space="preserve"> вводяться в додатки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.12 </w:t>
      </w:r>
      <w:r w:rsidR="00B6022E" w:rsidRPr="000C1F5E">
        <w:rPr>
          <w:rFonts w:ascii="Times New Roman" w:hAnsi="Times New Roman" w:cs="Times New Roman"/>
          <w:color w:val="000000"/>
          <w:sz w:val="28"/>
          <w:szCs w:val="28"/>
        </w:rPr>
        <w:t>P012</w:t>
      </w:r>
      <w:r w:rsidR="000252E0"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F17805" w:rsidRPr="000C1F5E">
        <w:rPr>
          <w:rFonts w:ascii="Times New Roman" w:hAnsi="Times New Roman" w:cs="Times New Roman"/>
          <w:color w:val="000000"/>
          <w:sz w:val="28"/>
          <w:szCs w:val="28"/>
        </w:rPr>
        <w:t>О</w:t>
      </w:r>
      <w:r w:rsidR="00220B7F" w:rsidRPr="000C1F5E">
        <w:rPr>
          <w:rFonts w:ascii="Times New Roman" w:hAnsi="Times New Roman" w:cs="Times New Roman"/>
          <w:color w:val="000000"/>
          <w:sz w:val="28"/>
          <w:szCs w:val="28"/>
        </w:rPr>
        <w:t xml:space="preserve">бмеження використання </w:t>
      </w:r>
      <w:r w:rsidR="00C97274" w:rsidRPr="000C1F5E">
        <w:rPr>
          <w:rFonts w:ascii="Times New Roman" w:hAnsi="Times New Roman" w:cs="Times New Roman"/>
          <w:color w:val="000000"/>
          <w:sz w:val="28"/>
          <w:szCs w:val="28"/>
        </w:rPr>
        <w:t>застосунку «</w:t>
      </w:r>
      <w:proofErr w:type="spellStart"/>
      <w:r w:rsidR="00220B7F" w:rsidRPr="000C1F5E">
        <w:rPr>
          <w:rFonts w:ascii="Times New Roman" w:hAnsi="Times New Roman" w:cs="Times New Roman"/>
          <w:color w:val="000000"/>
          <w:sz w:val="28"/>
          <w:szCs w:val="28"/>
        </w:rPr>
        <w:t>Java</w:t>
      </w:r>
      <w:proofErr w:type="spellEnd"/>
      <w:r w:rsidR="00C97274"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для об</w:t>
      </w:r>
      <w:r w:rsidR="00A93506" w:rsidRPr="000C1F5E">
        <w:rPr>
          <w:rFonts w:ascii="Times New Roman" w:hAnsi="Times New Roman" w:cs="Times New Roman"/>
          <w:color w:val="000000"/>
          <w:sz w:val="28"/>
          <w:szCs w:val="28"/>
        </w:rPr>
        <w:t>робки даних;</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.13 </w:t>
      </w:r>
      <w:r w:rsidR="00B6022E" w:rsidRPr="000C1F5E">
        <w:rPr>
          <w:rFonts w:ascii="Times New Roman" w:hAnsi="Times New Roman" w:cs="Times New Roman"/>
          <w:color w:val="000000"/>
          <w:sz w:val="28"/>
          <w:szCs w:val="28"/>
        </w:rPr>
        <w:t>P013</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F17805" w:rsidRPr="000C1F5E">
        <w:rPr>
          <w:rFonts w:ascii="Times New Roman" w:hAnsi="Times New Roman" w:cs="Times New Roman"/>
          <w:color w:val="000000"/>
          <w:sz w:val="28"/>
          <w:szCs w:val="28"/>
        </w:rPr>
        <w:t>Н</w:t>
      </w:r>
      <w:r w:rsidR="00220B7F" w:rsidRPr="000C1F5E">
        <w:rPr>
          <w:rFonts w:ascii="Times New Roman" w:hAnsi="Times New Roman" w:cs="Times New Roman"/>
          <w:color w:val="000000"/>
          <w:sz w:val="28"/>
          <w:szCs w:val="28"/>
        </w:rPr>
        <w:t>алаштування політики досту</w:t>
      </w:r>
      <w:r w:rsidR="00F17805" w:rsidRPr="000C1F5E">
        <w:rPr>
          <w:rFonts w:ascii="Times New Roman" w:hAnsi="Times New Roman" w:cs="Times New Roman"/>
          <w:color w:val="000000"/>
          <w:sz w:val="28"/>
          <w:szCs w:val="28"/>
        </w:rPr>
        <w:t>пу для збережених процедур в базах даних</w:t>
      </w:r>
      <w:r w:rsidR="00A93506" w:rsidRPr="000C1F5E">
        <w:rPr>
          <w:rFonts w:ascii="Times New Roman" w:hAnsi="Times New Roman" w:cs="Times New Roman"/>
          <w:color w:val="000000"/>
          <w:sz w:val="28"/>
          <w:szCs w:val="28"/>
        </w:rPr>
        <w:t>;</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.14 </w:t>
      </w:r>
      <w:r w:rsidR="00B6022E" w:rsidRPr="000C1F5E">
        <w:rPr>
          <w:rFonts w:ascii="Times New Roman" w:hAnsi="Times New Roman" w:cs="Times New Roman"/>
          <w:color w:val="000000"/>
          <w:sz w:val="28"/>
          <w:szCs w:val="28"/>
        </w:rPr>
        <w:t>P014</w:t>
      </w:r>
      <w:r w:rsidR="000252E0"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A2647A" w:rsidRPr="000C1F5E">
        <w:rPr>
          <w:rFonts w:ascii="Times New Roman" w:hAnsi="Times New Roman" w:cs="Times New Roman"/>
          <w:color w:val="000000"/>
          <w:sz w:val="28"/>
          <w:szCs w:val="28"/>
        </w:rPr>
        <w:t>О</w:t>
      </w:r>
      <w:r w:rsidR="00220B7F" w:rsidRPr="000C1F5E">
        <w:rPr>
          <w:rFonts w:ascii="Times New Roman" w:hAnsi="Times New Roman" w:cs="Times New Roman"/>
          <w:color w:val="000000"/>
          <w:sz w:val="28"/>
          <w:szCs w:val="28"/>
        </w:rPr>
        <w:t>рганізація окремого контексту</w:t>
      </w:r>
      <w:r w:rsidR="00A93506" w:rsidRPr="000C1F5E">
        <w:rPr>
          <w:rFonts w:ascii="Times New Roman" w:hAnsi="Times New Roman" w:cs="Times New Roman"/>
          <w:color w:val="000000"/>
          <w:sz w:val="28"/>
          <w:szCs w:val="28"/>
        </w:rPr>
        <w:t xml:space="preserve"> доступу для розробника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.15 </w:t>
      </w:r>
      <w:r w:rsidR="00B6022E" w:rsidRPr="000C1F5E">
        <w:rPr>
          <w:rFonts w:ascii="Times New Roman" w:hAnsi="Times New Roman" w:cs="Times New Roman"/>
          <w:color w:val="000000"/>
          <w:sz w:val="28"/>
          <w:szCs w:val="28"/>
        </w:rPr>
        <w:t>P015</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A2647A" w:rsidRPr="000C1F5E">
        <w:rPr>
          <w:rFonts w:ascii="Times New Roman" w:hAnsi="Times New Roman" w:cs="Times New Roman"/>
          <w:color w:val="000000"/>
          <w:sz w:val="28"/>
          <w:szCs w:val="28"/>
        </w:rPr>
        <w:t>Блокування в</w:t>
      </w:r>
      <w:r w:rsidR="00220B7F" w:rsidRPr="000C1F5E">
        <w:rPr>
          <w:rFonts w:ascii="Times New Roman" w:hAnsi="Times New Roman" w:cs="Times New Roman"/>
          <w:color w:val="000000"/>
          <w:sz w:val="28"/>
          <w:szCs w:val="28"/>
        </w:rPr>
        <w:t>сіх невикорис</w:t>
      </w:r>
      <w:r w:rsidR="00A93506" w:rsidRPr="000C1F5E">
        <w:rPr>
          <w:rFonts w:ascii="Times New Roman" w:hAnsi="Times New Roman" w:cs="Times New Roman"/>
          <w:color w:val="000000"/>
          <w:sz w:val="28"/>
          <w:szCs w:val="28"/>
        </w:rPr>
        <w:t>товуваних застосуваннями портів;</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382675" w:rsidRPr="000C1F5E">
        <w:rPr>
          <w:rFonts w:ascii="Times New Roman" w:hAnsi="Times New Roman" w:cs="Times New Roman"/>
          <w:color w:val="000000"/>
          <w:sz w:val="28"/>
          <w:szCs w:val="28"/>
        </w:rPr>
        <w:t xml:space="preserve">.16 </w:t>
      </w:r>
      <w:r w:rsidR="00B6022E" w:rsidRPr="000C1F5E">
        <w:rPr>
          <w:rFonts w:ascii="Times New Roman" w:hAnsi="Times New Roman" w:cs="Times New Roman"/>
          <w:color w:val="000000"/>
          <w:sz w:val="28"/>
          <w:szCs w:val="28"/>
        </w:rPr>
        <w:t>P016</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3C4C75" w:rsidRPr="000C1F5E">
        <w:rPr>
          <w:rFonts w:ascii="Times New Roman" w:hAnsi="Times New Roman" w:cs="Times New Roman"/>
          <w:color w:val="000000"/>
          <w:sz w:val="28"/>
          <w:szCs w:val="28"/>
        </w:rPr>
        <w:t>О</w:t>
      </w:r>
      <w:r w:rsidR="00220B7F" w:rsidRPr="000C1F5E">
        <w:rPr>
          <w:rFonts w:ascii="Times New Roman" w:hAnsi="Times New Roman" w:cs="Times New Roman"/>
          <w:color w:val="000000"/>
          <w:sz w:val="28"/>
          <w:szCs w:val="28"/>
        </w:rPr>
        <w:t xml:space="preserve">бмеження прав кінцевих користувачів </w:t>
      </w:r>
      <w:r w:rsidR="003C4C75" w:rsidRPr="000C1F5E">
        <w:rPr>
          <w:rFonts w:ascii="Times New Roman" w:hAnsi="Times New Roman" w:cs="Times New Roman"/>
          <w:color w:val="000000"/>
          <w:sz w:val="28"/>
          <w:szCs w:val="28"/>
        </w:rPr>
        <w:t>у межах</w:t>
      </w:r>
      <w:r w:rsidR="00220B7F" w:rsidRPr="000C1F5E">
        <w:rPr>
          <w:rFonts w:ascii="Times New Roman" w:hAnsi="Times New Roman" w:cs="Times New Roman"/>
          <w:color w:val="000000"/>
          <w:sz w:val="28"/>
          <w:szCs w:val="28"/>
        </w:rPr>
        <w:t xml:space="preserve"> </w:t>
      </w:r>
      <w:r w:rsidR="003C4C75" w:rsidRPr="000C1F5E">
        <w:rPr>
          <w:rFonts w:ascii="Times New Roman" w:hAnsi="Times New Roman" w:cs="Times New Roman"/>
          <w:color w:val="000000"/>
          <w:sz w:val="28"/>
          <w:szCs w:val="28"/>
        </w:rPr>
        <w:t>операційних систем автоматизованих робочих місць</w:t>
      </w:r>
      <w:r w:rsidR="00A93506" w:rsidRPr="000C1F5E">
        <w:rPr>
          <w:rFonts w:ascii="Times New Roman" w:hAnsi="Times New Roman" w:cs="Times New Roman"/>
          <w:color w:val="000000"/>
          <w:sz w:val="28"/>
          <w:szCs w:val="28"/>
        </w:rPr>
        <w:t>;</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7E5F70" w:rsidRPr="000C1F5E">
        <w:rPr>
          <w:rFonts w:ascii="Times New Roman" w:hAnsi="Times New Roman" w:cs="Times New Roman"/>
          <w:color w:val="000000"/>
          <w:sz w:val="28"/>
          <w:szCs w:val="28"/>
        </w:rPr>
        <w:t xml:space="preserve">.17 </w:t>
      </w:r>
      <w:r w:rsidR="00B6022E" w:rsidRPr="000C1F5E">
        <w:rPr>
          <w:rFonts w:ascii="Times New Roman" w:hAnsi="Times New Roman" w:cs="Times New Roman"/>
          <w:color w:val="000000"/>
          <w:sz w:val="28"/>
          <w:szCs w:val="28"/>
        </w:rPr>
        <w:t>P017</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4B197A"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орядок доступ</w:t>
      </w:r>
      <w:r w:rsidR="00A93506" w:rsidRPr="000C1F5E">
        <w:rPr>
          <w:rFonts w:ascii="Times New Roman" w:hAnsi="Times New Roman" w:cs="Times New Roman"/>
          <w:color w:val="000000"/>
          <w:sz w:val="28"/>
          <w:szCs w:val="28"/>
        </w:rPr>
        <w:t>у та обміну інформацією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7E5F70" w:rsidRPr="000C1F5E">
        <w:rPr>
          <w:rFonts w:ascii="Times New Roman" w:hAnsi="Times New Roman" w:cs="Times New Roman"/>
          <w:color w:val="000000"/>
          <w:sz w:val="28"/>
          <w:szCs w:val="28"/>
        </w:rPr>
        <w:t xml:space="preserve">.18 </w:t>
      </w:r>
      <w:r w:rsidR="00220B7F" w:rsidRPr="000C1F5E">
        <w:rPr>
          <w:rFonts w:ascii="Times New Roman" w:hAnsi="Times New Roman" w:cs="Times New Roman"/>
          <w:color w:val="000000"/>
          <w:sz w:val="28"/>
          <w:szCs w:val="28"/>
        </w:rPr>
        <w:t>P018</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AA6CEC" w:rsidRPr="000C1F5E">
        <w:rPr>
          <w:rFonts w:ascii="Times New Roman" w:hAnsi="Times New Roman" w:cs="Times New Roman"/>
          <w:color w:val="000000"/>
          <w:sz w:val="28"/>
          <w:szCs w:val="28"/>
        </w:rPr>
        <w:t>К</w:t>
      </w:r>
      <w:r w:rsidR="00220B7F" w:rsidRPr="000C1F5E">
        <w:rPr>
          <w:rFonts w:ascii="Times New Roman" w:hAnsi="Times New Roman" w:cs="Times New Roman"/>
          <w:color w:val="000000"/>
          <w:sz w:val="28"/>
          <w:szCs w:val="28"/>
        </w:rPr>
        <w:t xml:space="preserve">ласифікація інформації та визначення об’єктів захисту на </w:t>
      </w:r>
      <w:r w:rsidR="00A93506" w:rsidRPr="000C1F5E">
        <w:rPr>
          <w:rFonts w:ascii="Times New Roman" w:hAnsi="Times New Roman" w:cs="Times New Roman"/>
          <w:color w:val="000000"/>
          <w:sz w:val="28"/>
          <w:szCs w:val="28"/>
        </w:rPr>
        <w:t>основі переліку активів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7E5F70" w:rsidRPr="000C1F5E">
        <w:rPr>
          <w:rFonts w:ascii="Times New Roman" w:hAnsi="Times New Roman" w:cs="Times New Roman"/>
          <w:color w:val="000000"/>
          <w:sz w:val="28"/>
          <w:szCs w:val="28"/>
        </w:rPr>
        <w:t xml:space="preserve">.19 </w:t>
      </w:r>
      <w:r w:rsidR="00B6022E" w:rsidRPr="000C1F5E">
        <w:rPr>
          <w:rFonts w:ascii="Times New Roman" w:hAnsi="Times New Roman" w:cs="Times New Roman"/>
          <w:color w:val="000000"/>
          <w:sz w:val="28"/>
          <w:szCs w:val="28"/>
        </w:rPr>
        <w:t>P019</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AF5B4D"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абезпечення заходів контролю  фізичн</w:t>
      </w:r>
      <w:r w:rsidR="00A93506" w:rsidRPr="000C1F5E">
        <w:rPr>
          <w:rFonts w:ascii="Times New Roman" w:hAnsi="Times New Roman" w:cs="Times New Roman"/>
          <w:color w:val="000000"/>
          <w:sz w:val="28"/>
          <w:szCs w:val="28"/>
        </w:rPr>
        <w:t>ого доступу до ресурсів системи;</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B54D58" w:rsidRPr="000C1F5E">
        <w:rPr>
          <w:rFonts w:ascii="Times New Roman" w:hAnsi="Times New Roman" w:cs="Times New Roman"/>
          <w:color w:val="000000"/>
          <w:sz w:val="28"/>
          <w:szCs w:val="28"/>
        </w:rPr>
        <w:t xml:space="preserve">.20 </w:t>
      </w:r>
      <w:r w:rsidR="00B6022E" w:rsidRPr="000C1F5E">
        <w:rPr>
          <w:rFonts w:ascii="Times New Roman" w:hAnsi="Times New Roman" w:cs="Times New Roman"/>
          <w:color w:val="000000"/>
          <w:sz w:val="28"/>
          <w:szCs w:val="28"/>
        </w:rPr>
        <w:t>P020</w:t>
      </w:r>
      <w:r w:rsidR="000252E0"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AF5B4D" w:rsidRPr="000C1F5E">
        <w:rPr>
          <w:rFonts w:ascii="Times New Roman" w:hAnsi="Times New Roman" w:cs="Times New Roman"/>
          <w:color w:val="000000"/>
          <w:sz w:val="28"/>
          <w:szCs w:val="28"/>
        </w:rPr>
        <w:t>В</w:t>
      </w:r>
      <w:r w:rsidR="00220B7F" w:rsidRPr="000C1F5E">
        <w:rPr>
          <w:rFonts w:ascii="Times New Roman" w:hAnsi="Times New Roman" w:cs="Times New Roman"/>
          <w:color w:val="000000"/>
          <w:sz w:val="28"/>
          <w:szCs w:val="28"/>
        </w:rPr>
        <w:t xml:space="preserve">изначення порядку впровадження </w:t>
      </w:r>
      <w:r w:rsidR="00A93506" w:rsidRPr="000C1F5E">
        <w:rPr>
          <w:rFonts w:ascii="Times New Roman" w:hAnsi="Times New Roman" w:cs="Times New Roman"/>
          <w:color w:val="000000"/>
          <w:sz w:val="28"/>
          <w:szCs w:val="28"/>
        </w:rPr>
        <w:t>та експлуатації засобів захисту;</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C06271" w:rsidRPr="000C1F5E">
        <w:rPr>
          <w:rFonts w:ascii="Times New Roman" w:hAnsi="Times New Roman" w:cs="Times New Roman"/>
          <w:color w:val="000000"/>
          <w:sz w:val="28"/>
          <w:szCs w:val="28"/>
        </w:rPr>
        <w:t xml:space="preserve">.21 </w:t>
      </w:r>
      <w:r w:rsidR="00B6022E" w:rsidRPr="000C1F5E">
        <w:rPr>
          <w:rFonts w:ascii="Times New Roman" w:hAnsi="Times New Roman" w:cs="Times New Roman"/>
          <w:color w:val="000000"/>
          <w:sz w:val="28"/>
          <w:szCs w:val="28"/>
        </w:rPr>
        <w:t>P021</w:t>
      </w:r>
      <w:r w:rsidR="000252E0"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AB3A34"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астосування засобів крип</w:t>
      </w:r>
      <w:r w:rsidR="00A93506" w:rsidRPr="000C1F5E">
        <w:rPr>
          <w:rFonts w:ascii="Times New Roman" w:hAnsi="Times New Roman" w:cs="Times New Roman"/>
          <w:color w:val="000000"/>
          <w:sz w:val="28"/>
          <w:szCs w:val="28"/>
        </w:rPr>
        <w:t>тографічного захисту інформації;</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4.36</w:t>
      </w:r>
      <w:r w:rsidR="00C06271" w:rsidRPr="000C1F5E">
        <w:rPr>
          <w:rFonts w:ascii="Times New Roman" w:hAnsi="Times New Roman" w:cs="Times New Roman"/>
          <w:color w:val="000000"/>
          <w:sz w:val="28"/>
          <w:szCs w:val="28"/>
        </w:rPr>
        <w:t xml:space="preserve">.22 </w:t>
      </w:r>
      <w:r w:rsidR="00B6022E" w:rsidRPr="000C1F5E">
        <w:rPr>
          <w:rFonts w:ascii="Times New Roman" w:hAnsi="Times New Roman" w:cs="Times New Roman"/>
          <w:color w:val="000000"/>
          <w:sz w:val="28"/>
          <w:szCs w:val="28"/>
        </w:rPr>
        <w:t>P022</w:t>
      </w:r>
      <w:r w:rsidR="000252E0"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AB3A34"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апровадження системи керування</w:t>
      </w:r>
      <w:r w:rsidR="00A93506" w:rsidRPr="000C1F5E">
        <w:rPr>
          <w:rFonts w:ascii="Times New Roman" w:hAnsi="Times New Roman" w:cs="Times New Roman"/>
          <w:color w:val="000000"/>
          <w:sz w:val="28"/>
          <w:szCs w:val="28"/>
        </w:rPr>
        <w:t xml:space="preserve"> конфігураціями засобів захисту;</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C06271" w:rsidRPr="000C1F5E">
        <w:rPr>
          <w:rFonts w:ascii="Times New Roman" w:hAnsi="Times New Roman" w:cs="Times New Roman"/>
          <w:color w:val="000000"/>
          <w:sz w:val="28"/>
          <w:szCs w:val="28"/>
        </w:rPr>
        <w:t xml:space="preserve">.23 </w:t>
      </w:r>
      <w:r w:rsidR="00B6022E" w:rsidRPr="000C1F5E">
        <w:rPr>
          <w:rFonts w:ascii="Times New Roman" w:hAnsi="Times New Roman" w:cs="Times New Roman"/>
          <w:color w:val="000000"/>
          <w:sz w:val="28"/>
          <w:szCs w:val="28"/>
        </w:rPr>
        <w:t>P023</w:t>
      </w:r>
      <w:r w:rsidR="000252E0"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A048D2" w:rsidRPr="000C1F5E">
        <w:rPr>
          <w:rFonts w:ascii="Times New Roman" w:hAnsi="Times New Roman" w:cs="Times New Roman"/>
          <w:color w:val="000000"/>
          <w:sz w:val="28"/>
          <w:szCs w:val="28"/>
        </w:rPr>
        <w:t>У</w:t>
      </w:r>
      <w:r w:rsidR="00220B7F" w:rsidRPr="000C1F5E">
        <w:rPr>
          <w:rFonts w:ascii="Times New Roman" w:hAnsi="Times New Roman" w:cs="Times New Roman"/>
          <w:color w:val="000000"/>
          <w:sz w:val="28"/>
          <w:szCs w:val="28"/>
        </w:rPr>
        <w:t>становлення регламенту отримання телекомуніка</w:t>
      </w:r>
      <w:r w:rsidR="00A93506" w:rsidRPr="000C1F5E">
        <w:rPr>
          <w:rFonts w:ascii="Times New Roman" w:hAnsi="Times New Roman" w:cs="Times New Roman"/>
          <w:color w:val="000000"/>
          <w:sz w:val="28"/>
          <w:szCs w:val="28"/>
        </w:rPr>
        <w:t>ційних послуг від третіх сторін;</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C06271" w:rsidRPr="000C1F5E">
        <w:rPr>
          <w:rFonts w:ascii="Times New Roman" w:hAnsi="Times New Roman" w:cs="Times New Roman"/>
          <w:color w:val="000000"/>
          <w:sz w:val="28"/>
          <w:szCs w:val="28"/>
        </w:rPr>
        <w:t xml:space="preserve">.24 </w:t>
      </w:r>
      <w:r w:rsidR="00220B7F" w:rsidRPr="000C1F5E">
        <w:rPr>
          <w:rFonts w:ascii="Times New Roman" w:hAnsi="Times New Roman" w:cs="Times New Roman"/>
          <w:color w:val="000000"/>
          <w:sz w:val="28"/>
          <w:szCs w:val="28"/>
        </w:rPr>
        <w:t>P024</w:t>
      </w:r>
      <w:r w:rsidR="000252E0" w:rsidRPr="000C1F5E">
        <w:rPr>
          <w:rFonts w:ascii="Times New Roman" w:hAnsi="Times New Roman" w:cs="Times New Roman"/>
          <w:color w:val="000000"/>
          <w:sz w:val="28"/>
          <w:szCs w:val="28"/>
        </w:rPr>
        <w:t>.</w:t>
      </w:r>
      <w:r w:rsidR="00156374" w:rsidRPr="000C1F5E">
        <w:rPr>
          <w:rFonts w:ascii="Times New Roman" w:hAnsi="Times New Roman" w:cs="Times New Roman"/>
          <w:color w:val="000000"/>
          <w:sz w:val="28"/>
          <w:szCs w:val="28"/>
        </w:rPr>
        <w:t xml:space="preserve"> Р</w:t>
      </w:r>
      <w:r w:rsidR="00A93506" w:rsidRPr="000C1F5E">
        <w:rPr>
          <w:rFonts w:ascii="Times New Roman" w:hAnsi="Times New Roman" w:cs="Times New Roman"/>
          <w:color w:val="000000"/>
          <w:sz w:val="28"/>
          <w:szCs w:val="28"/>
        </w:rPr>
        <w:t>обота з персоналом;</w:t>
      </w:r>
    </w:p>
    <w:p w:rsidR="00220B7F" w:rsidRPr="000C1F5E" w:rsidRDefault="00F223D5" w:rsidP="00AF30AA">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1A7DDF" w:rsidRPr="000C1F5E">
        <w:rPr>
          <w:rFonts w:ascii="Times New Roman" w:hAnsi="Times New Roman" w:cs="Times New Roman"/>
          <w:color w:val="000000"/>
          <w:sz w:val="28"/>
          <w:szCs w:val="28"/>
        </w:rPr>
        <w:t xml:space="preserve">.25 </w:t>
      </w:r>
      <w:r w:rsidR="00220B7F" w:rsidRPr="000C1F5E">
        <w:rPr>
          <w:rFonts w:ascii="Times New Roman" w:hAnsi="Times New Roman" w:cs="Times New Roman"/>
          <w:color w:val="000000"/>
          <w:sz w:val="28"/>
          <w:szCs w:val="28"/>
        </w:rPr>
        <w:t>P025</w:t>
      </w:r>
      <w:r w:rsidR="000252E0" w:rsidRPr="000C1F5E">
        <w:rPr>
          <w:rFonts w:ascii="Times New Roman" w:hAnsi="Times New Roman" w:cs="Times New Roman"/>
          <w:color w:val="000000"/>
          <w:sz w:val="28"/>
          <w:szCs w:val="28"/>
        </w:rPr>
        <w:t>.</w:t>
      </w:r>
      <w:r w:rsidR="00156374" w:rsidRPr="000C1F5E">
        <w:rPr>
          <w:rFonts w:ascii="Times New Roman" w:hAnsi="Times New Roman" w:cs="Times New Roman"/>
          <w:color w:val="000000"/>
          <w:sz w:val="28"/>
          <w:szCs w:val="28"/>
        </w:rPr>
        <w:t xml:space="preserve"> О</w:t>
      </w:r>
      <w:r w:rsidR="00220B7F" w:rsidRPr="000C1F5E">
        <w:rPr>
          <w:rFonts w:ascii="Times New Roman" w:hAnsi="Times New Roman" w:cs="Times New Roman"/>
          <w:color w:val="000000"/>
          <w:sz w:val="28"/>
          <w:szCs w:val="28"/>
        </w:rPr>
        <w:t>рганізаційні заходи з технічного обслуговування компоне</w:t>
      </w:r>
      <w:r w:rsidR="00A93506" w:rsidRPr="000C1F5E">
        <w:rPr>
          <w:rFonts w:ascii="Times New Roman" w:hAnsi="Times New Roman" w:cs="Times New Roman"/>
          <w:color w:val="000000"/>
          <w:sz w:val="28"/>
          <w:szCs w:val="28"/>
        </w:rPr>
        <w:t>нтів системи;</w:t>
      </w:r>
    </w:p>
    <w:p w:rsidR="00715125" w:rsidRPr="000C1F5E" w:rsidRDefault="00F223D5" w:rsidP="0071512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4.36</w:t>
      </w:r>
      <w:r w:rsidR="00BD16DA" w:rsidRPr="000C1F5E">
        <w:rPr>
          <w:rFonts w:ascii="Times New Roman" w:hAnsi="Times New Roman" w:cs="Times New Roman"/>
          <w:color w:val="000000"/>
          <w:sz w:val="28"/>
          <w:szCs w:val="28"/>
        </w:rPr>
        <w:t xml:space="preserve">.26 </w:t>
      </w:r>
      <w:r w:rsidR="00220B7F" w:rsidRPr="000C1F5E">
        <w:rPr>
          <w:rFonts w:ascii="Times New Roman" w:hAnsi="Times New Roman" w:cs="Times New Roman"/>
          <w:color w:val="000000"/>
          <w:sz w:val="28"/>
          <w:szCs w:val="28"/>
        </w:rPr>
        <w:t>P026</w:t>
      </w:r>
      <w:r w:rsidR="000252E0" w:rsidRPr="000C1F5E">
        <w:rPr>
          <w:rFonts w:ascii="Times New Roman" w:hAnsi="Times New Roman" w:cs="Times New Roman"/>
          <w:color w:val="000000"/>
          <w:sz w:val="28"/>
          <w:szCs w:val="28"/>
        </w:rPr>
        <w:t>.</w:t>
      </w:r>
      <w:r w:rsidR="00147F01"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заємна верифікація обладнання</w:t>
      </w:r>
      <w:bookmarkStart w:id="13" w:name="_Toc436218816"/>
      <w:bookmarkStart w:id="14" w:name="_Toc484097737"/>
      <w:r w:rsidR="00715125" w:rsidRPr="000C1F5E">
        <w:rPr>
          <w:rFonts w:ascii="Times New Roman" w:hAnsi="Times New Roman" w:cs="Times New Roman"/>
          <w:color w:val="000000"/>
          <w:sz w:val="28"/>
          <w:szCs w:val="28"/>
        </w:rPr>
        <w:t xml:space="preserve"> при ініціюванні обміну даними</w:t>
      </w:r>
      <w:bookmarkEnd w:id="13"/>
      <w:bookmarkEnd w:id="14"/>
      <w:r w:rsidR="00A93506" w:rsidRPr="000C1F5E">
        <w:rPr>
          <w:rFonts w:ascii="Times New Roman" w:hAnsi="Times New Roman" w:cs="Times New Roman"/>
          <w:color w:val="000000"/>
          <w:sz w:val="28"/>
          <w:szCs w:val="28"/>
        </w:rPr>
        <w:t>.</w:t>
      </w:r>
    </w:p>
    <w:p w:rsidR="00220B7F" w:rsidRPr="000C1F5E" w:rsidRDefault="00F223D5" w:rsidP="0071512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4.37</w:t>
      </w:r>
      <w:r w:rsidR="00226EFC" w:rsidRPr="000C1F5E">
        <w:rPr>
          <w:rFonts w:ascii="Times New Roman" w:hAnsi="Times New Roman" w:cs="Times New Roman"/>
          <w:color w:val="000000"/>
          <w:sz w:val="28"/>
          <w:szCs w:val="28"/>
        </w:rPr>
        <w:t>. </w:t>
      </w:r>
      <w:r w:rsidR="00220B7F" w:rsidRPr="000C1F5E">
        <w:rPr>
          <w:rFonts w:ascii="Times New Roman" w:hAnsi="Times New Roman" w:cs="Times New Roman"/>
          <w:color w:val="000000"/>
          <w:sz w:val="28"/>
          <w:szCs w:val="28"/>
        </w:rPr>
        <w:t xml:space="preserve">Організаційно-технічні заходи виявлення реалізації загрози спрямовані на моніторинг компонентів системи, процесів обробки даних, активів тощо, із якими пов’язані ідентифіковані вразливості. Метою впровадження заходів виявлення є  зменшення показників «тривалості» загрози та недопущення виникнення шкідливих наслідків </w:t>
      </w:r>
      <w:r w:rsidR="00147F01" w:rsidRPr="000C1F5E">
        <w:rPr>
          <w:rFonts w:ascii="Times New Roman" w:hAnsi="Times New Roman" w:cs="Times New Roman"/>
          <w:color w:val="000000"/>
          <w:sz w:val="28"/>
          <w:szCs w:val="28"/>
        </w:rPr>
        <w:t>для активів системи, користувачів та власника</w:t>
      </w:r>
      <w:r w:rsidR="00220B7F" w:rsidRPr="000C1F5E">
        <w:rPr>
          <w:rFonts w:ascii="Times New Roman" w:hAnsi="Times New Roman" w:cs="Times New Roman"/>
          <w:color w:val="000000"/>
          <w:sz w:val="28"/>
          <w:szCs w:val="28"/>
        </w:rPr>
        <w:t xml:space="preserve"> системи. </w:t>
      </w:r>
    </w:p>
    <w:p w:rsidR="00220B7F" w:rsidRPr="000C1F5E" w:rsidRDefault="00F223D5"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4.38</w:t>
      </w:r>
      <w:r w:rsidR="00715125"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Заходи виявлення реалізуються у випадку неможливості усунення вразливості компоненту, процесу тощо та/або неможливості їх ідентифікації.</w:t>
      </w:r>
    </w:p>
    <w:p w:rsidR="00220B7F" w:rsidRPr="000C1F5E" w:rsidRDefault="00F223D5"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715125" w:rsidRPr="000C1F5E">
        <w:rPr>
          <w:rFonts w:ascii="Times New Roman" w:hAnsi="Times New Roman" w:cs="Times New Roman"/>
          <w:color w:val="000000"/>
          <w:sz w:val="28"/>
          <w:szCs w:val="28"/>
        </w:rPr>
        <w:t xml:space="preserve">. </w:t>
      </w:r>
      <w:r w:rsidR="00E613C6" w:rsidRPr="000C1F5E">
        <w:rPr>
          <w:rFonts w:ascii="Times New Roman" w:hAnsi="Times New Roman" w:cs="Times New Roman"/>
          <w:color w:val="000000"/>
          <w:sz w:val="28"/>
          <w:szCs w:val="28"/>
        </w:rPr>
        <w:t>У відношенні</w:t>
      </w:r>
      <w:r w:rsidR="00220B7F" w:rsidRPr="000C1F5E">
        <w:rPr>
          <w:rFonts w:ascii="Times New Roman" w:hAnsi="Times New Roman" w:cs="Times New Roman"/>
          <w:color w:val="000000"/>
          <w:sz w:val="28"/>
          <w:szCs w:val="28"/>
        </w:rPr>
        <w:t xml:space="preserve"> до компонентів та середовищ експлуат</w:t>
      </w:r>
      <w:r w:rsidR="0076753D" w:rsidRPr="000C1F5E">
        <w:rPr>
          <w:rFonts w:ascii="Times New Roman" w:hAnsi="Times New Roman" w:cs="Times New Roman"/>
          <w:color w:val="000000"/>
          <w:sz w:val="28"/>
          <w:szCs w:val="28"/>
        </w:rPr>
        <w:t>ації ІКС повинні реалізовуватися</w:t>
      </w:r>
      <w:r w:rsidR="00220B7F" w:rsidRPr="000C1F5E">
        <w:rPr>
          <w:rFonts w:ascii="Times New Roman" w:hAnsi="Times New Roman" w:cs="Times New Roman"/>
          <w:color w:val="000000"/>
          <w:sz w:val="28"/>
          <w:szCs w:val="28"/>
        </w:rPr>
        <w:t>:</w:t>
      </w:r>
    </w:p>
    <w:p w:rsidR="00220B7F" w:rsidRPr="000C1F5E" w:rsidRDefault="00F223D5"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w:t>
      </w:r>
      <w:r w:rsidR="0076753D" w:rsidRPr="000C1F5E">
        <w:rPr>
          <w:rFonts w:ascii="Times New Roman" w:hAnsi="Times New Roman" w:cs="Times New Roman"/>
          <w:color w:val="000000"/>
          <w:sz w:val="28"/>
          <w:szCs w:val="28"/>
        </w:rPr>
        <w:t>39</w:t>
      </w:r>
      <w:r w:rsidR="00A94C5C" w:rsidRPr="000C1F5E">
        <w:rPr>
          <w:rFonts w:ascii="Times New Roman" w:hAnsi="Times New Roman" w:cs="Times New Roman"/>
          <w:color w:val="000000"/>
          <w:sz w:val="28"/>
          <w:szCs w:val="28"/>
        </w:rPr>
        <w:t xml:space="preserve">.1 </w:t>
      </w:r>
      <w:r w:rsidR="005F7B08" w:rsidRPr="000C1F5E">
        <w:rPr>
          <w:rFonts w:ascii="Times New Roman" w:hAnsi="Times New Roman" w:cs="Times New Roman"/>
          <w:color w:val="000000"/>
          <w:sz w:val="28"/>
          <w:szCs w:val="28"/>
        </w:rPr>
        <w:t>D001</w:t>
      </w:r>
      <w:r w:rsidR="00E613C6"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220B7F" w:rsidRPr="000C1F5E">
        <w:rPr>
          <w:rFonts w:ascii="Times New Roman" w:hAnsi="Times New Roman" w:cs="Times New Roman"/>
          <w:color w:val="000000"/>
          <w:sz w:val="28"/>
          <w:szCs w:val="28"/>
        </w:rPr>
        <w:t xml:space="preserve">Реалізація системи моніторингу </w:t>
      </w:r>
      <w:r w:rsidR="005F7B08" w:rsidRPr="000C1F5E">
        <w:rPr>
          <w:rFonts w:ascii="Times New Roman" w:hAnsi="Times New Roman" w:cs="Times New Roman"/>
          <w:color w:val="000000"/>
          <w:sz w:val="28"/>
          <w:szCs w:val="28"/>
        </w:rPr>
        <w:t>використання системних ресурсів;</w:t>
      </w:r>
    </w:p>
    <w:p w:rsidR="00220B7F" w:rsidRPr="000C1F5E" w:rsidRDefault="00F223D5"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w:t>
      </w:r>
      <w:r w:rsidR="0076753D" w:rsidRPr="000C1F5E">
        <w:rPr>
          <w:rFonts w:ascii="Times New Roman" w:hAnsi="Times New Roman" w:cs="Times New Roman"/>
          <w:color w:val="000000"/>
          <w:sz w:val="28"/>
          <w:szCs w:val="28"/>
        </w:rPr>
        <w:t>39</w:t>
      </w:r>
      <w:r w:rsidR="00A94C5C" w:rsidRPr="000C1F5E">
        <w:rPr>
          <w:rFonts w:ascii="Times New Roman" w:hAnsi="Times New Roman" w:cs="Times New Roman"/>
          <w:color w:val="000000"/>
          <w:sz w:val="28"/>
          <w:szCs w:val="28"/>
        </w:rPr>
        <w:t xml:space="preserve">.2 </w:t>
      </w:r>
      <w:r w:rsidR="005F7B08" w:rsidRPr="000C1F5E">
        <w:rPr>
          <w:rFonts w:ascii="Times New Roman" w:hAnsi="Times New Roman" w:cs="Times New Roman"/>
          <w:color w:val="000000"/>
          <w:sz w:val="28"/>
          <w:szCs w:val="28"/>
        </w:rPr>
        <w:t>D002</w:t>
      </w:r>
      <w:r w:rsidR="00E613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E613C6" w:rsidRPr="000C1F5E">
        <w:rPr>
          <w:rFonts w:ascii="Times New Roman" w:hAnsi="Times New Roman" w:cs="Times New Roman"/>
          <w:color w:val="000000"/>
          <w:sz w:val="28"/>
          <w:szCs w:val="28"/>
        </w:rPr>
        <w:t>М</w:t>
      </w:r>
      <w:r w:rsidR="00E27D76" w:rsidRPr="000C1F5E">
        <w:rPr>
          <w:rFonts w:ascii="Times New Roman" w:hAnsi="Times New Roman" w:cs="Times New Roman"/>
          <w:color w:val="000000"/>
          <w:sz w:val="28"/>
          <w:szCs w:val="28"/>
        </w:rPr>
        <w:t>оніторинг виконання процесів;</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.3 </w:t>
      </w:r>
      <w:r w:rsidR="005F7B08" w:rsidRPr="000C1F5E">
        <w:rPr>
          <w:rFonts w:ascii="Times New Roman" w:hAnsi="Times New Roman" w:cs="Times New Roman"/>
          <w:color w:val="000000"/>
          <w:sz w:val="28"/>
          <w:szCs w:val="28"/>
        </w:rPr>
        <w:t>D003</w:t>
      </w:r>
      <w:r w:rsidR="00E613C6"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E613C6" w:rsidRPr="000C1F5E">
        <w:rPr>
          <w:rFonts w:ascii="Times New Roman" w:hAnsi="Times New Roman" w:cs="Times New Roman"/>
          <w:color w:val="000000"/>
          <w:sz w:val="28"/>
          <w:szCs w:val="28"/>
        </w:rPr>
        <w:t>М</w:t>
      </w:r>
      <w:r w:rsidR="00220B7F" w:rsidRPr="000C1F5E">
        <w:rPr>
          <w:rFonts w:ascii="Times New Roman" w:hAnsi="Times New Roman" w:cs="Times New Roman"/>
          <w:color w:val="000000"/>
          <w:sz w:val="28"/>
          <w:szCs w:val="28"/>
        </w:rPr>
        <w:t>оніторинг використання об’єктів пам</w:t>
      </w:r>
      <w:r w:rsidR="00E27D76" w:rsidRPr="000C1F5E">
        <w:rPr>
          <w:rFonts w:ascii="Times New Roman" w:hAnsi="Times New Roman" w:cs="Times New Roman"/>
          <w:color w:val="000000"/>
          <w:sz w:val="28"/>
          <w:szCs w:val="28"/>
        </w:rPr>
        <w:t>’яті прикладними застосуваннями;</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.4 </w:t>
      </w:r>
      <w:r w:rsidR="005F7B08" w:rsidRPr="000C1F5E">
        <w:rPr>
          <w:rFonts w:ascii="Times New Roman" w:hAnsi="Times New Roman" w:cs="Times New Roman"/>
          <w:color w:val="000000"/>
          <w:sz w:val="28"/>
          <w:szCs w:val="28"/>
        </w:rPr>
        <w:t>D004</w:t>
      </w:r>
      <w:r w:rsidR="00E613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E613C6" w:rsidRPr="000C1F5E">
        <w:rPr>
          <w:rFonts w:ascii="Times New Roman" w:hAnsi="Times New Roman" w:cs="Times New Roman"/>
          <w:color w:val="000000"/>
          <w:sz w:val="28"/>
          <w:szCs w:val="28"/>
        </w:rPr>
        <w:t>К</w:t>
      </w:r>
      <w:r w:rsidR="00220B7F" w:rsidRPr="000C1F5E">
        <w:rPr>
          <w:rFonts w:ascii="Times New Roman" w:hAnsi="Times New Roman" w:cs="Times New Roman"/>
          <w:color w:val="000000"/>
          <w:sz w:val="28"/>
          <w:szCs w:val="28"/>
        </w:rPr>
        <w:t>онтроль з</w:t>
      </w:r>
      <w:r w:rsidR="00E27D76" w:rsidRPr="000C1F5E">
        <w:rPr>
          <w:rFonts w:ascii="Times New Roman" w:hAnsi="Times New Roman" w:cs="Times New Roman"/>
          <w:color w:val="000000"/>
          <w:sz w:val="28"/>
          <w:szCs w:val="28"/>
        </w:rPr>
        <w:t>а діями адміністраторів системи;</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.5 </w:t>
      </w:r>
      <w:r w:rsidR="005F7B08" w:rsidRPr="000C1F5E">
        <w:rPr>
          <w:rFonts w:ascii="Times New Roman" w:hAnsi="Times New Roman" w:cs="Times New Roman"/>
          <w:color w:val="000000"/>
          <w:sz w:val="28"/>
          <w:szCs w:val="28"/>
        </w:rPr>
        <w:t>D005</w:t>
      </w:r>
      <w:r w:rsidR="00E613C6" w:rsidRPr="000C1F5E">
        <w:rPr>
          <w:rFonts w:ascii="Times New Roman" w:hAnsi="Times New Roman" w:cs="Times New Roman"/>
          <w:color w:val="000000"/>
          <w:sz w:val="28"/>
          <w:szCs w:val="28"/>
        </w:rPr>
        <w:t>. З</w:t>
      </w:r>
      <w:r w:rsidR="00220B7F" w:rsidRPr="000C1F5E">
        <w:rPr>
          <w:rFonts w:ascii="Times New Roman" w:hAnsi="Times New Roman" w:cs="Times New Roman"/>
          <w:color w:val="000000"/>
          <w:sz w:val="28"/>
          <w:szCs w:val="28"/>
        </w:rPr>
        <w:t>абезпечення заходів організаційного аудиту кадрових та соціальних пита</w:t>
      </w:r>
      <w:r w:rsidR="00E27D76" w:rsidRPr="000C1F5E">
        <w:rPr>
          <w:rFonts w:ascii="Times New Roman" w:hAnsi="Times New Roman" w:cs="Times New Roman"/>
          <w:color w:val="000000"/>
          <w:sz w:val="28"/>
          <w:szCs w:val="28"/>
        </w:rPr>
        <w:t>нь керування персоналом системи;</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.6 </w:t>
      </w:r>
      <w:r w:rsidR="005F7B08" w:rsidRPr="000C1F5E">
        <w:rPr>
          <w:rFonts w:ascii="Times New Roman" w:hAnsi="Times New Roman" w:cs="Times New Roman"/>
          <w:color w:val="000000"/>
          <w:sz w:val="28"/>
          <w:szCs w:val="28"/>
        </w:rPr>
        <w:t>D006</w:t>
      </w:r>
      <w:r w:rsidR="00E613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354A31" w:rsidRPr="000C1F5E">
        <w:rPr>
          <w:rFonts w:ascii="Times New Roman" w:hAnsi="Times New Roman" w:cs="Times New Roman"/>
          <w:color w:val="000000"/>
          <w:sz w:val="28"/>
          <w:szCs w:val="28"/>
        </w:rPr>
        <w:t>В</w:t>
      </w:r>
      <w:r w:rsidR="00220B7F" w:rsidRPr="000C1F5E">
        <w:rPr>
          <w:rFonts w:ascii="Times New Roman" w:hAnsi="Times New Roman" w:cs="Times New Roman"/>
          <w:color w:val="000000"/>
          <w:sz w:val="28"/>
          <w:szCs w:val="28"/>
        </w:rPr>
        <w:t>ерифікація конфігурації компонентів системи</w:t>
      </w:r>
      <w:r w:rsidR="00E27D76" w:rsidRPr="000C1F5E">
        <w:rPr>
          <w:rFonts w:ascii="Times New Roman" w:hAnsi="Times New Roman" w:cs="Times New Roman"/>
          <w:color w:val="000000"/>
          <w:sz w:val="28"/>
          <w:szCs w:val="28"/>
        </w:rPr>
        <w:t>;</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.7 </w:t>
      </w:r>
      <w:r w:rsidR="005F7B08" w:rsidRPr="000C1F5E">
        <w:rPr>
          <w:rFonts w:ascii="Times New Roman" w:hAnsi="Times New Roman" w:cs="Times New Roman"/>
          <w:color w:val="000000"/>
          <w:sz w:val="28"/>
          <w:szCs w:val="28"/>
        </w:rPr>
        <w:t>D007</w:t>
      </w:r>
      <w:r w:rsidR="00E613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354A31" w:rsidRPr="000C1F5E">
        <w:rPr>
          <w:rFonts w:ascii="Times New Roman" w:hAnsi="Times New Roman" w:cs="Times New Roman"/>
          <w:color w:val="000000"/>
          <w:sz w:val="28"/>
          <w:szCs w:val="28"/>
        </w:rPr>
        <w:t>П</w:t>
      </w:r>
      <w:r w:rsidR="00220B7F" w:rsidRPr="000C1F5E">
        <w:rPr>
          <w:rFonts w:ascii="Times New Roman" w:hAnsi="Times New Roman" w:cs="Times New Roman"/>
          <w:color w:val="000000"/>
          <w:sz w:val="28"/>
          <w:szCs w:val="28"/>
        </w:rPr>
        <w:t>олітика тестування роботи компонентів системи</w:t>
      </w:r>
      <w:r w:rsidR="00E27D76" w:rsidRPr="000C1F5E">
        <w:rPr>
          <w:rFonts w:ascii="Times New Roman" w:hAnsi="Times New Roman" w:cs="Times New Roman"/>
          <w:color w:val="000000"/>
          <w:sz w:val="28"/>
          <w:szCs w:val="28"/>
        </w:rPr>
        <w:t>;</w:t>
      </w:r>
    </w:p>
    <w:p w:rsidR="00220B7F" w:rsidRPr="000C1F5E" w:rsidRDefault="0076753D" w:rsidP="00832AB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4.39</w:t>
      </w:r>
      <w:r w:rsidR="00A94C5C" w:rsidRPr="000C1F5E">
        <w:rPr>
          <w:rFonts w:ascii="Times New Roman" w:hAnsi="Times New Roman" w:cs="Times New Roman"/>
          <w:color w:val="000000"/>
          <w:sz w:val="28"/>
          <w:szCs w:val="28"/>
        </w:rPr>
        <w:t xml:space="preserve">.8 </w:t>
      </w:r>
      <w:r w:rsidR="005F7B08" w:rsidRPr="000C1F5E">
        <w:rPr>
          <w:rFonts w:ascii="Times New Roman" w:hAnsi="Times New Roman" w:cs="Times New Roman"/>
          <w:color w:val="000000"/>
          <w:sz w:val="28"/>
          <w:szCs w:val="28"/>
        </w:rPr>
        <w:t>D008</w:t>
      </w:r>
      <w:r w:rsidR="00E613C6"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F55356" w:rsidRPr="000C1F5E">
        <w:rPr>
          <w:rFonts w:ascii="Times New Roman" w:hAnsi="Times New Roman" w:cs="Times New Roman"/>
          <w:color w:val="000000"/>
          <w:sz w:val="28"/>
          <w:szCs w:val="28"/>
        </w:rPr>
        <w:t>А</w:t>
      </w:r>
      <w:r w:rsidR="00220B7F" w:rsidRPr="000C1F5E">
        <w:rPr>
          <w:rFonts w:ascii="Times New Roman" w:hAnsi="Times New Roman" w:cs="Times New Roman"/>
          <w:color w:val="000000"/>
          <w:sz w:val="28"/>
          <w:szCs w:val="28"/>
        </w:rPr>
        <w:t>наліз вхідних даних</w:t>
      </w:r>
      <w:r w:rsidR="00E27D76" w:rsidRPr="000C1F5E">
        <w:rPr>
          <w:rFonts w:ascii="Times New Roman" w:hAnsi="Times New Roman" w:cs="Times New Roman"/>
          <w:color w:val="000000"/>
          <w:sz w:val="28"/>
          <w:szCs w:val="28"/>
        </w:rPr>
        <w:t>.</w:t>
      </w:r>
    </w:p>
    <w:p w:rsidR="00220B7F" w:rsidRPr="000C1F5E" w:rsidRDefault="0076753D"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4.40</w:t>
      </w:r>
      <w:r w:rsidR="00832ABD"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Організаційно-технічні заходи реагування впроваджуються для зменшення показників «наслідки» для активів системи, блокування джерела загрози та недопущення виникнення додаткових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системи та спрямовані на виконання неруйнівних дій щодо обмеження впливу виявленої загрози на активи системи. </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4.41</w:t>
      </w:r>
      <w:r w:rsidR="004B7EB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Заходи реагування реалізуються у випадку неможливості усунення вразливості компоненту, процесу тощо та/або неможливості їх ідентифікації.</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4.42</w:t>
      </w:r>
      <w:r w:rsidR="004B7EB6"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Політика реагування, </w:t>
      </w:r>
      <w:r w:rsidR="00110EF7"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впроваджується в системі</w:t>
      </w:r>
      <w:r w:rsidR="00110EF7"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110EF7"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містит</w:t>
      </w:r>
      <w:r w:rsidR="00110EF7" w:rsidRPr="000C1F5E">
        <w:rPr>
          <w:rFonts w:ascii="Times New Roman" w:hAnsi="Times New Roman" w:cs="Times New Roman"/>
          <w:color w:val="000000"/>
          <w:sz w:val="28"/>
          <w:szCs w:val="28"/>
        </w:rPr>
        <w:t xml:space="preserve">и заходи реагування, пов’язані </w:t>
      </w:r>
      <w:r w:rsidR="00220B7F" w:rsidRPr="000C1F5E">
        <w:rPr>
          <w:rFonts w:ascii="Times New Roman" w:hAnsi="Times New Roman" w:cs="Times New Roman"/>
          <w:color w:val="000000"/>
          <w:sz w:val="28"/>
          <w:szCs w:val="28"/>
        </w:rPr>
        <w:t xml:space="preserve">з ідентифікованими </w:t>
      </w:r>
      <w:proofErr w:type="spellStart"/>
      <w:r w:rsidR="00220B7F" w:rsidRPr="000C1F5E">
        <w:rPr>
          <w:rFonts w:ascii="Times New Roman" w:hAnsi="Times New Roman" w:cs="Times New Roman"/>
          <w:color w:val="000000"/>
          <w:sz w:val="28"/>
          <w:szCs w:val="28"/>
        </w:rPr>
        <w:t>вразливостями</w:t>
      </w:r>
      <w:proofErr w:type="spellEnd"/>
      <w:r w:rsidR="00220B7F" w:rsidRPr="000C1F5E">
        <w:rPr>
          <w:rFonts w:ascii="Times New Roman" w:hAnsi="Times New Roman" w:cs="Times New Roman"/>
          <w:color w:val="000000"/>
          <w:sz w:val="28"/>
          <w:szCs w:val="28"/>
        </w:rPr>
        <w:t xml:space="preserve"> та загрозами, а </w:t>
      </w:r>
      <w:r w:rsidR="009B58CD" w:rsidRPr="000C1F5E">
        <w:rPr>
          <w:rFonts w:ascii="Times New Roman" w:hAnsi="Times New Roman" w:cs="Times New Roman"/>
          <w:color w:val="000000"/>
          <w:sz w:val="28"/>
          <w:szCs w:val="28"/>
        </w:rPr>
        <w:t>також правила поводження із засобами</w:t>
      </w:r>
      <w:r w:rsidR="00220B7F" w:rsidRPr="000C1F5E">
        <w:rPr>
          <w:rFonts w:ascii="Times New Roman" w:hAnsi="Times New Roman" w:cs="Times New Roman"/>
          <w:color w:val="000000"/>
          <w:sz w:val="28"/>
          <w:szCs w:val="28"/>
        </w:rPr>
        <w:t xml:space="preserve"> захисту при виявленні неідентифікованої загрози.</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4B7EB6" w:rsidRPr="000C1F5E">
        <w:rPr>
          <w:rFonts w:ascii="Times New Roman" w:hAnsi="Times New Roman" w:cs="Times New Roman"/>
          <w:color w:val="000000"/>
          <w:sz w:val="28"/>
          <w:szCs w:val="28"/>
        </w:rPr>
        <w:t xml:space="preserve">. </w:t>
      </w:r>
      <w:r w:rsidR="009B58CD" w:rsidRPr="000C1F5E">
        <w:rPr>
          <w:rFonts w:ascii="Times New Roman" w:hAnsi="Times New Roman" w:cs="Times New Roman"/>
          <w:color w:val="000000"/>
          <w:sz w:val="28"/>
          <w:szCs w:val="28"/>
        </w:rPr>
        <w:t>У відношенні</w:t>
      </w:r>
      <w:r w:rsidR="00220B7F" w:rsidRPr="000C1F5E">
        <w:rPr>
          <w:rFonts w:ascii="Times New Roman" w:hAnsi="Times New Roman" w:cs="Times New Roman"/>
          <w:color w:val="000000"/>
          <w:sz w:val="28"/>
          <w:szCs w:val="28"/>
        </w:rPr>
        <w:t xml:space="preserve"> до компонентів та середовищ експлуат</w:t>
      </w:r>
      <w:r w:rsidR="009B58CD" w:rsidRPr="000C1F5E">
        <w:rPr>
          <w:rFonts w:ascii="Times New Roman" w:hAnsi="Times New Roman" w:cs="Times New Roman"/>
          <w:color w:val="000000"/>
          <w:sz w:val="28"/>
          <w:szCs w:val="28"/>
        </w:rPr>
        <w:t>ації ІКС повинні реалізовуватися</w:t>
      </w:r>
      <w:r w:rsidR="00220B7F" w:rsidRPr="000C1F5E">
        <w:rPr>
          <w:rFonts w:ascii="Times New Roman" w:hAnsi="Times New Roman" w:cs="Times New Roman"/>
          <w:color w:val="000000"/>
          <w:sz w:val="28"/>
          <w:szCs w:val="28"/>
        </w:rPr>
        <w:t>:</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4.43</w:t>
      </w:r>
      <w:r w:rsidR="00915383" w:rsidRPr="000C1F5E">
        <w:rPr>
          <w:rFonts w:ascii="Times New Roman" w:hAnsi="Times New Roman" w:cs="Times New Roman"/>
          <w:color w:val="000000"/>
          <w:sz w:val="28"/>
          <w:szCs w:val="28"/>
        </w:rPr>
        <w:t>.1 R001</w:t>
      </w:r>
      <w:r w:rsidR="00226EFC" w:rsidRPr="000C1F5E">
        <w:rPr>
          <w:rFonts w:ascii="Times New Roman" w:hAnsi="Times New Roman" w:cs="Times New Roman"/>
          <w:color w:val="000000"/>
          <w:sz w:val="28"/>
          <w:szCs w:val="28"/>
        </w:rPr>
        <w:t>. </w:t>
      </w:r>
      <w:r w:rsidR="00220B7F" w:rsidRPr="000C1F5E">
        <w:rPr>
          <w:rFonts w:ascii="Times New Roman" w:hAnsi="Times New Roman" w:cs="Times New Roman"/>
          <w:color w:val="000000"/>
          <w:sz w:val="28"/>
          <w:szCs w:val="28"/>
        </w:rPr>
        <w:t>Реалізація системи моніторингу відмов та керування п</w:t>
      </w:r>
      <w:r w:rsidR="00D156B6" w:rsidRPr="000C1F5E">
        <w:rPr>
          <w:rFonts w:ascii="Times New Roman" w:hAnsi="Times New Roman" w:cs="Times New Roman"/>
          <w:color w:val="000000"/>
          <w:sz w:val="28"/>
          <w:szCs w:val="28"/>
        </w:rPr>
        <w:t>ереключенням на резервні засоби;</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915383" w:rsidRPr="000C1F5E">
        <w:rPr>
          <w:rFonts w:ascii="Times New Roman" w:hAnsi="Times New Roman" w:cs="Times New Roman"/>
          <w:color w:val="000000"/>
          <w:sz w:val="28"/>
          <w:szCs w:val="28"/>
        </w:rPr>
        <w:t>.2 R002</w:t>
      </w:r>
      <w:r w:rsidR="009B58CD"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F77338" w:rsidRPr="000C1F5E">
        <w:rPr>
          <w:rFonts w:ascii="Times New Roman" w:hAnsi="Times New Roman" w:cs="Times New Roman"/>
          <w:color w:val="000000"/>
          <w:sz w:val="28"/>
          <w:szCs w:val="28"/>
        </w:rPr>
        <w:t>Р</w:t>
      </w:r>
      <w:r w:rsidR="00220B7F" w:rsidRPr="000C1F5E">
        <w:rPr>
          <w:rFonts w:ascii="Times New Roman" w:hAnsi="Times New Roman" w:cs="Times New Roman"/>
          <w:color w:val="000000"/>
          <w:sz w:val="28"/>
          <w:szCs w:val="28"/>
        </w:rPr>
        <w:t>еалізація системи резервного копіювання та відновлення даних/коригування пов’яза</w:t>
      </w:r>
      <w:r w:rsidR="00D156B6" w:rsidRPr="000C1F5E">
        <w:rPr>
          <w:rFonts w:ascii="Times New Roman" w:hAnsi="Times New Roman" w:cs="Times New Roman"/>
          <w:color w:val="000000"/>
          <w:sz w:val="28"/>
          <w:szCs w:val="28"/>
        </w:rPr>
        <w:t>них політик, процесів та планів;</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915383" w:rsidRPr="000C1F5E">
        <w:rPr>
          <w:rFonts w:ascii="Times New Roman" w:hAnsi="Times New Roman" w:cs="Times New Roman"/>
          <w:color w:val="000000"/>
          <w:sz w:val="28"/>
          <w:szCs w:val="28"/>
        </w:rPr>
        <w:t>.3 R003</w:t>
      </w:r>
      <w:r w:rsidR="009B58CD"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F77338"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абезпечення консолей адмін</w:t>
      </w:r>
      <w:r w:rsidR="00D156B6" w:rsidRPr="000C1F5E">
        <w:rPr>
          <w:rFonts w:ascii="Times New Roman" w:hAnsi="Times New Roman" w:cs="Times New Roman"/>
          <w:color w:val="000000"/>
          <w:sz w:val="28"/>
          <w:szCs w:val="28"/>
        </w:rPr>
        <w:t>істрування;</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915383" w:rsidRPr="000C1F5E">
        <w:rPr>
          <w:rFonts w:ascii="Times New Roman" w:hAnsi="Times New Roman" w:cs="Times New Roman"/>
          <w:color w:val="000000"/>
          <w:sz w:val="28"/>
          <w:szCs w:val="28"/>
        </w:rPr>
        <w:t>.4 R004</w:t>
      </w:r>
      <w:r w:rsidR="009B58CD"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F77338" w:rsidRPr="000C1F5E">
        <w:rPr>
          <w:rFonts w:ascii="Times New Roman" w:hAnsi="Times New Roman" w:cs="Times New Roman"/>
          <w:color w:val="000000"/>
          <w:sz w:val="28"/>
          <w:szCs w:val="28"/>
        </w:rPr>
        <w:t>К</w:t>
      </w:r>
      <w:r w:rsidR="00220B7F" w:rsidRPr="000C1F5E">
        <w:rPr>
          <w:rFonts w:ascii="Times New Roman" w:hAnsi="Times New Roman" w:cs="Times New Roman"/>
          <w:color w:val="000000"/>
          <w:sz w:val="28"/>
          <w:szCs w:val="28"/>
        </w:rPr>
        <w:t>ерування сегментацією та доступністю вузлів (блокування джерела загрози) та коригування п</w:t>
      </w:r>
      <w:r w:rsidR="00D156B6" w:rsidRPr="000C1F5E">
        <w:rPr>
          <w:rFonts w:ascii="Times New Roman" w:hAnsi="Times New Roman" w:cs="Times New Roman"/>
          <w:color w:val="000000"/>
          <w:sz w:val="28"/>
          <w:szCs w:val="28"/>
        </w:rPr>
        <w:t>ринципів побудови сегментування;</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915383" w:rsidRPr="000C1F5E">
        <w:rPr>
          <w:rFonts w:ascii="Times New Roman" w:hAnsi="Times New Roman" w:cs="Times New Roman"/>
          <w:color w:val="000000"/>
          <w:sz w:val="28"/>
          <w:szCs w:val="28"/>
        </w:rPr>
        <w:t>.5 R005</w:t>
      </w:r>
      <w:r w:rsidR="009B58CD" w:rsidRPr="000C1F5E">
        <w:rPr>
          <w:rFonts w:ascii="Times New Roman" w:hAnsi="Times New Roman" w:cs="Times New Roman"/>
          <w:color w:val="000000"/>
          <w:sz w:val="28"/>
          <w:szCs w:val="28"/>
        </w:rPr>
        <w:t>.</w:t>
      </w:r>
      <w:r w:rsidR="00226EFC" w:rsidRPr="000C1F5E">
        <w:rPr>
          <w:rFonts w:ascii="Times New Roman" w:hAnsi="Times New Roman" w:cs="Times New Roman"/>
          <w:color w:val="000000"/>
          <w:sz w:val="28"/>
          <w:szCs w:val="28"/>
        </w:rPr>
        <w:t> </w:t>
      </w:r>
      <w:r w:rsidR="00F77338"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абезпечення адміністратора безпеки засобами розгляду ризиків/інцидентів</w:t>
      </w:r>
      <w:r w:rsidR="00D156B6" w:rsidRPr="000C1F5E">
        <w:rPr>
          <w:rFonts w:ascii="Times New Roman" w:hAnsi="Times New Roman" w:cs="Times New Roman"/>
          <w:color w:val="000000"/>
          <w:sz w:val="28"/>
          <w:szCs w:val="28"/>
        </w:rPr>
        <w:t>;</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4.43</w:t>
      </w:r>
      <w:r w:rsidR="00915383" w:rsidRPr="000C1F5E">
        <w:rPr>
          <w:rFonts w:ascii="Times New Roman" w:hAnsi="Times New Roman" w:cs="Times New Roman"/>
          <w:color w:val="000000"/>
          <w:sz w:val="28"/>
          <w:szCs w:val="28"/>
        </w:rPr>
        <w:t>.6 R006</w:t>
      </w:r>
      <w:r w:rsidR="009B58CD" w:rsidRPr="000C1F5E">
        <w:rPr>
          <w:rFonts w:ascii="Times New Roman" w:hAnsi="Times New Roman" w:cs="Times New Roman"/>
          <w:color w:val="000000"/>
          <w:sz w:val="28"/>
          <w:szCs w:val="28"/>
        </w:rPr>
        <w:t xml:space="preserve">. </w:t>
      </w:r>
      <w:r w:rsidR="00F77338" w:rsidRPr="000C1F5E">
        <w:rPr>
          <w:rFonts w:ascii="Times New Roman" w:hAnsi="Times New Roman" w:cs="Times New Roman"/>
          <w:color w:val="000000"/>
          <w:sz w:val="28"/>
          <w:szCs w:val="28"/>
        </w:rPr>
        <w:t>К</w:t>
      </w:r>
      <w:r w:rsidR="00220B7F" w:rsidRPr="000C1F5E">
        <w:rPr>
          <w:rFonts w:ascii="Times New Roman" w:hAnsi="Times New Roman" w:cs="Times New Roman"/>
          <w:color w:val="000000"/>
          <w:sz w:val="28"/>
          <w:szCs w:val="28"/>
        </w:rPr>
        <w:t>ерування ризиками/інцидентам</w:t>
      </w:r>
      <w:r w:rsidR="00D156B6" w:rsidRPr="000C1F5E">
        <w:rPr>
          <w:rFonts w:ascii="Times New Roman" w:hAnsi="Times New Roman" w:cs="Times New Roman"/>
          <w:color w:val="000000"/>
          <w:sz w:val="28"/>
          <w:szCs w:val="28"/>
        </w:rPr>
        <w:t>и;</w:t>
      </w:r>
    </w:p>
    <w:p w:rsidR="00220B7F" w:rsidRPr="000C1F5E" w:rsidRDefault="00805132" w:rsidP="004354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w:t>
      </w:r>
      <w:r w:rsidR="00266577" w:rsidRPr="000C1F5E">
        <w:rPr>
          <w:rFonts w:ascii="Times New Roman" w:hAnsi="Times New Roman" w:cs="Times New Roman"/>
          <w:color w:val="000000"/>
          <w:sz w:val="28"/>
          <w:szCs w:val="28"/>
        </w:rPr>
        <w:t>3</w:t>
      </w:r>
      <w:r w:rsidR="00915383" w:rsidRPr="000C1F5E">
        <w:rPr>
          <w:rFonts w:ascii="Times New Roman" w:hAnsi="Times New Roman" w:cs="Times New Roman"/>
          <w:color w:val="000000"/>
          <w:sz w:val="28"/>
          <w:szCs w:val="28"/>
        </w:rPr>
        <w:t>.7 R007</w:t>
      </w:r>
      <w:r w:rsidR="009B58CD"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w:t>
      </w:r>
      <w:r w:rsidR="00F77338" w:rsidRPr="000C1F5E">
        <w:rPr>
          <w:rFonts w:ascii="Times New Roman" w:hAnsi="Times New Roman" w:cs="Times New Roman"/>
          <w:color w:val="000000"/>
          <w:sz w:val="28"/>
          <w:szCs w:val="28"/>
        </w:rPr>
        <w:t>З</w:t>
      </w:r>
      <w:r w:rsidR="00220B7F" w:rsidRPr="000C1F5E">
        <w:rPr>
          <w:rFonts w:ascii="Times New Roman" w:hAnsi="Times New Roman" w:cs="Times New Roman"/>
          <w:color w:val="000000"/>
          <w:sz w:val="28"/>
          <w:szCs w:val="28"/>
        </w:rPr>
        <w:t>абезпечення ручного та автоматизованого керування засобами захисту.</w:t>
      </w:r>
    </w:p>
    <w:p w:rsidR="00220B7F" w:rsidRPr="000C1F5E" w:rsidRDefault="00266577"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Необхідно ідентифікувати вразливості, </w:t>
      </w:r>
      <w:r w:rsidR="00F77338"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можуть бути використані загрозами з метою завдання шкоди активам чи втрат (фінансових, репутаційних або інших). Вразливості можуть бути ідентифіковані в </w:t>
      </w:r>
      <w:r w:rsidR="00F77338" w:rsidRPr="000C1F5E">
        <w:rPr>
          <w:rFonts w:ascii="Times New Roman" w:hAnsi="Times New Roman" w:cs="Times New Roman"/>
          <w:color w:val="000000"/>
          <w:sz w:val="28"/>
          <w:szCs w:val="28"/>
        </w:rPr>
        <w:t>таких</w:t>
      </w:r>
      <w:r w:rsidR="00220B7F" w:rsidRPr="000C1F5E">
        <w:rPr>
          <w:rFonts w:ascii="Times New Roman" w:hAnsi="Times New Roman" w:cs="Times New Roman"/>
          <w:color w:val="000000"/>
          <w:sz w:val="28"/>
          <w:szCs w:val="28"/>
        </w:rPr>
        <w:t xml:space="preserve"> областях: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.1 </w:t>
      </w:r>
      <w:r w:rsidR="00220B7F" w:rsidRPr="000C1F5E">
        <w:rPr>
          <w:rFonts w:ascii="Times New Roman" w:hAnsi="Times New Roman" w:cs="Times New Roman"/>
          <w:color w:val="000000"/>
          <w:sz w:val="28"/>
          <w:szCs w:val="28"/>
        </w:rPr>
        <w:t xml:space="preserve">організація робіт;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.2 </w:t>
      </w:r>
      <w:r w:rsidR="00220B7F" w:rsidRPr="000C1F5E">
        <w:rPr>
          <w:rFonts w:ascii="Times New Roman" w:hAnsi="Times New Roman" w:cs="Times New Roman"/>
          <w:color w:val="000000"/>
          <w:sz w:val="28"/>
          <w:szCs w:val="28"/>
        </w:rPr>
        <w:t xml:space="preserve">процеси та процедури;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.3 </w:t>
      </w:r>
      <w:r w:rsidR="00220B7F" w:rsidRPr="000C1F5E">
        <w:rPr>
          <w:rFonts w:ascii="Times New Roman" w:hAnsi="Times New Roman" w:cs="Times New Roman"/>
          <w:color w:val="000000"/>
          <w:sz w:val="28"/>
          <w:szCs w:val="28"/>
        </w:rPr>
        <w:t xml:space="preserve">персонал;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.4 </w:t>
      </w:r>
      <w:r w:rsidR="00220B7F" w:rsidRPr="000C1F5E">
        <w:rPr>
          <w:rFonts w:ascii="Times New Roman" w:hAnsi="Times New Roman" w:cs="Times New Roman"/>
          <w:color w:val="000000"/>
          <w:sz w:val="28"/>
          <w:szCs w:val="28"/>
        </w:rPr>
        <w:t>фіз</w:t>
      </w:r>
      <w:r w:rsidR="004210C0" w:rsidRPr="000C1F5E">
        <w:rPr>
          <w:rFonts w:ascii="Times New Roman" w:hAnsi="Times New Roman" w:cs="Times New Roman"/>
          <w:color w:val="000000"/>
          <w:sz w:val="28"/>
          <w:szCs w:val="28"/>
        </w:rPr>
        <w:t>ичне середовище</w:t>
      </w:r>
      <w:r w:rsidR="00220B7F" w:rsidRPr="000C1F5E">
        <w:rPr>
          <w:rFonts w:ascii="Times New Roman" w:hAnsi="Times New Roman" w:cs="Times New Roman"/>
          <w:color w:val="000000"/>
          <w:sz w:val="28"/>
          <w:szCs w:val="28"/>
        </w:rPr>
        <w:t xml:space="preserve">;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.5 </w:t>
      </w:r>
      <w:r w:rsidR="00220B7F" w:rsidRPr="000C1F5E">
        <w:rPr>
          <w:rFonts w:ascii="Times New Roman" w:hAnsi="Times New Roman" w:cs="Times New Roman"/>
          <w:color w:val="000000"/>
          <w:sz w:val="28"/>
          <w:szCs w:val="28"/>
        </w:rPr>
        <w:t xml:space="preserve">конфігурація інформаційної системи; </w:t>
      </w:r>
    </w:p>
    <w:p w:rsidR="00220B7F" w:rsidRPr="000C1F5E" w:rsidRDefault="00BD7F59"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4.44</w:t>
      </w:r>
      <w:r w:rsidR="004354C0" w:rsidRPr="000C1F5E">
        <w:rPr>
          <w:rFonts w:ascii="Times New Roman" w:hAnsi="Times New Roman" w:cs="Times New Roman"/>
          <w:color w:val="000000"/>
          <w:sz w:val="28"/>
          <w:szCs w:val="28"/>
        </w:rPr>
        <w:t xml:space="preserve">.6 </w:t>
      </w:r>
      <w:r w:rsidR="00220B7F" w:rsidRPr="000C1F5E">
        <w:rPr>
          <w:rFonts w:ascii="Times New Roman" w:hAnsi="Times New Roman" w:cs="Times New Roman"/>
          <w:color w:val="000000"/>
          <w:sz w:val="28"/>
          <w:szCs w:val="28"/>
        </w:rPr>
        <w:t xml:space="preserve">апаратні засоби, </w:t>
      </w:r>
      <w:r w:rsidR="002E24D4" w:rsidRPr="000C1F5E">
        <w:rPr>
          <w:rFonts w:ascii="Times New Roman" w:hAnsi="Times New Roman" w:cs="Times New Roman"/>
          <w:color w:val="000000"/>
          <w:sz w:val="28"/>
          <w:szCs w:val="28"/>
        </w:rPr>
        <w:t xml:space="preserve">ПЗ </w:t>
      </w:r>
      <w:r w:rsidR="00220B7F" w:rsidRPr="000C1F5E">
        <w:rPr>
          <w:rFonts w:ascii="Times New Roman" w:hAnsi="Times New Roman" w:cs="Times New Roman"/>
          <w:color w:val="000000"/>
          <w:sz w:val="28"/>
          <w:szCs w:val="28"/>
        </w:rPr>
        <w:t>та апаратура зв'язку;</w:t>
      </w:r>
    </w:p>
    <w:p w:rsidR="00220B7F" w:rsidRPr="000C1F5E" w:rsidRDefault="004354C0" w:rsidP="005D2B65">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w:t>
      </w:r>
      <w:r w:rsidR="00BD7F59" w:rsidRPr="000C1F5E">
        <w:rPr>
          <w:rFonts w:ascii="Times New Roman" w:hAnsi="Times New Roman" w:cs="Times New Roman"/>
          <w:color w:val="000000"/>
          <w:sz w:val="28"/>
          <w:szCs w:val="28"/>
        </w:rPr>
        <w:t>4</w:t>
      </w:r>
      <w:r w:rsidRPr="000C1F5E">
        <w:rPr>
          <w:rFonts w:ascii="Times New Roman" w:hAnsi="Times New Roman" w:cs="Times New Roman"/>
          <w:color w:val="000000"/>
          <w:sz w:val="28"/>
          <w:szCs w:val="28"/>
        </w:rPr>
        <w:t xml:space="preserve">.7 </w:t>
      </w:r>
      <w:r w:rsidR="00220B7F" w:rsidRPr="000C1F5E">
        <w:rPr>
          <w:rFonts w:ascii="Times New Roman" w:hAnsi="Times New Roman" w:cs="Times New Roman"/>
          <w:color w:val="000000"/>
          <w:sz w:val="28"/>
          <w:szCs w:val="28"/>
        </w:rPr>
        <w:t xml:space="preserve">залежність від зовнішніх сторін. </w:t>
      </w:r>
    </w:p>
    <w:p w:rsidR="00220B7F" w:rsidRPr="000C1F5E" w:rsidRDefault="002D3EDB" w:rsidP="00810B9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4.45</w:t>
      </w:r>
      <w:r w:rsidR="005D2B65"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Наявність вр</w:t>
      </w:r>
      <w:r w:rsidR="00F77338" w:rsidRPr="000C1F5E">
        <w:rPr>
          <w:rFonts w:ascii="Times New Roman" w:hAnsi="Times New Roman" w:cs="Times New Roman"/>
          <w:color w:val="000000"/>
          <w:sz w:val="28"/>
          <w:szCs w:val="28"/>
        </w:rPr>
        <w:t>азливості не причиняє шкоди сама</w:t>
      </w:r>
      <w:r w:rsidR="00220B7F" w:rsidRPr="000C1F5E">
        <w:rPr>
          <w:rFonts w:ascii="Times New Roman" w:hAnsi="Times New Roman" w:cs="Times New Roman"/>
          <w:color w:val="000000"/>
          <w:sz w:val="28"/>
          <w:szCs w:val="28"/>
        </w:rPr>
        <w:t xml:space="preserve"> по собі, </w:t>
      </w:r>
      <w:r w:rsidR="00F77338" w:rsidRPr="000C1F5E">
        <w:rPr>
          <w:rFonts w:ascii="Times New Roman" w:hAnsi="Times New Roman" w:cs="Times New Roman"/>
          <w:color w:val="000000"/>
          <w:sz w:val="28"/>
          <w:szCs w:val="28"/>
        </w:rPr>
        <w:t>оскільки</w:t>
      </w:r>
      <w:r w:rsidR="00220B7F" w:rsidRPr="000C1F5E">
        <w:rPr>
          <w:rFonts w:ascii="Times New Roman" w:hAnsi="Times New Roman" w:cs="Times New Roman"/>
          <w:color w:val="000000"/>
          <w:sz w:val="28"/>
          <w:szCs w:val="28"/>
        </w:rPr>
        <w:t xml:space="preserve"> необхідна наявність загрози, </w:t>
      </w:r>
      <w:r w:rsidR="00D530FA" w:rsidRPr="000C1F5E">
        <w:rPr>
          <w:rFonts w:ascii="Times New Roman" w:hAnsi="Times New Roman" w:cs="Times New Roman"/>
          <w:color w:val="000000"/>
          <w:sz w:val="28"/>
          <w:szCs w:val="28"/>
        </w:rPr>
        <w:t>що може скористатися</w:t>
      </w:r>
      <w:r w:rsidR="00220B7F" w:rsidRPr="000C1F5E">
        <w:rPr>
          <w:rFonts w:ascii="Times New Roman" w:hAnsi="Times New Roman" w:cs="Times New Roman"/>
          <w:color w:val="000000"/>
          <w:sz w:val="28"/>
          <w:szCs w:val="28"/>
        </w:rPr>
        <w:t xml:space="preserve"> вразливістю. Вразливість, </w:t>
      </w:r>
      <w:r w:rsidR="00CD2E2E"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не має відповідної загрози, може не вимагати впровадження засобів контролю, але </w:t>
      </w:r>
      <w:r w:rsidR="00CD2E2E"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усвідомлюватися </w:t>
      </w:r>
      <w:r w:rsidR="006C7C75" w:rsidRPr="000C1F5E">
        <w:rPr>
          <w:rFonts w:ascii="Times New Roman" w:hAnsi="Times New Roman" w:cs="Times New Roman"/>
          <w:color w:val="000000"/>
          <w:sz w:val="28"/>
          <w:szCs w:val="28"/>
        </w:rPr>
        <w:t>та</w:t>
      </w:r>
      <w:r w:rsidR="00220B7F" w:rsidRPr="000C1F5E">
        <w:rPr>
          <w:rFonts w:ascii="Times New Roman" w:hAnsi="Times New Roman" w:cs="Times New Roman"/>
          <w:color w:val="000000"/>
          <w:sz w:val="28"/>
          <w:szCs w:val="28"/>
        </w:rPr>
        <w:t xml:space="preserve"> піддават</w:t>
      </w:r>
      <w:r w:rsidR="00E4451E" w:rsidRPr="000C1F5E">
        <w:rPr>
          <w:rFonts w:ascii="Times New Roman" w:hAnsi="Times New Roman" w:cs="Times New Roman"/>
          <w:color w:val="000000"/>
          <w:sz w:val="28"/>
          <w:szCs w:val="28"/>
        </w:rPr>
        <w:t>ися моніторингу. Неправильно реалізований</w:t>
      </w:r>
      <w:r w:rsidR="00220B7F" w:rsidRPr="000C1F5E">
        <w:rPr>
          <w:rFonts w:ascii="Times New Roman" w:hAnsi="Times New Roman" w:cs="Times New Roman"/>
          <w:color w:val="000000"/>
          <w:sz w:val="28"/>
          <w:szCs w:val="28"/>
        </w:rPr>
        <w:t xml:space="preserve"> або неправильно функціонуючий засіб контролю сам може бути вразливістю.  </w:t>
      </w:r>
    </w:p>
    <w:p w:rsidR="00220B7F" w:rsidRPr="000C1F5E" w:rsidRDefault="002D3EDB" w:rsidP="00810B9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4.46</w:t>
      </w:r>
      <w:r w:rsidR="005D2B65"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Вразливість є слабкістю, обмеженням або дефектом в одному або декількох з елементів системи, які можуть бути експлуатовані в </w:t>
      </w:r>
      <w:r w:rsidR="00D66A21" w:rsidRPr="000C1F5E">
        <w:rPr>
          <w:rFonts w:ascii="Times New Roman" w:hAnsi="Times New Roman" w:cs="Times New Roman"/>
          <w:color w:val="000000"/>
          <w:sz w:val="28"/>
          <w:szCs w:val="28"/>
        </w:rPr>
        <w:t>межах</w:t>
      </w:r>
      <w:r w:rsidR="00220B7F" w:rsidRPr="000C1F5E">
        <w:rPr>
          <w:rFonts w:ascii="Times New Roman" w:hAnsi="Times New Roman" w:cs="Times New Roman"/>
          <w:color w:val="000000"/>
          <w:sz w:val="28"/>
          <w:szCs w:val="28"/>
        </w:rPr>
        <w:t xml:space="preserve"> реалізації загрози. Вразливості розглядаються  в окремих модулях системи (конструктивні вразливості та вразливості конфігурації), її розташува</w:t>
      </w:r>
      <w:r w:rsidR="007454D1" w:rsidRPr="000C1F5E">
        <w:rPr>
          <w:rFonts w:ascii="Times New Roman" w:hAnsi="Times New Roman" w:cs="Times New Roman"/>
          <w:color w:val="000000"/>
          <w:sz w:val="28"/>
          <w:szCs w:val="28"/>
        </w:rPr>
        <w:t>нні,  користувачах і операторах і/</w:t>
      </w:r>
      <w:r w:rsidR="00220B7F" w:rsidRPr="000C1F5E">
        <w:rPr>
          <w:rFonts w:ascii="Times New Roman" w:hAnsi="Times New Roman" w:cs="Times New Roman"/>
          <w:color w:val="000000"/>
          <w:sz w:val="28"/>
          <w:szCs w:val="28"/>
        </w:rPr>
        <w:t>або у відповідних нормативно-правових, операційних процедурах.</w:t>
      </w:r>
    </w:p>
    <w:p w:rsidR="00220B7F" w:rsidRPr="000C1F5E" w:rsidRDefault="00BA59AA" w:rsidP="00810B9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4.47</w:t>
      </w:r>
      <w:r w:rsidR="005D2B65"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Ідентифікація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вимагає, щоб</w:t>
      </w:r>
      <w:r w:rsidR="00D66A21" w:rsidRPr="000C1F5E">
        <w:rPr>
          <w:rFonts w:ascii="Times New Roman" w:hAnsi="Times New Roman" w:cs="Times New Roman"/>
          <w:color w:val="000000"/>
          <w:sz w:val="28"/>
          <w:szCs w:val="28"/>
        </w:rPr>
        <w:t xml:space="preserve"> аналітик (відповідальна особа у</w:t>
      </w:r>
      <w:r w:rsidR="00220B7F" w:rsidRPr="000C1F5E">
        <w:rPr>
          <w:rFonts w:ascii="Times New Roman" w:hAnsi="Times New Roman" w:cs="Times New Roman"/>
          <w:color w:val="000000"/>
          <w:sz w:val="28"/>
          <w:szCs w:val="28"/>
        </w:rPr>
        <w:t xml:space="preserve"> </w:t>
      </w:r>
      <w:r w:rsidR="005D2B65" w:rsidRPr="000C1F5E">
        <w:rPr>
          <w:rFonts w:ascii="Times New Roman" w:hAnsi="Times New Roman" w:cs="Times New Roman"/>
          <w:color w:val="000000"/>
          <w:sz w:val="28"/>
          <w:szCs w:val="28"/>
        </w:rPr>
        <w:t>виконкомі міської ради</w:t>
      </w:r>
      <w:r w:rsidR="00220B7F" w:rsidRPr="000C1F5E">
        <w:rPr>
          <w:rFonts w:ascii="Times New Roman" w:hAnsi="Times New Roman" w:cs="Times New Roman"/>
          <w:color w:val="000000"/>
          <w:sz w:val="28"/>
          <w:szCs w:val="28"/>
        </w:rPr>
        <w:t xml:space="preserve"> за виконання заходів з управління ризиками) ознайомився з функціональними можливостями, архітектурою, реалізацією </w:t>
      </w:r>
      <w:r w:rsidR="00AF18F4" w:rsidRPr="000C1F5E">
        <w:rPr>
          <w:rFonts w:ascii="Times New Roman" w:hAnsi="Times New Roman" w:cs="Times New Roman"/>
          <w:color w:val="000000"/>
          <w:sz w:val="28"/>
          <w:szCs w:val="28"/>
        </w:rPr>
        <w:t>та</w:t>
      </w:r>
      <w:r w:rsidR="00220B7F" w:rsidRPr="000C1F5E">
        <w:rPr>
          <w:rFonts w:ascii="Times New Roman" w:hAnsi="Times New Roman" w:cs="Times New Roman"/>
          <w:color w:val="000000"/>
          <w:sz w:val="28"/>
          <w:szCs w:val="28"/>
        </w:rPr>
        <w:t xml:space="preserve"> деталями розг</w:t>
      </w:r>
      <w:r w:rsidR="005D2B65" w:rsidRPr="000C1F5E">
        <w:rPr>
          <w:rFonts w:ascii="Times New Roman" w:hAnsi="Times New Roman" w:cs="Times New Roman"/>
          <w:color w:val="000000"/>
          <w:sz w:val="28"/>
          <w:szCs w:val="28"/>
        </w:rPr>
        <w:t>ортання системи, викладеними в а</w:t>
      </w:r>
      <w:r w:rsidR="00220B7F" w:rsidRPr="000C1F5E">
        <w:rPr>
          <w:rFonts w:ascii="Times New Roman" w:hAnsi="Times New Roman" w:cs="Times New Roman"/>
          <w:color w:val="000000"/>
          <w:sz w:val="28"/>
          <w:szCs w:val="28"/>
        </w:rPr>
        <w:t>кті обстеження середовищ експлуатації ІКС. Ана</w:t>
      </w:r>
      <w:r w:rsidRPr="000C1F5E">
        <w:rPr>
          <w:rFonts w:ascii="Times New Roman" w:hAnsi="Times New Roman" w:cs="Times New Roman"/>
          <w:color w:val="000000"/>
          <w:sz w:val="28"/>
          <w:szCs w:val="28"/>
        </w:rPr>
        <w:t>літик повинен також ознайомитися</w:t>
      </w:r>
      <w:r w:rsidR="00220B7F" w:rsidRPr="000C1F5E">
        <w:rPr>
          <w:rFonts w:ascii="Times New Roman" w:hAnsi="Times New Roman" w:cs="Times New Roman"/>
          <w:color w:val="000000"/>
          <w:sz w:val="28"/>
          <w:szCs w:val="28"/>
        </w:rPr>
        <w:t xml:space="preserve"> з операційними процедурами, з типами користувачів </w:t>
      </w:r>
      <w:r w:rsidR="005D37CA" w:rsidRPr="000C1F5E">
        <w:rPr>
          <w:rFonts w:ascii="Times New Roman" w:hAnsi="Times New Roman" w:cs="Times New Roman"/>
          <w:color w:val="000000"/>
          <w:sz w:val="28"/>
          <w:szCs w:val="28"/>
        </w:rPr>
        <w:t>й</w:t>
      </w:r>
      <w:r w:rsidR="00220B7F" w:rsidRPr="000C1F5E">
        <w:rPr>
          <w:rFonts w:ascii="Times New Roman" w:hAnsi="Times New Roman" w:cs="Times New Roman"/>
          <w:color w:val="000000"/>
          <w:sz w:val="28"/>
          <w:szCs w:val="28"/>
        </w:rPr>
        <w:t xml:space="preserve"> інших сторін, що беруть участь в роботі системи (уключаючи провайдерів та постачальників хмарних, віртуальних, </w:t>
      </w:r>
      <w:proofErr w:type="spellStart"/>
      <w:r w:rsidR="00220B7F" w:rsidRPr="000C1F5E">
        <w:rPr>
          <w:rFonts w:ascii="Times New Roman" w:hAnsi="Times New Roman" w:cs="Times New Roman"/>
          <w:color w:val="000000"/>
          <w:sz w:val="28"/>
          <w:szCs w:val="28"/>
        </w:rPr>
        <w:t>хостінгових</w:t>
      </w:r>
      <w:proofErr w:type="spellEnd"/>
      <w:r w:rsidR="00220B7F" w:rsidRPr="000C1F5E">
        <w:rPr>
          <w:rFonts w:ascii="Times New Roman" w:hAnsi="Times New Roman" w:cs="Times New Roman"/>
          <w:color w:val="000000"/>
          <w:sz w:val="28"/>
          <w:szCs w:val="28"/>
        </w:rPr>
        <w:t xml:space="preserve"> послуг тощо).</w:t>
      </w:r>
    </w:p>
    <w:p w:rsidR="00220B7F" w:rsidRPr="000C1F5E" w:rsidRDefault="00BA59AA" w:rsidP="00810B9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4.48</w:t>
      </w:r>
      <w:r w:rsidR="005C1F0B"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Вразливості окремих компонентів реалізації системи ідентифікуються аналітиком з використанням каталогів, загальновідомих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опублікованих постачальниками </w:t>
      </w:r>
      <w:r w:rsidR="002E24D4" w:rsidRPr="000C1F5E">
        <w:rPr>
          <w:rFonts w:ascii="Times New Roman" w:hAnsi="Times New Roman" w:cs="Times New Roman"/>
          <w:color w:val="000000"/>
          <w:sz w:val="28"/>
          <w:szCs w:val="28"/>
        </w:rPr>
        <w:t xml:space="preserve">ПЗ </w:t>
      </w:r>
      <w:r w:rsidR="00220B7F" w:rsidRPr="000C1F5E">
        <w:rPr>
          <w:rFonts w:ascii="Times New Roman" w:hAnsi="Times New Roman" w:cs="Times New Roman"/>
          <w:color w:val="000000"/>
          <w:sz w:val="28"/>
          <w:szCs w:val="28"/>
        </w:rPr>
        <w:t>і консультантами з безпеки.</w:t>
      </w:r>
    </w:p>
    <w:p w:rsidR="00220B7F" w:rsidRPr="000C1F5E" w:rsidRDefault="00BA59AA" w:rsidP="00810B9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4.49</w:t>
      </w:r>
      <w:r w:rsidR="00226EFC" w:rsidRPr="000C1F5E">
        <w:rPr>
          <w:rFonts w:ascii="Times New Roman" w:hAnsi="Times New Roman" w:cs="Times New Roman"/>
          <w:color w:val="000000"/>
          <w:sz w:val="28"/>
          <w:szCs w:val="28"/>
        </w:rPr>
        <w:t>. </w:t>
      </w:r>
      <w:r w:rsidR="00220B7F" w:rsidRPr="000C1F5E">
        <w:rPr>
          <w:rFonts w:ascii="Times New Roman" w:hAnsi="Times New Roman" w:cs="Times New Roman"/>
          <w:color w:val="000000"/>
          <w:sz w:val="28"/>
          <w:szCs w:val="28"/>
        </w:rPr>
        <w:t>Вразливості компонентів ІКС</w:t>
      </w:r>
      <w:r w:rsidR="000C6F4D"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середовищ її експлуатації ідентифікуються. </w:t>
      </w:r>
      <w:r w:rsidR="000C6F4D" w:rsidRPr="000C1F5E">
        <w:rPr>
          <w:rFonts w:ascii="Times New Roman" w:hAnsi="Times New Roman" w:cs="Times New Roman"/>
          <w:color w:val="000000"/>
          <w:sz w:val="28"/>
          <w:szCs w:val="28"/>
        </w:rPr>
        <w:t>У межах</w:t>
      </w:r>
      <w:r w:rsidR="00220B7F" w:rsidRPr="000C1F5E">
        <w:rPr>
          <w:rFonts w:ascii="Times New Roman" w:hAnsi="Times New Roman" w:cs="Times New Roman"/>
          <w:color w:val="000000"/>
          <w:sz w:val="28"/>
          <w:szCs w:val="28"/>
        </w:rPr>
        <w:t xml:space="preserve"> актуалізації моделі загроз </w:t>
      </w:r>
      <w:r w:rsidR="00260377" w:rsidRPr="000C1F5E">
        <w:rPr>
          <w:rFonts w:ascii="Times New Roman" w:hAnsi="Times New Roman" w:cs="Times New Roman"/>
          <w:color w:val="000000"/>
          <w:sz w:val="28"/>
          <w:szCs w:val="28"/>
        </w:rPr>
        <w:t>у</w:t>
      </w:r>
      <w:r w:rsidR="00220B7F" w:rsidRPr="000C1F5E">
        <w:rPr>
          <w:rFonts w:ascii="Times New Roman" w:hAnsi="Times New Roman" w:cs="Times New Roman"/>
          <w:color w:val="000000"/>
          <w:sz w:val="28"/>
          <w:szCs w:val="28"/>
        </w:rPr>
        <w:t xml:space="preserve"> процесі адмініструв</w:t>
      </w:r>
      <w:r w:rsidR="001B7198" w:rsidRPr="000C1F5E">
        <w:rPr>
          <w:rFonts w:ascii="Times New Roman" w:hAnsi="Times New Roman" w:cs="Times New Roman"/>
          <w:color w:val="000000"/>
          <w:sz w:val="28"/>
          <w:szCs w:val="28"/>
        </w:rPr>
        <w:t>ання СУІБ та керування ризиками</w:t>
      </w:r>
      <w:r w:rsidR="00220B7F" w:rsidRPr="000C1F5E">
        <w:rPr>
          <w:rFonts w:ascii="Times New Roman" w:hAnsi="Times New Roman" w:cs="Times New Roman"/>
          <w:color w:val="000000"/>
          <w:sz w:val="28"/>
          <w:szCs w:val="28"/>
        </w:rPr>
        <w:t xml:space="preserve"> адміністратором безпеки СУІБ має бути враховано вразливості програмно-апаратного забезпечення реалізації ІКС </w:t>
      </w:r>
      <w:r w:rsidR="00F05A9C" w:rsidRPr="000C1F5E">
        <w:rPr>
          <w:rFonts w:ascii="Times New Roman" w:hAnsi="Times New Roman" w:cs="Times New Roman"/>
          <w:color w:val="000000"/>
          <w:sz w:val="28"/>
          <w:szCs w:val="28"/>
        </w:rPr>
        <w:t>і</w:t>
      </w:r>
      <w:r w:rsidR="00220B7F" w:rsidRPr="000C1F5E">
        <w:rPr>
          <w:rFonts w:ascii="Times New Roman" w:hAnsi="Times New Roman" w:cs="Times New Roman"/>
          <w:color w:val="000000"/>
          <w:sz w:val="28"/>
          <w:szCs w:val="28"/>
        </w:rPr>
        <w:t xml:space="preserve"> </w:t>
      </w:r>
      <w:r w:rsidR="00E21C48" w:rsidRPr="000C1F5E">
        <w:rPr>
          <w:rFonts w:ascii="Times New Roman" w:hAnsi="Times New Roman" w:cs="Times New Roman"/>
          <w:color w:val="000000"/>
          <w:sz w:val="28"/>
          <w:szCs w:val="28"/>
        </w:rPr>
        <w:t>комплексів засобів захисту</w:t>
      </w:r>
      <w:r w:rsidR="00220B7F" w:rsidRPr="000C1F5E">
        <w:rPr>
          <w:rFonts w:ascii="Times New Roman" w:hAnsi="Times New Roman" w:cs="Times New Roman"/>
          <w:color w:val="000000"/>
          <w:sz w:val="28"/>
          <w:szCs w:val="28"/>
        </w:rPr>
        <w:t xml:space="preserve"> в її складі, надані розробниками, </w:t>
      </w:r>
      <w:r w:rsidR="00F05A9C" w:rsidRPr="000C1F5E">
        <w:rPr>
          <w:rFonts w:ascii="Times New Roman" w:hAnsi="Times New Roman" w:cs="Times New Roman"/>
          <w:color w:val="000000"/>
          <w:sz w:val="28"/>
          <w:szCs w:val="28"/>
        </w:rPr>
        <w:t>постачальниками та зафіксовані</w:t>
      </w:r>
      <w:r w:rsidR="00220B7F" w:rsidRPr="000C1F5E">
        <w:rPr>
          <w:rFonts w:ascii="Times New Roman" w:hAnsi="Times New Roman" w:cs="Times New Roman"/>
          <w:color w:val="000000"/>
          <w:sz w:val="28"/>
          <w:szCs w:val="28"/>
        </w:rPr>
        <w:t xml:space="preserve"> в загальнодоступних профільних виданнях.</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4.50</w:t>
      </w:r>
      <w:r w:rsidR="00226EFC" w:rsidRPr="000C1F5E">
        <w:rPr>
          <w:rFonts w:ascii="Times New Roman" w:hAnsi="Times New Roman" w:cs="Times New Roman"/>
          <w:color w:val="000000"/>
          <w:sz w:val="28"/>
          <w:szCs w:val="28"/>
        </w:rPr>
        <w:t>. </w:t>
      </w:r>
      <w:r w:rsidR="00220B7F" w:rsidRPr="000C1F5E">
        <w:rPr>
          <w:rFonts w:ascii="Times New Roman" w:hAnsi="Times New Roman" w:cs="Times New Roman"/>
          <w:color w:val="000000"/>
          <w:sz w:val="28"/>
          <w:szCs w:val="28"/>
        </w:rPr>
        <w:t xml:space="preserve">Перелік можливих </w:t>
      </w:r>
      <w:proofErr w:type="spellStart"/>
      <w:r w:rsidR="00220B7F" w:rsidRPr="000C1F5E">
        <w:rPr>
          <w:rFonts w:ascii="Times New Roman" w:hAnsi="Times New Roman" w:cs="Times New Roman"/>
          <w:color w:val="000000"/>
          <w:sz w:val="28"/>
          <w:szCs w:val="28"/>
        </w:rPr>
        <w:t>вр</w:t>
      </w:r>
      <w:r w:rsidR="00E21C48" w:rsidRPr="000C1F5E">
        <w:rPr>
          <w:rFonts w:ascii="Times New Roman" w:hAnsi="Times New Roman" w:cs="Times New Roman"/>
          <w:color w:val="000000"/>
          <w:sz w:val="28"/>
          <w:szCs w:val="28"/>
        </w:rPr>
        <w:t>азливостей</w:t>
      </w:r>
      <w:proofErr w:type="spellEnd"/>
      <w:r w:rsidR="00E21C48" w:rsidRPr="000C1F5E">
        <w:rPr>
          <w:rFonts w:ascii="Times New Roman" w:hAnsi="Times New Roman" w:cs="Times New Roman"/>
          <w:color w:val="000000"/>
          <w:sz w:val="28"/>
          <w:szCs w:val="28"/>
        </w:rPr>
        <w:t xml:space="preserve"> наведений у додатку </w:t>
      </w:r>
      <w:r w:rsidR="00220B7F" w:rsidRPr="000C1F5E">
        <w:rPr>
          <w:rFonts w:ascii="Times New Roman" w:hAnsi="Times New Roman" w:cs="Times New Roman"/>
          <w:color w:val="000000"/>
          <w:sz w:val="28"/>
          <w:szCs w:val="28"/>
        </w:rPr>
        <w:t xml:space="preserve">5 до </w:t>
      </w:r>
      <w:r w:rsidR="00E21C48" w:rsidRPr="000C1F5E">
        <w:rPr>
          <w:rFonts w:ascii="Times New Roman" w:hAnsi="Times New Roman" w:cs="Times New Roman"/>
          <w:color w:val="000000"/>
          <w:sz w:val="28"/>
          <w:szCs w:val="28"/>
        </w:rPr>
        <w:t>Методології</w:t>
      </w:r>
      <w:r w:rsidR="001A3AEC" w:rsidRPr="000C1F5E">
        <w:rPr>
          <w:rFonts w:ascii="Times New Roman" w:hAnsi="Times New Roman" w:cs="Times New Roman"/>
          <w:color w:val="000000"/>
          <w:sz w:val="28"/>
          <w:szCs w:val="28"/>
        </w:rPr>
        <w:t>.</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4.51</w:t>
      </w:r>
      <w:r w:rsidR="001A3AE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Для оцінювання ризику потрібно мати вихідні</w:t>
      </w:r>
      <w:r w:rsidR="0030258A" w:rsidRPr="000C1F5E">
        <w:rPr>
          <w:rFonts w:ascii="Times New Roman" w:hAnsi="Times New Roman" w:cs="Times New Roman"/>
          <w:color w:val="000000"/>
          <w:sz w:val="28"/>
          <w:szCs w:val="28"/>
        </w:rPr>
        <w:t xml:space="preserve"> дані, а саме: перелік ризиків </w:t>
      </w:r>
      <w:r w:rsidR="00220B7F" w:rsidRPr="000C1F5E">
        <w:rPr>
          <w:rFonts w:ascii="Times New Roman" w:hAnsi="Times New Roman" w:cs="Times New Roman"/>
          <w:color w:val="000000"/>
          <w:sz w:val="28"/>
          <w:szCs w:val="28"/>
        </w:rPr>
        <w:t>з присвоєними рівнями значень та критерії оцінювання ризику.</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4.52</w:t>
      </w:r>
      <w:r w:rsidR="001A3AEC" w:rsidRPr="000C1F5E">
        <w:rPr>
          <w:rFonts w:ascii="Times New Roman" w:hAnsi="Times New Roman" w:cs="Times New Roman"/>
          <w:color w:val="000000"/>
          <w:sz w:val="28"/>
          <w:szCs w:val="28"/>
        </w:rPr>
        <w:t>. Дія: р</w:t>
      </w:r>
      <w:r w:rsidR="00220B7F" w:rsidRPr="000C1F5E">
        <w:rPr>
          <w:rFonts w:ascii="Times New Roman" w:hAnsi="Times New Roman" w:cs="Times New Roman"/>
          <w:color w:val="000000"/>
          <w:sz w:val="28"/>
          <w:szCs w:val="28"/>
        </w:rPr>
        <w:t>івні ризиків повинні порівнюватися з критеріями оцінювання ризику та критеріями прийняття ризику.</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4.53</w:t>
      </w:r>
      <w:r w:rsidR="001A3AE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Критерії оцінювання ризику, </w:t>
      </w:r>
      <w:r w:rsidR="00B33639" w:rsidRPr="000C1F5E">
        <w:rPr>
          <w:rFonts w:ascii="Times New Roman" w:hAnsi="Times New Roman" w:cs="Times New Roman"/>
          <w:color w:val="000000"/>
          <w:sz w:val="28"/>
          <w:szCs w:val="28"/>
        </w:rPr>
        <w:t>що</w:t>
      </w:r>
      <w:r w:rsidR="00220B7F" w:rsidRPr="000C1F5E">
        <w:rPr>
          <w:rFonts w:ascii="Times New Roman" w:hAnsi="Times New Roman" w:cs="Times New Roman"/>
          <w:color w:val="000000"/>
          <w:sz w:val="28"/>
          <w:szCs w:val="28"/>
        </w:rPr>
        <w:t xml:space="preserve"> використовуються для </w:t>
      </w:r>
      <w:r w:rsidR="00B33639" w:rsidRPr="000C1F5E">
        <w:rPr>
          <w:rFonts w:ascii="Times New Roman" w:hAnsi="Times New Roman" w:cs="Times New Roman"/>
          <w:color w:val="000000"/>
          <w:sz w:val="28"/>
          <w:szCs w:val="28"/>
        </w:rPr>
        <w:t>ухвалення</w:t>
      </w:r>
      <w:r w:rsidR="00220B7F" w:rsidRPr="000C1F5E">
        <w:rPr>
          <w:rFonts w:ascii="Times New Roman" w:hAnsi="Times New Roman" w:cs="Times New Roman"/>
          <w:color w:val="000000"/>
          <w:sz w:val="28"/>
          <w:szCs w:val="28"/>
        </w:rPr>
        <w:t xml:space="preserve"> рішень, </w:t>
      </w:r>
      <w:r w:rsidR="00090E4A"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узгоджуватися з певним зовнішнім та внутрішнім контекстом менеджменту ризику </w:t>
      </w:r>
      <w:r w:rsidR="001A3AEC"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xml:space="preserve"> </w:t>
      </w:r>
      <w:r w:rsidR="00090E4A" w:rsidRPr="000C1F5E">
        <w:rPr>
          <w:rFonts w:ascii="Times New Roman" w:hAnsi="Times New Roman" w:cs="Times New Roman"/>
          <w:color w:val="000000"/>
          <w:sz w:val="28"/>
          <w:szCs w:val="28"/>
        </w:rPr>
        <w:t>і</w:t>
      </w:r>
      <w:r w:rsidR="00220B7F" w:rsidRPr="000C1F5E">
        <w:rPr>
          <w:rFonts w:ascii="Times New Roman" w:hAnsi="Times New Roman" w:cs="Times New Roman"/>
          <w:color w:val="000000"/>
          <w:sz w:val="28"/>
          <w:szCs w:val="28"/>
        </w:rPr>
        <w:t xml:space="preserve"> брати до уваги цілі </w:t>
      </w:r>
      <w:r w:rsidR="001A3AEC" w:rsidRPr="000C1F5E">
        <w:rPr>
          <w:rFonts w:ascii="Times New Roman" w:hAnsi="Times New Roman" w:cs="Times New Roman"/>
          <w:color w:val="000000"/>
          <w:sz w:val="28"/>
          <w:szCs w:val="28"/>
        </w:rPr>
        <w:t>виконкому міської ради</w:t>
      </w:r>
      <w:r w:rsidR="00220B7F" w:rsidRPr="000C1F5E">
        <w:rPr>
          <w:rFonts w:ascii="Times New Roman" w:hAnsi="Times New Roman" w:cs="Times New Roman"/>
          <w:color w:val="000000"/>
          <w:sz w:val="28"/>
          <w:szCs w:val="28"/>
        </w:rPr>
        <w:t xml:space="preserve"> та  думки причетних сторін. </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4.54</w:t>
      </w:r>
      <w:r w:rsidR="001A3AE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Рішення стосовно оцінювання ризику </w:t>
      </w:r>
      <w:r w:rsidR="00090E4A"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включати </w:t>
      </w:r>
      <w:r w:rsidR="00090E4A" w:rsidRPr="000C1F5E">
        <w:rPr>
          <w:rFonts w:ascii="Times New Roman" w:hAnsi="Times New Roman" w:cs="Times New Roman"/>
          <w:color w:val="000000"/>
          <w:sz w:val="28"/>
          <w:szCs w:val="28"/>
        </w:rPr>
        <w:t>таке</w:t>
      </w:r>
      <w:r w:rsidR="00220B7F" w:rsidRPr="000C1F5E">
        <w:rPr>
          <w:rFonts w:ascii="Times New Roman" w:hAnsi="Times New Roman" w:cs="Times New Roman"/>
          <w:color w:val="000000"/>
          <w:sz w:val="28"/>
          <w:szCs w:val="28"/>
        </w:rPr>
        <w:t>:</w:t>
      </w:r>
    </w:p>
    <w:p w:rsidR="00220B7F" w:rsidRPr="000C1F5E" w:rsidRDefault="00BA59AA" w:rsidP="001A3AEC">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4.54</w:t>
      </w:r>
      <w:r w:rsidR="001A3AEC" w:rsidRPr="000C1F5E">
        <w:rPr>
          <w:rFonts w:ascii="Times New Roman" w:hAnsi="Times New Roman" w:cs="Times New Roman"/>
          <w:color w:val="000000"/>
          <w:sz w:val="28"/>
          <w:szCs w:val="28"/>
        </w:rPr>
        <w:t xml:space="preserve">.1 </w:t>
      </w:r>
      <w:r w:rsidR="00220B7F" w:rsidRPr="000C1F5E">
        <w:rPr>
          <w:rFonts w:ascii="Times New Roman" w:hAnsi="Times New Roman" w:cs="Times New Roman"/>
          <w:color w:val="000000"/>
          <w:sz w:val="28"/>
          <w:szCs w:val="28"/>
        </w:rPr>
        <w:t>чи має бути здійснена якась діяльність;</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4.54</w:t>
      </w:r>
      <w:r w:rsidR="001A3AEC" w:rsidRPr="000C1F5E">
        <w:rPr>
          <w:rFonts w:ascii="Times New Roman" w:hAnsi="Times New Roman" w:cs="Times New Roman"/>
          <w:color w:val="000000"/>
          <w:sz w:val="28"/>
          <w:szCs w:val="28"/>
        </w:rPr>
        <w:t xml:space="preserve">.2 </w:t>
      </w:r>
      <w:r w:rsidR="00220B7F" w:rsidRPr="000C1F5E">
        <w:rPr>
          <w:rFonts w:ascii="Times New Roman" w:hAnsi="Times New Roman" w:cs="Times New Roman"/>
          <w:color w:val="000000"/>
          <w:sz w:val="28"/>
          <w:szCs w:val="28"/>
        </w:rPr>
        <w:t>пріоритети при обробці ризику, що враховують виміряні рівні ризиків.</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4.55</w:t>
      </w:r>
      <w:r w:rsidR="00CA28A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Завдання етапу обробки ризиків (зниження ризику, збереження ризику, запобігання, передача ризику) полягає у </w:t>
      </w:r>
      <w:r w:rsidR="00CA28A9" w:rsidRPr="000C1F5E">
        <w:rPr>
          <w:rFonts w:ascii="Times New Roman" w:hAnsi="Times New Roman" w:cs="Times New Roman"/>
          <w:color w:val="000000"/>
          <w:sz w:val="28"/>
          <w:szCs w:val="28"/>
        </w:rPr>
        <w:t>створенні п</w:t>
      </w:r>
      <w:r w:rsidR="00220B7F" w:rsidRPr="000C1F5E">
        <w:rPr>
          <w:rFonts w:ascii="Times New Roman" w:hAnsi="Times New Roman" w:cs="Times New Roman"/>
          <w:color w:val="000000"/>
          <w:sz w:val="28"/>
          <w:szCs w:val="28"/>
        </w:rPr>
        <w:t>лану обробки ризиків, у якому визначаються дії та послідовність виконання кроків</w:t>
      </w:r>
      <w:r w:rsidR="00EC0335"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направлених на нівелювання загроз. </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4.56</w:t>
      </w:r>
      <w:r w:rsidR="00CA28A9"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Створення плану обробки ризиків та пом'якшення наслідків від </w:t>
      </w:r>
      <w:r w:rsidR="00EC0335" w:rsidRPr="000C1F5E">
        <w:rPr>
          <w:rFonts w:ascii="Times New Roman" w:hAnsi="Times New Roman" w:cs="Times New Roman"/>
          <w:color w:val="000000"/>
          <w:sz w:val="28"/>
          <w:szCs w:val="28"/>
        </w:rPr>
        <w:t>його</w:t>
      </w:r>
      <w:r w:rsidR="00220B7F" w:rsidRPr="000C1F5E">
        <w:rPr>
          <w:rFonts w:ascii="Times New Roman" w:hAnsi="Times New Roman" w:cs="Times New Roman"/>
          <w:color w:val="000000"/>
          <w:sz w:val="28"/>
          <w:szCs w:val="28"/>
        </w:rPr>
        <w:t xml:space="preserve"> реалізації здійснюється шляхом вибору для конкретної загрози найбільш ефективної комбінації контрзаходів</w:t>
      </w:r>
      <w:r w:rsidR="00832508" w:rsidRPr="000C1F5E">
        <w:rPr>
          <w:rFonts w:ascii="Times New Roman" w:hAnsi="Times New Roman" w:cs="Times New Roman"/>
          <w:color w:val="000000"/>
          <w:sz w:val="28"/>
          <w:szCs w:val="28"/>
        </w:rPr>
        <w:t>. Рішення</w:t>
      </w:r>
      <w:r w:rsidR="007B3B82" w:rsidRPr="000C1F5E">
        <w:rPr>
          <w:rFonts w:ascii="Times New Roman" w:hAnsi="Times New Roman" w:cs="Times New Roman"/>
          <w:color w:val="000000"/>
          <w:sz w:val="28"/>
          <w:szCs w:val="28"/>
        </w:rPr>
        <w:t>, що</w:t>
      </w:r>
      <w:r w:rsidR="00220B7F" w:rsidRPr="000C1F5E">
        <w:rPr>
          <w:rFonts w:ascii="Times New Roman" w:hAnsi="Times New Roman" w:cs="Times New Roman"/>
          <w:color w:val="000000"/>
          <w:sz w:val="28"/>
          <w:szCs w:val="28"/>
        </w:rPr>
        <w:t xml:space="preserve"> із запропонованих контрзаходів буде включено до орга</w:t>
      </w:r>
      <w:r w:rsidR="00832508" w:rsidRPr="000C1F5E">
        <w:rPr>
          <w:rFonts w:ascii="Times New Roman" w:hAnsi="Times New Roman" w:cs="Times New Roman"/>
          <w:color w:val="000000"/>
          <w:sz w:val="28"/>
          <w:szCs w:val="28"/>
        </w:rPr>
        <w:t>нізаційно-технічних заходів, яке</w:t>
      </w:r>
      <w:r w:rsidR="00220B7F" w:rsidRPr="000C1F5E">
        <w:rPr>
          <w:rFonts w:ascii="Times New Roman" w:hAnsi="Times New Roman" w:cs="Times New Roman"/>
          <w:color w:val="000000"/>
          <w:sz w:val="28"/>
          <w:szCs w:val="28"/>
        </w:rPr>
        <w:t xml:space="preserve"> </w:t>
      </w:r>
      <w:r w:rsidR="00832508" w:rsidRPr="000C1F5E">
        <w:rPr>
          <w:rFonts w:ascii="Times New Roman" w:hAnsi="Times New Roman" w:cs="Times New Roman"/>
          <w:color w:val="000000"/>
          <w:sz w:val="28"/>
          <w:szCs w:val="28"/>
        </w:rPr>
        <w:t>має реалізовуватися</w:t>
      </w:r>
      <w:r w:rsidR="00220B7F" w:rsidRPr="000C1F5E">
        <w:rPr>
          <w:rFonts w:ascii="Times New Roman" w:hAnsi="Times New Roman" w:cs="Times New Roman"/>
          <w:color w:val="000000"/>
          <w:sz w:val="28"/>
          <w:szCs w:val="28"/>
        </w:rPr>
        <w:t xml:space="preserve"> СУІБ, здійснюється аналітиком відповідно до його досвіду та технологічних особливостей функціонування системи. </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4.57</w:t>
      </w:r>
      <w:r w:rsidR="008B2B23"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План пом'якшення конкретної загрози містить підмножини контрзаходів, пов'язаних із забезпеченням попередження реалізації загрози, виявлення загрози</w:t>
      </w:r>
      <w:r w:rsidR="00832508" w:rsidRPr="000C1F5E">
        <w:rPr>
          <w:rFonts w:ascii="Times New Roman" w:hAnsi="Times New Roman" w:cs="Times New Roman"/>
          <w:color w:val="000000"/>
          <w:sz w:val="28"/>
          <w:szCs w:val="28"/>
        </w:rPr>
        <w:t>, що реалізується</w:t>
      </w:r>
      <w:r w:rsidR="00220B7F" w:rsidRPr="000C1F5E">
        <w:rPr>
          <w:rFonts w:ascii="Times New Roman" w:hAnsi="Times New Roman" w:cs="Times New Roman"/>
          <w:color w:val="000000"/>
          <w:sz w:val="28"/>
          <w:szCs w:val="28"/>
        </w:rPr>
        <w:t xml:space="preserve">, реагування на виявлену та/чи реалізовану загрозу, які для того, щоб бути ефективними, </w:t>
      </w:r>
      <w:r w:rsidR="00832508"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бути реалізовані в цілому. Передбачається, що план зниження ризику реалізації загрози буде реалізований тільки в разі реалізації всіх його контрзаходів, в і</w:t>
      </w:r>
      <w:r w:rsidR="00040FBA" w:rsidRPr="000C1F5E">
        <w:rPr>
          <w:rFonts w:ascii="Times New Roman" w:hAnsi="Times New Roman" w:cs="Times New Roman"/>
          <w:color w:val="000000"/>
          <w:sz w:val="28"/>
          <w:szCs w:val="28"/>
        </w:rPr>
        <w:t>ншому випадку він вважається не</w:t>
      </w:r>
      <w:r w:rsidR="00220B7F" w:rsidRPr="000C1F5E">
        <w:rPr>
          <w:rFonts w:ascii="Times New Roman" w:hAnsi="Times New Roman" w:cs="Times New Roman"/>
          <w:color w:val="000000"/>
          <w:sz w:val="28"/>
          <w:szCs w:val="28"/>
        </w:rPr>
        <w:t>реалізованим.</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4.58</w:t>
      </w:r>
      <w:r w:rsidR="008B2B23"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Приклад зіставлення загроз з їх відповідними т</w:t>
      </w:r>
      <w:r w:rsidR="00E80DE2" w:rsidRPr="000C1F5E">
        <w:rPr>
          <w:rFonts w:ascii="Times New Roman" w:hAnsi="Times New Roman" w:cs="Times New Roman"/>
          <w:color w:val="000000"/>
          <w:sz w:val="28"/>
          <w:szCs w:val="28"/>
        </w:rPr>
        <w:t>ипами зловмисників наведений у м</w:t>
      </w:r>
      <w:r w:rsidR="00220B7F" w:rsidRPr="000C1F5E">
        <w:rPr>
          <w:rFonts w:ascii="Times New Roman" w:hAnsi="Times New Roman" w:cs="Times New Roman"/>
          <w:color w:val="000000"/>
          <w:sz w:val="28"/>
          <w:szCs w:val="28"/>
        </w:rPr>
        <w:t>о</w:t>
      </w:r>
      <w:r w:rsidR="00B41CAE" w:rsidRPr="000C1F5E">
        <w:rPr>
          <w:rFonts w:ascii="Times New Roman" w:hAnsi="Times New Roman" w:cs="Times New Roman"/>
          <w:color w:val="000000"/>
          <w:sz w:val="28"/>
          <w:szCs w:val="28"/>
        </w:rPr>
        <w:t xml:space="preserve">делі загроз (таблиця 1 додатку </w:t>
      </w:r>
      <w:r w:rsidR="00220B7F" w:rsidRPr="000C1F5E">
        <w:rPr>
          <w:rFonts w:ascii="Times New Roman" w:hAnsi="Times New Roman" w:cs="Times New Roman"/>
          <w:color w:val="000000"/>
          <w:sz w:val="28"/>
          <w:szCs w:val="28"/>
        </w:rPr>
        <w:t xml:space="preserve">4 </w:t>
      </w:r>
      <w:r w:rsidR="00B41CAE" w:rsidRPr="000C1F5E">
        <w:rPr>
          <w:rFonts w:ascii="Times New Roman" w:hAnsi="Times New Roman" w:cs="Times New Roman"/>
          <w:color w:val="000000"/>
          <w:sz w:val="28"/>
          <w:szCs w:val="28"/>
        </w:rPr>
        <w:t xml:space="preserve">до </w:t>
      </w:r>
      <w:r w:rsidR="00F03168" w:rsidRPr="000C1F5E">
        <w:rPr>
          <w:rFonts w:ascii="Times New Roman" w:hAnsi="Times New Roman" w:cs="Times New Roman"/>
          <w:color w:val="000000"/>
          <w:sz w:val="28"/>
          <w:szCs w:val="28"/>
        </w:rPr>
        <w:t>Методології</w:t>
      </w:r>
      <w:r w:rsidR="00220B7F" w:rsidRPr="000C1F5E">
        <w:rPr>
          <w:rFonts w:ascii="Times New Roman" w:hAnsi="Times New Roman" w:cs="Times New Roman"/>
          <w:color w:val="000000"/>
          <w:sz w:val="28"/>
          <w:szCs w:val="28"/>
        </w:rPr>
        <w:t xml:space="preserve">). Зіставлення загроз з відповідними типами зловмисників використовується для переоцінки SOC під керівництвом </w:t>
      </w:r>
      <w:r w:rsidR="00B41CAE" w:rsidRPr="000C1F5E">
        <w:rPr>
          <w:rFonts w:ascii="Times New Roman" w:hAnsi="Times New Roman" w:cs="Times New Roman"/>
          <w:color w:val="000000"/>
          <w:sz w:val="28"/>
          <w:szCs w:val="28"/>
        </w:rPr>
        <w:t>CISO сценарію і ймовірності</w:t>
      </w:r>
      <w:r w:rsidR="00220B7F" w:rsidRPr="000C1F5E">
        <w:rPr>
          <w:rFonts w:ascii="Times New Roman" w:hAnsi="Times New Roman" w:cs="Times New Roman"/>
          <w:color w:val="000000"/>
          <w:sz w:val="28"/>
          <w:szCs w:val="28"/>
        </w:rPr>
        <w:t xml:space="preserve"> загрози,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і п</w:t>
      </w:r>
      <w:r w:rsidR="00A23FB7" w:rsidRPr="000C1F5E">
        <w:rPr>
          <w:rFonts w:ascii="Times New Roman" w:hAnsi="Times New Roman" w:cs="Times New Roman"/>
          <w:color w:val="000000"/>
          <w:sz w:val="28"/>
          <w:szCs w:val="28"/>
        </w:rPr>
        <w:t>отенційно пошкоджених активів. У</w:t>
      </w:r>
      <w:r w:rsidR="00220B7F" w:rsidRPr="000C1F5E">
        <w:rPr>
          <w:rFonts w:ascii="Times New Roman" w:hAnsi="Times New Roman" w:cs="Times New Roman"/>
          <w:color w:val="000000"/>
          <w:sz w:val="28"/>
          <w:szCs w:val="28"/>
        </w:rPr>
        <w:t xml:space="preserve">сі елементи загрози </w:t>
      </w:r>
      <w:r w:rsidR="00D70A1B"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в</w:t>
      </w:r>
      <w:r w:rsidR="00F03168" w:rsidRPr="000C1F5E">
        <w:rPr>
          <w:rFonts w:ascii="Times New Roman" w:hAnsi="Times New Roman" w:cs="Times New Roman"/>
          <w:color w:val="000000"/>
          <w:sz w:val="28"/>
          <w:szCs w:val="28"/>
        </w:rPr>
        <w:t xml:space="preserve">ідповідати профілям нападників – </w:t>
      </w:r>
      <w:r w:rsidR="00220B7F" w:rsidRPr="000C1F5E">
        <w:rPr>
          <w:rFonts w:ascii="Times New Roman" w:hAnsi="Times New Roman" w:cs="Times New Roman"/>
          <w:color w:val="000000"/>
          <w:sz w:val="28"/>
          <w:szCs w:val="28"/>
        </w:rPr>
        <w:t xml:space="preserve"> їх кваліфікації, мотивації </w:t>
      </w:r>
      <w:r w:rsidR="00D70A1B" w:rsidRPr="000C1F5E">
        <w:rPr>
          <w:rFonts w:ascii="Times New Roman" w:hAnsi="Times New Roman" w:cs="Times New Roman"/>
          <w:color w:val="000000"/>
          <w:sz w:val="28"/>
          <w:szCs w:val="28"/>
        </w:rPr>
        <w:t>та</w:t>
      </w:r>
      <w:r w:rsidR="00220B7F" w:rsidRPr="000C1F5E">
        <w:rPr>
          <w:rFonts w:ascii="Times New Roman" w:hAnsi="Times New Roman" w:cs="Times New Roman"/>
          <w:color w:val="000000"/>
          <w:sz w:val="28"/>
          <w:szCs w:val="28"/>
        </w:rPr>
        <w:t xml:space="preserve"> доступності ресурсів. </w:t>
      </w:r>
    </w:p>
    <w:p w:rsidR="00220B7F" w:rsidRPr="000C1F5E" w:rsidRDefault="00BA59AA" w:rsidP="00A9170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lastRenderedPageBreak/>
        <w:t>4.59</w:t>
      </w:r>
      <w:r w:rsidR="00F03168" w:rsidRPr="000C1F5E">
        <w:rPr>
          <w:rFonts w:ascii="Times New Roman" w:hAnsi="Times New Roman" w:cs="Times New Roman"/>
          <w:color w:val="000000"/>
          <w:sz w:val="28"/>
          <w:szCs w:val="28"/>
        </w:rPr>
        <w:t xml:space="preserve">. </w:t>
      </w:r>
      <w:r w:rsidR="00CE4F5C" w:rsidRPr="000C1F5E">
        <w:rPr>
          <w:rFonts w:ascii="Times New Roman" w:hAnsi="Times New Roman" w:cs="Times New Roman"/>
          <w:color w:val="000000"/>
          <w:sz w:val="28"/>
          <w:szCs w:val="28"/>
        </w:rPr>
        <w:t>Н</w:t>
      </w:r>
      <w:r w:rsidR="00220B7F" w:rsidRPr="000C1F5E">
        <w:rPr>
          <w:rFonts w:ascii="Times New Roman" w:hAnsi="Times New Roman" w:cs="Times New Roman"/>
          <w:color w:val="000000"/>
          <w:sz w:val="28"/>
          <w:szCs w:val="28"/>
        </w:rPr>
        <w:t>еобхідно</w:t>
      </w:r>
      <w:r w:rsidR="00CE4F5C"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зв'язати загрози з відповідними точка</w:t>
      </w:r>
      <w:r w:rsidR="00F03168" w:rsidRPr="000C1F5E">
        <w:rPr>
          <w:rFonts w:ascii="Times New Roman" w:hAnsi="Times New Roman" w:cs="Times New Roman"/>
          <w:color w:val="000000"/>
          <w:sz w:val="28"/>
          <w:szCs w:val="28"/>
        </w:rPr>
        <w:t xml:space="preserve">ми входу (перелік наведений у пункті </w:t>
      </w:r>
      <w:r w:rsidR="00CE4F5C" w:rsidRPr="000C1F5E">
        <w:rPr>
          <w:rFonts w:ascii="Times New Roman" w:hAnsi="Times New Roman" w:cs="Times New Roman"/>
          <w:color w:val="000000"/>
          <w:sz w:val="28"/>
          <w:szCs w:val="28"/>
        </w:rPr>
        <w:t>7 додатка</w:t>
      </w:r>
      <w:r w:rsidR="00220B7F" w:rsidRPr="000C1F5E">
        <w:rPr>
          <w:rFonts w:ascii="Times New Roman" w:hAnsi="Times New Roman" w:cs="Times New Roman"/>
          <w:color w:val="000000"/>
          <w:sz w:val="28"/>
          <w:szCs w:val="28"/>
        </w:rPr>
        <w:t xml:space="preserve"> 3 </w:t>
      </w:r>
      <w:r w:rsidR="00CE4F5C" w:rsidRPr="000C1F5E">
        <w:rPr>
          <w:rFonts w:ascii="Times New Roman" w:hAnsi="Times New Roman" w:cs="Times New Roman"/>
          <w:color w:val="000000"/>
          <w:sz w:val="28"/>
          <w:szCs w:val="28"/>
        </w:rPr>
        <w:t xml:space="preserve">до </w:t>
      </w:r>
      <w:r w:rsidR="00F03168" w:rsidRPr="000C1F5E">
        <w:rPr>
          <w:rFonts w:ascii="Times New Roman" w:hAnsi="Times New Roman" w:cs="Times New Roman"/>
          <w:color w:val="000000"/>
          <w:sz w:val="28"/>
          <w:szCs w:val="28"/>
        </w:rPr>
        <w:t>Методології</w:t>
      </w:r>
      <w:r w:rsidR="00220B7F" w:rsidRPr="000C1F5E">
        <w:rPr>
          <w:rFonts w:ascii="Times New Roman" w:hAnsi="Times New Roman" w:cs="Times New Roman"/>
          <w:color w:val="000000"/>
          <w:sz w:val="28"/>
          <w:szCs w:val="28"/>
        </w:rPr>
        <w:t xml:space="preserve">) відповідно до ідентифікованих </w:t>
      </w:r>
      <w:proofErr w:type="spellStart"/>
      <w:r w:rsidR="00220B7F" w:rsidRPr="000C1F5E">
        <w:rPr>
          <w:rFonts w:ascii="Times New Roman" w:hAnsi="Times New Roman" w:cs="Times New Roman"/>
          <w:color w:val="000000"/>
          <w:sz w:val="28"/>
          <w:szCs w:val="28"/>
        </w:rPr>
        <w:t>вразливостей</w:t>
      </w:r>
      <w:proofErr w:type="spellEnd"/>
      <w:r w:rsidR="00220B7F" w:rsidRPr="000C1F5E">
        <w:rPr>
          <w:rFonts w:ascii="Times New Roman" w:hAnsi="Times New Roman" w:cs="Times New Roman"/>
          <w:color w:val="000000"/>
          <w:sz w:val="28"/>
          <w:szCs w:val="28"/>
        </w:rPr>
        <w:t xml:space="preserve"> (перелік наведений </w:t>
      </w:r>
      <w:r w:rsidR="00CE4F5C" w:rsidRPr="000C1F5E">
        <w:rPr>
          <w:rFonts w:ascii="Times New Roman" w:hAnsi="Times New Roman" w:cs="Times New Roman"/>
          <w:color w:val="000000"/>
          <w:sz w:val="28"/>
          <w:szCs w:val="28"/>
        </w:rPr>
        <w:t xml:space="preserve">у </w:t>
      </w:r>
      <w:r w:rsidR="00220B7F" w:rsidRPr="000C1F5E">
        <w:rPr>
          <w:rFonts w:ascii="Times New Roman" w:hAnsi="Times New Roman" w:cs="Times New Roman"/>
          <w:color w:val="000000"/>
          <w:sz w:val="28"/>
          <w:szCs w:val="28"/>
        </w:rPr>
        <w:t xml:space="preserve">додатку 5 </w:t>
      </w:r>
      <w:r w:rsidR="00CE4F5C" w:rsidRPr="000C1F5E">
        <w:rPr>
          <w:rFonts w:ascii="Times New Roman" w:hAnsi="Times New Roman" w:cs="Times New Roman"/>
          <w:color w:val="000000"/>
          <w:sz w:val="28"/>
          <w:szCs w:val="28"/>
        </w:rPr>
        <w:t xml:space="preserve">до </w:t>
      </w:r>
      <w:r w:rsidR="00F03168" w:rsidRPr="000C1F5E">
        <w:rPr>
          <w:rFonts w:ascii="Times New Roman" w:hAnsi="Times New Roman" w:cs="Times New Roman"/>
          <w:color w:val="000000"/>
          <w:sz w:val="28"/>
          <w:szCs w:val="28"/>
        </w:rPr>
        <w:t>Методології</w:t>
      </w:r>
      <w:r w:rsidR="00220B7F" w:rsidRPr="000C1F5E">
        <w:rPr>
          <w:rFonts w:ascii="Times New Roman" w:hAnsi="Times New Roman" w:cs="Times New Roman"/>
          <w:color w:val="000000"/>
          <w:sz w:val="28"/>
          <w:szCs w:val="28"/>
        </w:rPr>
        <w:t xml:space="preserve">) </w:t>
      </w:r>
      <w:r w:rsidR="00F03168" w:rsidRPr="000C1F5E">
        <w:rPr>
          <w:rFonts w:ascii="Times New Roman" w:hAnsi="Times New Roman" w:cs="Times New Roman"/>
          <w:color w:val="000000"/>
          <w:sz w:val="28"/>
          <w:szCs w:val="28"/>
        </w:rPr>
        <w:t>та</w:t>
      </w:r>
      <w:r w:rsidR="00220B7F" w:rsidRPr="000C1F5E">
        <w:rPr>
          <w:rFonts w:ascii="Times New Roman" w:hAnsi="Times New Roman" w:cs="Times New Roman"/>
          <w:color w:val="000000"/>
          <w:sz w:val="28"/>
          <w:szCs w:val="28"/>
        </w:rPr>
        <w:t xml:space="preserve"> типів злов</w:t>
      </w:r>
      <w:r w:rsidR="00F03168" w:rsidRPr="000C1F5E">
        <w:rPr>
          <w:rFonts w:ascii="Times New Roman" w:hAnsi="Times New Roman" w:cs="Times New Roman"/>
          <w:color w:val="000000"/>
          <w:sz w:val="28"/>
          <w:szCs w:val="28"/>
        </w:rPr>
        <w:t xml:space="preserve">мисників (перелік наведений у пункті </w:t>
      </w:r>
      <w:r w:rsidR="00CE4F5C" w:rsidRPr="000C1F5E">
        <w:rPr>
          <w:rFonts w:ascii="Times New Roman" w:hAnsi="Times New Roman" w:cs="Times New Roman"/>
          <w:color w:val="000000"/>
          <w:sz w:val="28"/>
          <w:szCs w:val="28"/>
        </w:rPr>
        <w:t>1 додатка</w:t>
      </w:r>
      <w:r w:rsidR="00220B7F" w:rsidRPr="000C1F5E">
        <w:rPr>
          <w:rFonts w:ascii="Times New Roman" w:hAnsi="Times New Roman" w:cs="Times New Roman"/>
          <w:color w:val="000000"/>
          <w:sz w:val="28"/>
          <w:szCs w:val="28"/>
        </w:rPr>
        <w:t xml:space="preserve"> 3</w:t>
      </w:r>
      <w:r w:rsidR="00CE4F5C" w:rsidRPr="000C1F5E">
        <w:rPr>
          <w:rFonts w:ascii="Times New Roman" w:hAnsi="Times New Roman" w:cs="Times New Roman"/>
          <w:color w:val="000000"/>
          <w:sz w:val="28"/>
          <w:szCs w:val="28"/>
        </w:rPr>
        <w:t xml:space="preserve"> до</w:t>
      </w:r>
      <w:r w:rsidR="00220B7F" w:rsidRPr="000C1F5E">
        <w:rPr>
          <w:rFonts w:ascii="Times New Roman" w:hAnsi="Times New Roman" w:cs="Times New Roman"/>
          <w:color w:val="000000"/>
          <w:sz w:val="28"/>
          <w:szCs w:val="28"/>
        </w:rPr>
        <w:t xml:space="preserve"> </w:t>
      </w:r>
      <w:r w:rsidR="00F03168" w:rsidRPr="000C1F5E">
        <w:rPr>
          <w:rFonts w:ascii="Times New Roman" w:hAnsi="Times New Roman" w:cs="Times New Roman"/>
          <w:color w:val="000000"/>
          <w:sz w:val="28"/>
          <w:szCs w:val="28"/>
        </w:rPr>
        <w:t>Методології</w:t>
      </w:r>
      <w:r w:rsidR="00220B7F" w:rsidRPr="000C1F5E">
        <w:rPr>
          <w:rFonts w:ascii="Times New Roman" w:hAnsi="Times New Roman" w:cs="Times New Roman"/>
          <w:color w:val="000000"/>
          <w:sz w:val="28"/>
          <w:szCs w:val="28"/>
        </w:rPr>
        <w:t xml:space="preserve">), пов'язаних із загрозою. Кожен </w:t>
      </w:r>
      <w:r w:rsidR="00710976" w:rsidRPr="000C1F5E">
        <w:rPr>
          <w:rFonts w:ascii="Times New Roman" w:hAnsi="Times New Roman" w:cs="Times New Roman"/>
          <w:color w:val="000000"/>
          <w:sz w:val="28"/>
          <w:szCs w:val="28"/>
        </w:rPr>
        <w:t>і</w:t>
      </w:r>
      <w:r w:rsidR="00220B7F" w:rsidRPr="000C1F5E">
        <w:rPr>
          <w:rFonts w:ascii="Times New Roman" w:hAnsi="Times New Roman" w:cs="Times New Roman"/>
          <w:color w:val="000000"/>
          <w:sz w:val="28"/>
          <w:szCs w:val="28"/>
        </w:rPr>
        <w:t xml:space="preserve">з </w:t>
      </w:r>
      <w:r w:rsidR="00F03168" w:rsidRPr="000C1F5E">
        <w:rPr>
          <w:rFonts w:ascii="Times New Roman" w:hAnsi="Times New Roman" w:cs="Times New Roman"/>
          <w:color w:val="000000"/>
          <w:sz w:val="28"/>
          <w:szCs w:val="28"/>
        </w:rPr>
        <w:t>цих</w:t>
      </w:r>
      <w:r w:rsidR="00220B7F" w:rsidRPr="000C1F5E">
        <w:rPr>
          <w:rFonts w:ascii="Times New Roman" w:hAnsi="Times New Roman" w:cs="Times New Roman"/>
          <w:color w:val="000000"/>
          <w:sz w:val="28"/>
          <w:szCs w:val="28"/>
        </w:rPr>
        <w:t xml:space="preserve"> останніх кроків </w:t>
      </w:r>
      <w:r w:rsidR="00F32042" w:rsidRPr="000C1F5E">
        <w:rPr>
          <w:rFonts w:ascii="Times New Roman" w:hAnsi="Times New Roman" w:cs="Times New Roman"/>
          <w:color w:val="000000"/>
          <w:sz w:val="28"/>
          <w:szCs w:val="28"/>
        </w:rPr>
        <w:t>має виконуватися</w:t>
      </w:r>
      <w:r w:rsidR="00220B7F" w:rsidRPr="000C1F5E">
        <w:rPr>
          <w:rFonts w:ascii="Times New Roman" w:hAnsi="Times New Roman" w:cs="Times New Roman"/>
          <w:color w:val="000000"/>
          <w:sz w:val="28"/>
          <w:szCs w:val="28"/>
        </w:rPr>
        <w:t xml:space="preserve"> SOC (а</w:t>
      </w:r>
      <w:r w:rsidR="00F03168" w:rsidRPr="000C1F5E">
        <w:rPr>
          <w:rFonts w:ascii="Times New Roman" w:hAnsi="Times New Roman" w:cs="Times New Roman"/>
          <w:color w:val="000000"/>
          <w:sz w:val="28"/>
          <w:szCs w:val="28"/>
        </w:rPr>
        <w:t>дміністратор безпеки сумісно з в</w:t>
      </w:r>
      <w:r w:rsidR="00F32042" w:rsidRPr="000C1F5E">
        <w:rPr>
          <w:rFonts w:ascii="Times New Roman" w:hAnsi="Times New Roman" w:cs="Times New Roman"/>
          <w:color w:val="000000"/>
          <w:sz w:val="28"/>
          <w:szCs w:val="28"/>
        </w:rPr>
        <w:t>ласником а</w:t>
      </w:r>
      <w:r w:rsidR="00220B7F" w:rsidRPr="000C1F5E">
        <w:rPr>
          <w:rFonts w:ascii="Times New Roman" w:hAnsi="Times New Roman" w:cs="Times New Roman"/>
          <w:color w:val="000000"/>
          <w:sz w:val="28"/>
          <w:szCs w:val="28"/>
        </w:rPr>
        <w:t xml:space="preserve">ктиву) під керівництвом CISO періодично </w:t>
      </w:r>
      <w:r w:rsidR="00F32042" w:rsidRPr="000C1F5E">
        <w:rPr>
          <w:rFonts w:ascii="Times New Roman" w:hAnsi="Times New Roman" w:cs="Times New Roman"/>
          <w:color w:val="000000"/>
          <w:sz w:val="28"/>
          <w:szCs w:val="28"/>
        </w:rPr>
        <w:t>для перевірки сценарію загрози й</w:t>
      </w:r>
      <w:r w:rsidR="00220B7F" w:rsidRPr="000C1F5E">
        <w:rPr>
          <w:rFonts w:ascii="Times New Roman" w:hAnsi="Times New Roman" w:cs="Times New Roman"/>
          <w:color w:val="000000"/>
          <w:sz w:val="28"/>
          <w:szCs w:val="28"/>
        </w:rPr>
        <w:t xml:space="preserve"> оцінки ризиків реалізації загрози </w:t>
      </w:r>
      <w:r w:rsidR="00F32042" w:rsidRPr="000C1F5E">
        <w:rPr>
          <w:rFonts w:ascii="Times New Roman" w:hAnsi="Times New Roman" w:cs="Times New Roman"/>
          <w:color w:val="000000"/>
          <w:sz w:val="28"/>
          <w:szCs w:val="28"/>
        </w:rPr>
        <w:t>та</w:t>
      </w:r>
      <w:r w:rsidR="00220B7F" w:rsidRPr="000C1F5E">
        <w:rPr>
          <w:rFonts w:ascii="Times New Roman" w:hAnsi="Times New Roman" w:cs="Times New Roman"/>
          <w:color w:val="000000"/>
          <w:sz w:val="28"/>
          <w:szCs w:val="28"/>
        </w:rPr>
        <w:t xml:space="preserve"> ефективності пропонованих контрзаходів. Приклад взаємозв’язків  між загрозами порушника та контрзаходами </w:t>
      </w:r>
      <w:r w:rsidR="00F60C8D" w:rsidRPr="000C1F5E">
        <w:rPr>
          <w:rFonts w:ascii="Times New Roman" w:hAnsi="Times New Roman" w:cs="Times New Roman"/>
          <w:color w:val="000000"/>
          <w:sz w:val="28"/>
          <w:szCs w:val="28"/>
        </w:rPr>
        <w:t>наведено в  таблицях</w:t>
      </w:r>
      <w:r w:rsidR="00084A10" w:rsidRPr="000C1F5E">
        <w:rPr>
          <w:rFonts w:ascii="Times New Roman" w:hAnsi="Times New Roman" w:cs="Times New Roman"/>
          <w:color w:val="000000"/>
          <w:sz w:val="28"/>
          <w:szCs w:val="28"/>
        </w:rPr>
        <w:t xml:space="preserve"> 1, 2 додатка </w:t>
      </w:r>
      <w:r w:rsidR="00220B7F" w:rsidRPr="000C1F5E">
        <w:rPr>
          <w:rFonts w:ascii="Times New Roman" w:hAnsi="Times New Roman" w:cs="Times New Roman"/>
          <w:color w:val="000000"/>
          <w:sz w:val="28"/>
          <w:szCs w:val="28"/>
        </w:rPr>
        <w:t>4</w:t>
      </w:r>
      <w:r w:rsidR="00084A10" w:rsidRPr="000C1F5E">
        <w:rPr>
          <w:rFonts w:ascii="Times New Roman" w:hAnsi="Times New Roman" w:cs="Times New Roman"/>
          <w:color w:val="000000"/>
          <w:sz w:val="28"/>
          <w:szCs w:val="28"/>
        </w:rPr>
        <w:t xml:space="preserve"> до</w:t>
      </w:r>
      <w:r w:rsidR="00220B7F" w:rsidRPr="000C1F5E">
        <w:rPr>
          <w:rFonts w:ascii="Times New Roman" w:hAnsi="Times New Roman" w:cs="Times New Roman"/>
          <w:color w:val="000000"/>
          <w:sz w:val="28"/>
          <w:szCs w:val="28"/>
        </w:rPr>
        <w:t xml:space="preserve"> </w:t>
      </w:r>
      <w:r w:rsidR="00F03168" w:rsidRPr="000C1F5E">
        <w:rPr>
          <w:rFonts w:ascii="Times New Roman" w:hAnsi="Times New Roman" w:cs="Times New Roman"/>
          <w:color w:val="000000"/>
          <w:sz w:val="28"/>
          <w:szCs w:val="28"/>
        </w:rPr>
        <w:t>Методології</w:t>
      </w:r>
      <w:r w:rsidR="00220B7F" w:rsidRPr="000C1F5E">
        <w:rPr>
          <w:rFonts w:ascii="Times New Roman" w:hAnsi="Times New Roman" w:cs="Times New Roman"/>
          <w:color w:val="000000"/>
          <w:sz w:val="28"/>
          <w:szCs w:val="28"/>
        </w:rPr>
        <w:t>.</w:t>
      </w:r>
    </w:p>
    <w:p w:rsidR="00220B7F" w:rsidRPr="000C1F5E" w:rsidRDefault="00BA59AA" w:rsidP="00B725C0">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4.60</w:t>
      </w:r>
      <w:r w:rsidR="00F03168"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Розрахунок вкладу контрзаходів в зниження системного ризику, рівень пом'якшення ризику, пов'язаний із загро</w:t>
      </w:r>
      <w:r w:rsidR="00456C29" w:rsidRPr="000C1F5E">
        <w:rPr>
          <w:rFonts w:ascii="Times New Roman" w:hAnsi="Times New Roman" w:cs="Times New Roman"/>
          <w:color w:val="000000"/>
          <w:sz w:val="28"/>
          <w:szCs w:val="28"/>
        </w:rPr>
        <w:t>зою мають бути наведені</w:t>
      </w:r>
      <w:r w:rsidR="00EA5A5D" w:rsidRPr="000C1F5E">
        <w:rPr>
          <w:rFonts w:ascii="Times New Roman" w:hAnsi="Times New Roman" w:cs="Times New Roman"/>
          <w:color w:val="000000"/>
          <w:sz w:val="28"/>
          <w:szCs w:val="28"/>
        </w:rPr>
        <w:t xml:space="preserve"> в</w:t>
      </w:r>
      <w:r w:rsidR="00220B7F" w:rsidRPr="000C1F5E">
        <w:rPr>
          <w:rFonts w:ascii="Times New Roman" w:hAnsi="Times New Roman" w:cs="Times New Roman"/>
          <w:color w:val="000000"/>
          <w:sz w:val="28"/>
          <w:szCs w:val="28"/>
        </w:rPr>
        <w:t xml:space="preserve"> документі D10.3-СУІБ </w:t>
      </w:r>
      <w:r w:rsidR="00F03168"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Звіт про оцінку та обробку ризику</w:t>
      </w:r>
      <w:r w:rsidR="00F03168" w:rsidRPr="000C1F5E">
        <w:rPr>
          <w:rFonts w:ascii="Times New Roman" w:hAnsi="Times New Roman" w:cs="Times New Roman"/>
          <w:color w:val="000000"/>
          <w:sz w:val="28"/>
          <w:szCs w:val="28"/>
        </w:rPr>
        <w:t>»</w:t>
      </w:r>
      <w:r w:rsidR="00220B7F" w:rsidRPr="000C1F5E">
        <w:rPr>
          <w:rFonts w:ascii="Times New Roman" w:hAnsi="Times New Roman" w:cs="Times New Roman"/>
          <w:color w:val="000000"/>
          <w:sz w:val="28"/>
          <w:szCs w:val="28"/>
        </w:rPr>
        <w:t xml:space="preserve"> та підтр</w:t>
      </w:r>
      <w:r w:rsidR="00B725C0" w:rsidRPr="000C1F5E">
        <w:rPr>
          <w:rFonts w:ascii="Times New Roman" w:hAnsi="Times New Roman" w:cs="Times New Roman"/>
          <w:color w:val="000000"/>
          <w:sz w:val="28"/>
          <w:szCs w:val="28"/>
        </w:rPr>
        <w:t xml:space="preserve">имуватись у актуальному стані. </w:t>
      </w:r>
    </w:p>
    <w:p w:rsidR="00220B7F" w:rsidRPr="000C1F5E" w:rsidRDefault="00BA59AA" w:rsidP="004700C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4.61</w:t>
      </w:r>
      <w:r w:rsidR="00B725C0"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Прийняття ризику означає залишення всього ризику чи його частини на відповідальності </w:t>
      </w:r>
      <w:r w:rsidR="005625A9" w:rsidRPr="000C1F5E">
        <w:rPr>
          <w:rFonts w:ascii="Times New Roman" w:hAnsi="Times New Roman" w:cs="Times New Roman"/>
          <w:color w:val="000000"/>
          <w:sz w:val="28"/>
          <w:szCs w:val="28"/>
        </w:rPr>
        <w:t>суб’єкта інформаційної діяльності</w:t>
      </w:r>
      <w:r w:rsidR="00220B7F" w:rsidRPr="000C1F5E">
        <w:rPr>
          <w:rFonts w:ascii="Times New Roman" w:hAnsi="Times New Roman" w:cs="Times New Roman"/>
          <w:color w:val="000000"/>
          <w:sz w:val="28"/>
          <w:szCs w:val="28"/>
        </w:rPr>
        <w:t xml:space="preserve">. У цьому випадку </w:t>
      </w:r>
      <w:r w:rsidR="00456C29" w:rsidRPr="000C1F5E">
        <w:rPr>
          <w:rFonts w:ascii="Times New Roman" w:hAnsi="Times New Roman" w:cs="Times New Roman"/>
          <w:color w:val="000000"/>
          <w:sz w:val="28"/>
          <w:szCs w:val="28"/>
        </w:rPr>
        <w:t>ухвалюється</w:t>
      </w:r>
      <w:r w:rsidR="00220B7F" w:rsidRPr="000C1F5E">
        <w:rPr>
          <w:rFonts w:ascii="Times New Roman" w:hAnsi="Times New Roman" w:cs="Times New Roman"/>
          <w:color w:val="000000"/>
          <w:sz w:val="28"/>
          <w:szCs w:val="28"/>
        </w:rPr>
        <w:t xml:space="preserve"> рішення про покриття можливих утрат власними засобами.</w:t>
      </w:r>
    </w:p>
    <w:p w:rsidR="00220B7F" w:rsidRPr="000C1F5E" w:rsidRDefault="00BA59AA" w:rsidP="004700C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4.62</w:t>
      </w:r>
      <w:r w:rsidR="00B725C0"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План обробки ризику та оцінка залишкового ризику є об'єктом рішення керівництва </w:t>
      </w:r>
      <w:r w:rsidR="00924B4F" w:rsidRPr="000C1F5E">
        <w:rPr>
          <w:rFonts w:ascii="Times New Roman" w:hAnsi="Times New Roman" w:cs="Times New Roman"/>
          <w:color w:val="000000"/>
          <w:sz w:val="28"/>
          <w:szCs w:val="28"/>
        </w:rPr>
        <w:t>виконкому міської</w:t>
      </w:r>
      <w:r w:rsidR="00B725C0" w:rsidRPr="000C1F5E">
        <w:rPr>
          <w:rFonts w:ascii="Times New Roman" w:hAnsi="Times New Roman" w:cs="Times New Roman"/>
          <w:color w:val="000000"/>
          <w:sz w:val="28"/>
          <w:szCs w:val="28"/>
        </w:rPr>
        <w:t xml:space="preserve"> ради</w:t>
      </w:r>
      <w:r w:rsidR="00220B7F" w:rsidRPr="000C1F5E">
        <w:rPr>
          <w:rFonts w:ascii="Times New Roman" w:hAnsi="Times New Roman" w:cs="Times New Roman"/>
          <w:color w:val="000000"/>
          <w:sz w:val="28"/>
          <w:szCs w:val="28"/>
        </w:rPr>
        <w:t xml:space="preserve"> про прийняття ризику.</w:t>
      </w:r>
    </w:p>
    <w:p w:rsidR="00524571" w:rsidRPr="000C1F5E" w:rsidRDefault="00BA59AA" w:rsidP="005245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4.63</w:t>
      </w:r>
      <w:r w:rsidR="00B725C0"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Прийняте рішення підлягає</w:t>
      </w:r>
      <w:r w:rsidR="00924B4F" w:rsidRPr="000C1F5E">
        <w:rPr>
          <w:rFonts w:ascii="Times New Roman" w:hAnsi="Times New Roman" w:cs="Times New Roman"/>
          <w:color w:val="000000"/>
          <w:sz w:val="28"/>
          <w:szCs w:val="28"/>
        </w:rPr>
        <w:t xml:space="preserve"> документуванню та реєстрації з</w:t>
      </w:r>
      <w:r w:rsidR="00220B7F" w:rsidRPr="000C1F5E">
        <w:rPr>
          <w:rFonts w:ascii="Times New Roman" w:hAnsi="Times New Roman" w:cs="Times New Roman"/>
          <w:color w:val="000000"/>
          <w:sz w:val="28"/>
          <w:szCs w:val="28"/>
        </w:rPr>
        <w:t xml:space="preserve"> визначенням відповідальності за </w:t>
      </w:r>
      <w:r w:rsidR="00924B4F" w:rsidRPr="000C1F5E">
        <w:rPr>
          <w:rFonts w:ascii="Times New Roman" w:hAnsi="Times New Roman" w:cs="Times New Roman"/>
          <w:color w:val="000000"/>
          <w:sz w:val="28"/>
          <w:szCs w:val="28"/>
        </w:rPr>
        <w:t>нього</w:t>
      </w:r>
      <w:r w:rsidR="00220B7F" w:rsidRPr="000C1F5E">
        <w:rPr>
          <w:rFonts w:ascii="Times New Roman" w:hAnsi="Times New Roman" w:cs="Times New Roman"/>
          <w:color w:val="000000"/>
          <w:sz w:val="28"/>
          <w:szCs w:val="28"/>
        </w:rPr>
        <w:t>.</w:t>
      </w:r>
      <w:r w:rsidR="00B725C0" w:rsidRPr="000C1F5E">
        <w:rPr>
          <w:rFonts w:ascii="Times New Roman" w:hAnsi="Times New Roman" w:cs="Times New Roman"/>
          <w:color w:val="000000"/>
          <w:sz w:val="28"/>
          <w:szCs w:val="28"/>
        </w:rPr>
        <w:t>*******</w:t>
      </w:r>
    </w:p>
    <w:p w:rsidR="00220B7F" w:rsidRPr="000C1F5E" w:rsidRDefault="00BA59AA" w:rsidP="00524571">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4.64</w:t>
      </w:r>
      <w:r w:rsidR="004700CD" w:rsidRPr="000C1F5E">
        <w:rPr>
          <w:rFonts w:ascii="Times New Roman" w:hAnsi="Times New Roman" w:cs="Times New Roman"/>
          <w:color w:val="000000"/>
          <w:sz w:val="28"/>
          <w:szCs w:val="28"/>
        </w:rPr>
        <w:t>. Виконком міської ради</w:t>
      </w:r>
      <w:r w:rsidR="00220B7F" w:rsidRPr="000C1F5E">
        <w:rPr>
          <w:rFonts w:ascii="Times New Roman" w:hAnsi="Times New Roman" w:cs="Times New Roman"/>
          <w:color w:val="000000"/>
          <w:sz w:val="28"/>
          <w:szCs w:val="28"/>
        </w:rPr>
        <w:t xml:space="preserve"> </w:t>
      </w:r>
      <w:r w:rsidR="004700CD" w:rsidRPr="000C1F5E">
        <w:rPr>
          <w:rFonts w:ascii="Times New Roman" w:hAnsi="Times New Roman" w:cs="Times New Roman"/>
          <w:color w:val="000000"/>
          <w:sz w:val="28"/>
          <w:szCs w:val="28"/>
        </w:rPr>
        <w:t>використовує</w:t>
      </w:r>
      <w:r w:rsidR="00220B7F" w:rsidRPr="000C1F5E">
        <w:rPr>
          <w:rFonts w:ascii="Times New Roman" w:hAnsi="Times New Roman" w:cs="Times New Roman"/>
          <w:color w:val="000000"/>
          <w:sz w:val="28"/>
          <w:szCs w:val="28"/>
        </w:rPr>
        <w:t xml:space="preserve"> різні формати звітності про ризики для </w:t>
      </w:r>
      <w:r w:rsidR="0081756A" w:rsidRPr="000C1F5E">
        <w:rPr>
          <w:rFonts w:ascii="Times New Roman" w:hAnsi="Times New Roman" w:cs="Times New Roman"/>
          <w:color w:val="000000"/>
          <w:sz w:val="28"/>
          <w:szCs w:val="28"/>
        </w:rPr>
        <w:t xml:space="preserve">їх </w:t>
      </w:r>
      <w:r w:rsidR="00220B7F" w:rsidRPr="000C1F5E">
        <w:rPr>
          <w:rFonts w:ascii="Times New Roman" w:hAnsi="Times New Roman" w:cs="Times New Roman"/>
          <w:color w:val="000000"/>
          <w:sz w:val="28"/>
          <w:szCs w:val="28"/>
        </w:rPr>
        <w:t xml:space="preserve">ідентифікації, класифікації та оцінки на основі таких факторів, як використовувані сервіси </w:t>
      </w:r>
      <w:r w:rsidR="00F71D63" w:rsidRPr="000C1F5E">
        <w:rPr>
          <w:rFonts w:ascii="Times New Roman" w:hAnsi="Times New Roman" w:cs="Times New Roman"/>
          <w:color w:val="000000"/>
          <w:sz w:val="28"/>
          <w:szCs w:val="28"/>
        </w:rPr>
        <w:t>й</w:t>
      </w:r>
      <w:r w:rsidR="00220B7F" w:rsidRPr="000C1F5E">
        <w:rPr>
          <w:rFonts w:ascii="Times New Roman" w:hAnsi="Times New Roman" w:cs="Times New Roman"/>
          <w:color w:val="000000"/>
          <w:sz w:val="28"/>
          <w:szCs w:val="28"/>
        </w:rPr>
        <w:t xml:space="preserve"> послуги постачальників, використана методологія та обсяг оцінки. Загалом і там, де це можливо, ризики </w:t>
      </w:r>
      <w:r w:rsidR="00936C19"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бути оцінені </w:t>
      </w:r>
      <w:r w:rsidR="003C53E5" w:rsidRPr="000C1F5E">
        <w:rPr>
          <w:rFonts w:ascii="Times New Roman" w:hAnsi="Times New Roman" w:cs="Times New Roman"/>
          <w:color w:val="000000"/>
          <w:sz w:val="28"/>
          <w:szCs w:val="28"/>
        </w:rPr>
        <w:t>й</w:t>
      </w:r>
      <w:r w:rsidR="00220B7F" w:rsidRPr="000C1F5E">
        <w:rPr>
          <w:rFonts w:ascii="Times New Roman" w:hAnsi="Times New Roman" w:cs="Times New Roman"/>
          <w:color w:val="000000"/>
          <w:sz w:val="28"/>
          <w:szCs w:val="28"/>
        </w:rPr>
        <w:t xml:space="preserve"> </w:t>
      </w:r>
      <w:r w:rsidR="003C53E5" w:rsidRPr="000C1F5E">
        <w:rPr>
          <w:rFonts w:ascii="Times New Roman" w:hAnsi="Times New Roman" w:cs="Times New Roman"/>
          <w:color w:val="000000"/>
          <w:sz w:val="28"/>
          <w:szCs w:val="28"/>
        </w:rPr>
        <w:t>у</w:t>
      </w:r>
      <w:r w:rsidR="004700CD" w:rsidRPr="000C1F5E">
        <w:rPr>
          <w:rFonts w:ascii="Times New Roman" w:hAnsi="Times New Roman" w:cs="Times New Roman"/>
          <w:color w:val="000000"/>
          <w:sz w:val="28"/>
          <w:szCs w:val="28"/>
        </w:rPr>
        <w:t>порядковані</w:t>
      </w:r>
      <w:r w:rsidR="00F16303" w:rsidRPr="000C1F5E">
        <w:rPr>
          <w:rFonts w:ascii="Times New Roman" w:hAnsi="Times New Roman" w:cs="Times New Roman"/>
          <w:color w:val="000000"/>
          <w:sz w:val="28"/>
          <w:szCs w:val="28"/>
        </w:rPr>
        <w:t xml:space="preserve"> відповідно до їх</w:t>
      </w:r>
      <w:r w:rsidR="00220B7F" w:rsidRPr="000C1F5E">
        <w:rPr>
          <w:rFonts w:ascii="Times New Roman" w:hAnsi="Times New Roman" w:cs="Times New Roman"/>
          <w:color w:val="000000"/>
          <w:sz w:val="28"/>
          <w:szCs w:val="28"/>
        </w:rPr>
        <w:t xml:space="preserve"> впливу та ймовірності виникнення. Офіційна оцінка ІТ-ризиків, тести на проникнення </w:t>
      </w:r>
      <w:r w:rsidR="00E150F6" w:rsidRPr="000C1F5E">
        <w:rPr>
          <w:rFonts w:ascii="Times New Roman" w:hAnsi="Times New Roman" w:cs="Times New Roman"/>
          <w:color w:val="000000"/>
          <w:sz w:val="28"/>
          <w:szCs w:val="28"/>
        </w:rPr>
        <w:t>в мережу проводитимуться не менше</w:t>
      </w:r>
      <w:r w:rsidR="00220B7F" w:rsidRPr="000C1F5E">
        <w:rPr>
          <w:rFonts w:ascii="Times New Roman" w:hAnsi="Times New Roman" w:cs="Times New Roman"/>
          <w:color w:val="000000"/>
          <w:sz w:val="28"/>
          <w:szCs w:val="28"/>
        </w:rPr>
        <w:t xml:space="preserve"> раз</w:t>
      </w:r>
      <w:r w:rsidR="00E150F6" w:rsidRPr="000C1F5E">
        <w:rPr>
          <w:rFonts w:ascii="Times New Roman" w:hAnsi="Times New Roman" w:cs="Times New Roman"/>
          <w:color w:val="000000"/>
          <w:sz w:val="28"/>
          <w:szCs w:val="28"/>
        </w:rPr>
        <w:t>у</w:t>
      </w:r>
      <w:r w:rsidR="00220B7F" w:rsidRPr="000C1F5E">
        <w:rPr>
          <w:rFonts w:ascii="Times New Roman" w:hAnsi="Times New Roman" w:cs="Times New Roman"/>
          <w:color w:val="000000"/>
          <w:sz w:val="28"/>
          <w:szCs w:val="28"/>
        </w:rPr>
        <w:t xml:space="preserve"> на рік.</w:t>
      </w:r>
    </w:p>
    <w:p w:rsidR="00220B7F" w:rsidRPr="000C1F5E" w:rsidRDefault="00BA59AA" w:rsidP="004700C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4.65</w:t>
      </w:r>
      <w:r w:rsidR="004700CD" w:rsidRPr="000C1F5E">
        <w:rPr>
          <w:rFonts w:ascii="Times New Roman" w:hAnsi="Times New Roman" w:cs="Times New Roman"/>
          <w:color w:val="000000"/>
          <w:sz w:val="28"/>
          <w:szCs w:val="28"/>
        </w:rPr>
        <w:t>. В</w:t>
      </w:r>
      <w:r w:rsidR="00220B7F" w:rsidRPr="000C1F5E">
        <w:rPr>
          <w:rFonts w:ascii="Times New Roman" w:hAnsi="Times New Roman" w:cs="Times New Roman"/>
          <w:color w:val="000000"/>
          <w:sz w:val="28"/>
          <w:szCs w:val="28"/>
        </w:rPr>
        <w:t xml:space="preserve">нутрішній аудит системи управління </w:t>
      </w:r>
      <w:r w:rsidR="004700CD" w:rsidRPr="000C1F5E">
        <w:rPr>
          <w:rFonts w:ascii="Times New Roman" w:hAnsi="Times New Roman" w:cs="Times New Roman"/>
          <w:color w:val="000000"/>
          <w:sz w:val="28"/>
          <w:szCs w:val="28"/>
        </w:rPr>
        <w:t>ІБ</w:t>
      </w:r>
      <w:r w:rsidR="00220B7F" w:rsidRPr="000C1F5E">
        <w:rPr>
          <w:rFonts w:ascii="Times New Roman" w:hAnsi="Times New Roman" w:cs="Times New Roman"/>
          <w:color w:val="000000"/>
          <w:sz w:val="28"/>
          <w:szCs w:val="28"/>
        </w:rPr>
        <w:t xml:space="preserve">  (засобів контролю та процесів управління) </w:t>
      </w:r>
      <w:r w:rsidR="002F685A" w:rsidRPr="000C1F5E">
        <w:rPr>
          <w:rFonts w:ascii="Times New Roman" w:hAnsi="Times New Roman" w:cs="Times New Roman"/>
          <w:color w:val="000000"/>
          <w:sz w:val="28"/>
          <w:szCs w:val="28"/>
        </w:rPr>
        <w:t>має</w:t>
      </w:r>
      <w:r w:rsidR="00220B7F" w:rsidRPr="000C1F5E">
        <w:rPr>
          <w:rFonts w:ascii="Times New Roman" w:hAnsi="Times New Roman" w:cs="Times New Roman"/>
          <w:color w:val="000000"/>
          <w:sz w:val="28"/>
          <w:szCs w:val="28"/>
        </w:rPr>
        <w:t xml:space="preserve"> проводитися щонайменше раз на рік.</w:t>
      </w:r>
    </w:p>
    <w:p w:rsidR="00220B7F" w:rsidRPr="000C1F5E" w:rsidRDefault="00BA59AA" w:rsidP="004700C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4.66</w:t>
      </w:r>
      <w:r w:rsidR="004700CD" w:rsidRPr="000C1F5E">
        <w:rPr>
          <w:rFonts w:ascii="Times New Roman" w:hAnsi="Times New Roman" w:cs="Times New Roman"/>
          <w:color w:val="000000"/>
          <w:sz w:val="28"/>
          <w:szCs w:val="28"/>
        </w:rPr>
        <w:t xml:space="preserve">. </w:t>
      </w:r>
      <w:r w:rsidR="00220B7F" w:rsidRPr="000C1F5E">
        <w:rPr>
          <w:rFonts w:ascii="Times New Roman" w:hAnsi="Times New Roman" w:cs="Times New Roman"/>
          <w:color w:val="000000"/>
          <w:sz w:val="28"/>
          <w:szCs w:val="28"/>
        </w:rPr>
        <w:t xml:space="preserve">За потреби ризики безпеки </w:t>
      </w:r>
      <w:r w:rsidR="00385FA3" w:rsidRPr="000C1F5E">
        <w:rPr>
          <w:rFonts w:ascii="Times New Roman" w:hAnsi="Times New Roman" w:cs="Times New Roman"/>
          <w:color w:val="000000"/>
          <w:sz w:val="28"/>
          <w:szCs w:val="28"/>
        </w:rPr>
        <w:t>мають</w:t>
      </w:r>
      <w:r w:rsidR="00220B7F" w:rsidRPr="000C1F5E">
        <w:rPr>
          <w:rFonts w:ascii="Times New Roman" w:hAnsi="Times New Roman" w:cs="Times New Roman"/>
          <w:color w:val="000000"/>
          <w:sz w:val="28"/>
          <w:szCs w:val="28"/>
        </w:rPr>
        <w:t xml:space="preserve"> бу</w:t>
      </w:r>
      <w:r w:rsidR="00385FA3" w:rsidRPr="000C1F5E">
        <w:rPr>
          <w:rFonts w:ascii="Times New Roman" w:hAnsi="Times New Roman" w:cs="Times New Roman"/>
          <w:color w:val="000000"/>
          <w:sz w:val="28"/>
          <w:szCs w:val="28"/>
        </w:rPr>
        <w:t xml:space="preserve">ти оцінені на різних етапах </w:t>
      </w:r>
      <w:proofErr w:type="spellStart"/>
      <w:r w:rsidR="00385FA3" w:rsidRPr="000C1F5E">
        <w:rPr>
          <w:rFonts w:ascii="Times New Roman" w:hAnsi="Times New Roman" w:cs="Times New Roman"/>
          <w:color w:val="000000"/>
          <w:sz w:val="28"/>
          <w:szCs w:val="28"/>
        </w:rPr>
        <w:t>проє</w:t>
      </w:r>
      <w:r w:rsidR="00220B7F" w:rsidRPr="000C1F5E">
        <w:rPr>
          <w:rFonts w:ascii="Times New Roman" w:hAnsi="Times New Roman" w:cs="Times New Roman"/>
          <w:color w:val="000000"/>
          <w:sz w:val="28"/>
          <w:szCs w:val="28"/>
        </w:rPr>
        <w:t>ктування</w:t>
      </w:r>
      <w:proofErr w:type="spellEnd"/>
      <w:r w:rsidR="00220B7F" w:rsidRPr="000C1F5E">
        <w:rPr>
          <w:rFonts w:ascii="Times New Roman" w:hAnsi="Times New Roman" w:cs="Times New Roman"/>
          <w:color w:val="000000"/>
          <w:sz w:val="28"/>
          <w:szCs w:val="28"/>
        </w:rPr>
        <w:t xml:space="preserve"> та життєвого циклу розробки </w:t>
      </w:r>
      <w:r w:rsidR="002E24D4" w:rsidRPr="000C1F5E">
        <w:rPr>
          <w:rFonts w:ascii="Times New Roman" w:hAnsi="Times New Roman" w:cs="Times New Roman"/>
          <w:color w:val="000000"/>
          <w:sz w:val="28"/>
          <w:szCs w:val="28"/>
        </w:rPr>
        <w:t>ПЗ</w:t>
      </w:r>
      <w:r w:rsidR="00220B7F" w:rsidRPr="000C1F5E">
        <w:rPr>
          <w:rFonts w:ascii="Times New Roman" w:hAnsi="Times New Roman" w:cs="Times New Roman"/>
          <w:color w:val="000000"/>
          <w:sz w:val="28"/>
          <w:szCs w:val="28"/>
        </w:rPr>
        <w:t>.</w:t>
      </w:r>
    </w:p>
    <w:p w:rsidR="00220B7F" w:rsidRPr="000C1F5E" w:rsidRDefault="00BA59AA" w:rsidP="004700CD">
      <w:pPr>
        <w:spacing w:after="0" w:line="240" w:lineRule="auto"/>
        <w:ind w:firstLine="567"/>
        <w:jc w:val="both"/>
        <w:rPr>
          <w:rFonts w:ascii="Times New Roman" w:hAnsi="Times New Roman" w:cs="Times New Roman"/>
          <w:color w:val="000000"/>
          <w:sz w:val="28"/>
          <w:szCs w:val="28"/>
        </w:rPr>
      </w:pPr>
      <w:r w:rsidRPr="000C1F5E">
        <w:rPr>
          <w:rFonts w:ascii="Times New Roman" w:hAnsi="Times New Roman" w:cs="Times New Roman"/>
          <w:color w:val="000000"/>
          <w:sz w:val="28"/>
          <w:szCs w:val="28"/>
        </w:rPr>
        <w:t>4.67</w:t>
      </w:r>
      <w:r w:rsidR="004700CD" w:rsidRPr="000C1F5E">
        <w:rPr>
          <w:rFonts w:ascii="Times New Roman" w:hAnsi="Times New Roman" w:cs="Times New Roman"/>
          <w:color w:val="000000"/>
          <w:sz w:val="28"/>
          <w:szCs w:val="28"/>
        </w:rPr>
        <w:t>. Виконком міської ради</w:t>
      </w:r>
      <w:r w:rsidR="00220B7F" w:rsidRPr="000C1F5E">
        <w:rPr>
          <w:rFonts w:ascii="Times New Roman" w:hAnsi="Times New Roman" w:cs="Times New Roman"/>
          <w:color w:val="000000"/>
          <w:sz w:val="28"/>
          <w:szCs w:val="28"/>
        </w:rPr>
        <w:t xml:space="preserve"> використовує циклічну процедуру визначення профілів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 xml:space="preserve"> для опису поточного стану та бажаного цільового стану конкретних заходів з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 xml:space="preserve">. Поточний профіль вказує результати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 xml:space="preserve">, досягнуті на даний час. Цільовий профіль показує результати, необхідні для досягнення бажаних цілей управління ризиком для </w:t>
      </w:r>
      <w:proofErr w:type="spellStart"/>
      <w:r w:rsidR="00220B7F" w:rsidRPr="000C1F5E">
        <w:rPr>
          <w:rFonts w:ascii="Times New Roman" w:hAnsi="Times New Roman" w:cs="Times New Roman"/>
          <w:color w:val="000000"/>
          <w:sz w:val="28"/>
          <w:szCs w:val="28"/>
        </w:rPr>
        <w:t>кібербезпеки</w:t>
      </w:r>
      <w:proofErr w:type="spellEnd"/>
      <w:r w:rsidR="00220B7F" w:rsidRPr="000C1F5E">
        <w:rPr>
          <w:rFonts w:ascii="Times New Roman" w:hAnsi="Times New Roman" w:cs="Times New Roman"/>
          <w:color w:val="000000"/>
          <w:sz w:val="28"/>
          <w:szCs w:val="28"/>
        </w:rPr>
        <w:t>. Профілі підтримують вимоги СУІБ та допомагають у повідомленні про ризик в</w:t>
      </w:r>
      <w:r w:rsidR="004700CD" w:rsidRPr="000C1F5E">
        <w:rPr>
          <w:rFonts w:ascii="Times New Roman" w:hAnsi="Times New Roman" w:cs="Times New Roman"/>
          <w:color w:val="000000"/>
          <w:sz w:val="28"/>
          <w:szCs w:val="28"/>
        </w:rPr>
        <w:t xml:space="preserve">середині </w:t>
      </w:r>
      <w:r w:rsidR="007E2551" w:rsidRPr="000C1F5E">
        <w:rPr>
          <w:rFonts w:ascii="Times New Roman" w:hAnsi="Times New Roman" w:cs="Times New Roman"/>
          <w:color w:val="000000"/>
          <w:sz w:val="28"/>
          <w:szCs w:val="28"/>
        </w:rPr>
        <w:t>й</w:t>
      </w:r>
      <w:r w:rsidR="004700CD" w:rsidRPr="000C1F5E">
        <w:rPr>
          <w:rFonts w:ascii="Times New Roman" w:hAnsi="Times New Roman" w:cs="Times New Roman"/>
          <w:color w:val="000000"/>
          <w:sz w:val="28"/>
          <w:szCs w:val="28"/>
        </w:rPr>
        <w:t xml:space="preserve"> між організаціями. </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 xml:space="preserve">*Засоби контролю для </w:t>
      </w:r>
      <w:r w:rsidR="00BD2D76" w:rsidRPr="000C1F5E">
        <w:rPr>
          <w:rFonts w:ascii="Times New Roman" w:hAnsi="Times New Roman" w:cs="Times New Roman"/>
          <w:i/>
          <w:color w:val="000000"/>
          <w:sz w:val="28"/>
          <w:szCs w:val="28"/>
        </w:rPr>
        <w:t>ІБ</w:t>
      </w:r>
      <w:r w:rsidRPr="000C1F5E">
        <w:rPr>
          <w:rFonts w:ascii="Times New Roman" w:hAnsi="Times New Roman" w:cs="Times New Roman"/>
          <w:i/>
          <w:color w:val="000000"/>
          <w:sz w:val="28"/>
          <w:szCs w:val="28"/>
        </w:rPr>
        <w:t xml:space="preserve"> включають  процес, політику, процедуру, практику, </w:t>
      </w:r>
      <w:r w:rsidR="00940FD4" w:rsidRPr="000C1F5E">
        <w:rPr>
          <w:rFonts w:ascii="Times New Roman" w:hAnsi="Times New Roman" w:cs="Times New Roman"/>
          <w:i/>
          <w:color w:val="000000"/>
          <w:sz w:val="28"/>
          <w:szCs w:val="28"/>
        </w:rPr>
        <w:t>що</w:t>
      </w:r>
      <w:r w:rsidRPr="000C1F5E">
        <w:rPr>
          <w:rFonts w:ascii="Times New Roman" w:hAnsi="Times New Roman" w:cs="Times New Roman"/>
          <w:i/>
          <w:color w:val="000000"/>
          <w:sz w:val="28"/>
          <w:szCs w:val="28"/>
        </w:rPr>
        <w:t xml:space="preserve"> можуть бути адміністративними, технічними, керуючими, або законодавчо прийнятими. </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**Обробка ризику може включати:</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 xml:space="preserve">відхід від ризику шляхом </w:t>
      </w:r>
      <w:r w:rsidR="00940FD4" w:rsidRPr="000C1F5E">
        <w:rPr>
          <w:rFonts w:ascii="Times New Roman" w:hAnsi="Times New Roman" w:cs="Times New Roman"/>
          <w:i/>
          <w:color w:val="000000"/>
          <w:sz w:val="28"/>
          <w:szCs w:val="28"/>
        </w:rPr>
        <w:t>ухвалення</w:t>
      </w:r>
      <w:r w:rsidRPr="000C1F5E">
        <w:rPr>
          <w:rFonts w:ascii="Times New Roman" w:hAnsi="Times New Roman" w:cs="Times New Roman"/>
          <w:i/>
          <w:color w:val="000000"/>
          <w:sz w:val="28"/>
          <w:szCs w:val="28"/>
        </w:rPr>
        <w:t xml:space="preserve"> рішення не починати або не продовжувати діяльність, </w:t>
      </w:r>
      <w:r w:rsidR="00940FD4" w:rsidRPr="000C1F5E">
        <w:rPr>
          <w:rFonts w:ascii="Times New Roman" w:hAnsi="Times New Roman" w:cs="Times New Roman"/>
          <w:i/>
          <w:color w:val="000000"/>
          <w:sz w:val="28"/>
          <w:szCs w:val="28"/>
        </w:rPr>
        <w:t>що</w:t>
      </w:r>
      <w:r w:rsidRPr="000C1F5E">
        <w:rPr>
          <w:rFonts w:ascii="Times New Roman" w:hAnsi="Times New Roman" w:cs="Times New Roman"/>
          <w:i/>
          <w:color w:val="000000"/>
          <w:sz w:val="28"/>
          <w:szCs w:val="28"/>
        </w:rPr>
        <w:t xml:space="preserve"> призводить до виникнення ризику;</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lastRenderedPageBreak/>
        <w:t>прийняття або підвищення ступеня ризику з метою реалізації можливостей (наприклад: людських, технічних, функціональних, організаційних тощо);</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усунення джерела ризику;</w:t>
      </w:r>
    </w:p>
    <w:p w:rsidR="004700CD" w:rsidRPr="000C1F5E" w:rsidRDefault="00F269B5"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зміну</w:t>
      </w:r>
      <w:r w:rsidR="004700CD" w:rsidRPr="000C1F5E">
        <w:rPr>
          <w:rFonts w:ascii="Times New Roman" w:hAnsi="Times New Roman" w:cs="Times New Roman"/>
          <w:i/>
          <w:color w:val="000000"/>
          <w:sz w:val="28"/>
          <w:szCs w:val="28"/>
        </w:rPr>
        <w:t xml:space="preserve"> ймовірності виникнення ризику;</w:t>
      </w:r>
    </w:p>
    <w:p w:rsidR="004700CD" w:rsidRPr="000C1F5E" w:rsidRDefault="00F269B5"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зміну</w:t>
      </w:r>
      <w:r w:rsidR="004700CD" w:rsidRPr="000C1F5E">
        <w:rPr>
          <w:rFonts w:ascii="Times New Roman" w:hAnsi="Times New Roman" w:cs="Times New Roman"/>
          <w:i/>
          <w:color w:val="000000"/>
          <w:sz w:val="28"/>
          <w:szCs w:val="28"/>
        </w:rPr>
        <w:t xml:space="preserve"> наслідків</w:t>
      </w:r>
      <w:r w:rsidRPr="000C1F5E">
        <w:rPr>
          <w:rFonts w:ascii="Times New Roman" w:hAnsi="Times New Roman" w:cs="Times New Roman"/>
          <w:i/>
          <w:color w:val="000000"/>
          <w:sz w:val="28"/>
          <w:szCs w:val="28"/>
        </w:rPr>
        <w:t>, пов’язану</w:t>
      </w:r>
      <w:r w:rsidR="004700CD" w:rsidRPr="000C1F5E">
        <w:rPr>
          <w:rFonts w:ascii="Times New Roman" w:hAnsi="Times New Roman" w:cs="Times New Roman"/>
          <w:i/>
          <w:color w:val="000000"/>
          <w:sz w:val="28"/>
          <w:szCs w:val="28"/>
        </w:rPr>
        <w:t xml:space="preserve"> з виникненням ризику;</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 xml:space="preserve">поділ ризику з іншою стороною або сторонами (шляхом включення до контрактів або фінансового забезпечення ризику); </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збереження ризику на основі обґрунтованого рішення.</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 xml:space="preserve">Заходи </w:t>
      </w:r>
      <w:r w:rsidR="00F138A8" w:rsidRPr="000C1F5E">
        <w:rPr>
          <w:rFonts w:ascii="Times New Roman" w:hAnsi="Times New Roman" w:cs="Times New Roman"/>
          <w:i/>
          <w:color w:val="000000"/>
          <w:sz w:val="28"/>
          <w:szCs w:val="28"/>
        </w:rPr>
        <w:t>з обробки</w:t>
      </w:r>
      <w:r w:rsidRPr="000C1F5E">
        <w:rPr>
          <w:rFonts w:ascii="Times New Roman" w:hAnsi="Times New Roman" w:cs="Times New Roman"/>
          <w:i/>
          <w:color w:val="000000"/>
          <w:sz w:val="28"/>
          <w:szCs w:val="28"/>
        </w:rPr>
        <w:t xml:space="preserve"> ризику, які приймаються щодо негативних наслідків, іноді називаються «зниженням ризику», «уникнення</w:t>
      </w:r>
      <w:r w:rsidR="0020055D" w:rsidRPr="000C1F5E">
        <w:rPr>
          <w:rFonts w:ascii="Times New Roman" w:hAnsi="Times New Roman" w:cs="Times New Roman"/>
          <w:i/>
          <w:color w:val="000000"/>
          <w:sz w:val="28"/>
          <w:szCs w:val="28"/>
        </w:rPr>
        <w:t xml:space="preserve">м ризику», </w:t>
      </w:r>
      <w:r w:rsidRPr="000C1F5E">
        <w:rPr>
          <w:rFonts w:ascii="Times New Roman" w:hAnsi="Times New Roman" w:cs="Times New Roman"/>
          <w:i/>
          <w:color w:val="000000"/>
          <w:sz w:val="28"/>
          <w:szCs w:val="28"/>
        </w:rPr>
        <w:t xml:space="preserve">«запобіганням ризику», «передача ризику». </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 xml:space="preserve">Обробка ризику може створювати нові ризики і змінювати </w:t>
      </w:r>
      <w:r w:rsidR="002422D2" w:rsidRPr="000C1F5E">
        <w:rPr>
          <w:rFonts w:ascii="Times New Roman" w:hAnsi="Times New Roman" w:cs="Times New Roman"/>
          <w:i/>
          <w:color w:val="000000"/>
          <w:sz w:val="28"/>
          <w:szCs w:val="28"/>
        </w:rPr>
        <w:t>наявні</w:t>
      </w:r>
      <w:r w:rsidRPr="000C1F5E">
        <w:rPr>
          <w:rFonts w:ascii="Times New Roman" w:hAnsi="Times New Roman" w:cs="Times New Roman"/>
          <w:i/>
          <w:color w:val="000000"/>
          <w:sz w:val="28"/>
          <w:szCs w:val="28"/>
        </w:rPr>
        <w:t>.</w:t>
      </w:r>
    </w:p>
    <w:p w:rsidR="004700CD" w:rsidRPr="000C1F5E" w:rsidRDefault="004700CD" w:rsidP="001D3B31">
      <w:pPr>
        <w:spacing w:after="0" w:line="240" w:lineRule="auto"/>
        <w:ind w:firstLine="567"/>
        <w:jc w:val="both"/>
        <w:rPr>
          <w:rFonts w:ascii="Times New Roman" w:hAnsi="Times New Roman" w:cs="Times New Roman"/>
          <w:i/>
          <w:color w:val="000000"/>
          <w:sz w:val="28"/>
          <w:szCs w:val="28"/>
        </w:rPr>
      </w:pPr>
      <w:r w:rsidRPr="000C1F5E">
        <w:rPr>
          <w:rFonts w:ascii="Times New Roman" w:hAnsi="Times New Roman" w:cs="Times New Roman"/>
          <w:i/>
          <w:color w:val="000000"/>
          <w:sz w:val="28"/>
          <w:szCs w:val="28"/>
        </w:rPr>
        <w:t>***</w:t>
      </w:r>
      <w:r w:rsidR="002A3295" w:rsidRPr="000C1F5E">
        <w:rPr>
          <w:rFonts w:ascii="Times New Roman" w:hAnsi="Times New Roman" w:cs="Times New Roman"/>
          <w:i/>
          <w:color w:val="000000"/>
          <w:sz w:val="28"/>
          <w:szCs w:val="28"/>
        </w:rPr>
        <w:t xml:space="preserve"> Вплив – це відхилення від визначеного (передбачуваного). Цілі можуть мати різні аспекти: фінансові цілі, цілі безпеки, екологічні та інші. Ризик характеризується можливими подіями та наслідками, або їх комбінацією.</w:t>
      </w:r>
    </w:p>
    <w:p w:rsidR="00F27456" w:rsidRPr="000C1F5E" w:rsidRDefault="00F27456" w:rsidP="001D3B31">
      <w:pPr>
        <w:pStyle w:val="a6"/>
        <w:tabs>
          <w:tab w:val="left" w:pos="993"/>
          <w:tab w:val="left" w:pos="1134"/>
        </w:tabs>
        <w:spacing w:after="0"/>
        <w:ind w:left="0" w:firstLine="567"/>
        <w:jc w:val="both"/>
        <w:rPr>
          <w:rFonts w:ascii="Times New Roman" w:hAnsi="Times New Roman"/>
          <w:i/>
          <w:color w:val="000000"/>
          <w:sz w:val="28"/>
          <w:szCs w:val="28"/>
          <w:lang w:val="uk-UA"/>
        </w:rPr>
      </w:pPr>
      <w:r w:rsidRPr="000C1F5E">
        <w:rPr>
          <w:rFonts w:ascii="Times New Roman" w:hAnsi="Times New Roman"/>
          <w:i/>
          <w:color w:val="000000"/>
          <w:sz w:val="28"/>
          <w:szCs w:val="28"/>
          <w:lang w:val="uk-UA"/>
        </w:rPr>
        <w:t>**** Термін «Власник» ідентифікує посадових осіб, відділи, управління, інші виконавчі  органи  міської  ради,   для   яких  установлено  відповідальність  щодо</w:t>
      </w:r>
    </w:p>
    <w:p w:rsidR="00F27456" w:rsidRPr="000C1F5E" w:rsidRDefault="00F27456" w:rsidP="001D3B31">
      <w:pPr>
        <w:pStyle w:val="a6"/>
        <w:tabs>
          <w:tab w:val="left" w:pos="993"/>
          <w:tab w:val="left" w:pos="1134"/>
        </w:tabs>
        <w:spacing w:after="0"/>
        <w:ind w:left="0" w:firstLine="567"/>
        <w:jc w:val="both"/>
        <w:rPr>
          <w:rFonts w:ascii="Times New Roman" w:hAnsi="Times New Roman"/>
          <w:i/>
          <w:color w:val="000000"/>
          <w:sz w:val="28"/>
          <w:szCs w:val="28"/>
          <w:lang w:val="uk-UA"/>
        </w:rPr>
      </w:pPr>
      <w:r w:rsidRPr="000C1F5E">
        <w:rPr>
          <w:rFonts w:ascii="Times New Roman" w:hAnsi="Times New Roman"/>
          <w:i/>
          <w:color w:val="000000"/>
          <w:sz w:val="28"/>
          <w:szCs w:val="28"/>
          <w:lang w:val="uk-UA"/>
        </w:rPr>
        <w:t>здійснення контролю за створенням, розвитком, підтримкою, використанням безпеки активів та ресурсів СУІБ. Термін «Власник» не означає, що особа дійсно має право власності на активи/ресурс/ризик СУІБ.</w:t>
      </w:r>
    </w:p>
    <w:p w:rsidR="00F27456" w:rsidRPr="000C1F5E" w:rsidRDefault="00F27456" w:rsidP="001D3B31">
      <w:pPr>
        <w:pStyle w:val="a6"/>
        <w:tabs>
          <w:tab w:val="left" w:pos="993"/>
          <w:tab w:val="left" w:pos="1134"/>
        </w:tabs>
        <w:spacing w:after="0"/>
        <w:ind w:left="0" w:firstLine="567"/>
        <w:jc w:val="both"/>
        <w:rPr>
          <w:rFonts w:ascii="Times New Roman" w:hAnsi="Times New Roman"/>
          <w:i/>
          <w:color w:val="000000"/>
          <w:sz w:val="28"/>
          <w:szCs w:val="28"/>
          <w:lang w:val="uk-UA"/>
        </w:rPr>
      </w:pPr>
      <w:r w:rsidRPr="000C1F5E">
        <w:rPr>
          <w:rFonts w:ascii="Times New Roman" w:hAnsi="Times New Roman"/>
          <w:i/>
          <w:color w:val="000000"/>
          <w:sz w:val="28"/>
          <w:szCs w:val="28"/>
          <w:lang w:val="uk-UA"/>
        </w:rPr>
        <w:t>***** Детальний опис активів СУІБ фіксується (перегляд актуальності не рідше раз</w:t>
      </w:r>
      <w:r w:rsidR="001D3B31" w:rsidRPr="000C1F5E">
        <w:rPr>
          <w:rFonts w:ascii="Times New Roman" w:hAnsi="Times New Roman"/>
          <w:i/>
          <w:color w:val="000000"/>
          <w:sz w:val="28"/>
          <w:szCs w:val="28"/>
          <w:lang w:val="uk-UA"/>
        </w:rPr>
        <w:t>у</w:t>
      </w:r>
      <w:r w:rsidRPr="000C1F5E">
        <w:rPr>
          <w:rFonts w:ascii="Times New Roman" w:hAnsi="Times New Roman"/>
          <w:i/>
          <w:color w:val="000000"/>
          <w:sz w:val="28"/>
          <w:szCs w:val="28"/>
          <w:lang w:val="uk-UA"/>
        </w:rPr>
        <w:t xml:space="preserve"> на рік) у інвентаризаційних відомостях виконкому міської ради </w:t>
      </w:r>
      <w:r w:rsidR="006E7A6B" w:rsidRPr="000C1F5E">
        <w:rPr>
          <w:rFonts w:ascii="Times New Roman" w:hAnsi="Times New Roman"/>
          <w:i/>
          <w:color w:val="000000"/>
          <w:sz w:val="28"/>
          <w:szCs w:val="28"/>
          <w:lang w:val="uk-UA"/>
        </w:rPr>
        <w:t xml:space="preserve">(реєстр інформаційних активів) </w:t>
      </w:r>
      <w:r w:rsidRPr="000C1F5E">
        <w:rPr>
          <w:rFonts w:ascii="Times New Roman" w:hAnsi="Times New Roman"/>
          <w:i/>
          <w:color w:val="000000"/>
          <w:sz w:val="28"/>
          <w:szCs w:val="28"/>
          <w:lang w:val="uk-UA"/>
        </w:rPr>
        <w:t>з визначенням конкретних власників активів. Актуальність а</w:t>
      </w:r>
      <w:r w:rsidR="00956650" w:rsidRPr="000C1F5E">
        <w:rPr>
          <w:rFonts w:ascii="Times New Roman" w:hAnsi="Times New Roman"/>
          <w:i/>
          <w:color w:val="000000"/>
          <w:sz w:val="28"/>
          <w:szCs w:val="28"/>
          <w:lang w:val="uk-UA"/>
        </w:rPr>
        <w:t>ктивів повинні</w:t>
      </w:r>
      <w:r w:rsidRPr="000C1F5E">
        <w:rPr>
          <w:rFonts w:ascii="Times New Roman" w:hAnsi="Times New Roman"/>
          <w:i/>
          <w:color w:val="000000"/>
          <w:sz w:val="28"/>
          <w:szCs w:val="28"/>
          <w:lang w:val="uk-UA"/>
        </w:rPr>
        <w:t xml:space="preserve"> постійно контролюватися CSO, SOC, CIO.</w:t>
      </w:r>
    </w:p>
    <w:p w:rsidR="00F27456" w:rsidRPr="000C1F5E" w:rsidRDefault="00F27456" w:rsidP="001D3B31">
      <w:pPr>
        <w:pStyle w:val="a6"/>
        <w:tabs>
          <w:tab w:val="left" w:pos="993"/>
          <w:tab w:val="left" w:pos="1134"/>
        </w:tabs>
        <w:spacing w:after="0"/>
        <w:ind w:left="0" w:firstLine="567"/>
        <w:jc w:val="both"/>
        <w:rPr>
          <w:rFonts w:ascii="Times New Roman" w:hAnsi="Times New Roman"/>
          <w:i/>
          <w:color w:val="000000"/>
          <w:sz w:val="28"/>
          <w:szCs w:val="28"/>
          <w:lang w:val="uk-UA"/>
        </w:rPr>
      </w:pPr>
      <w:r w:rsidRPr="000C1F5E">
        <w:rPr>
          <w:rFonts w:ascii="Times New Roman" w:hAnsi="Times New Roman"/>
          <w:i/>
          <w:color w:val="000000"/>
          <w:sz w:val="28"/>
          <w:szCs w:val="28"/>
          <w:lang w:val="uk-UA"/>
        </w:rPr>
        <w:t>******Ідентифікація та опис контрзаходів під час оцінки та обробки ризиків може бути змінено в залежності від актуальних загроз у певний час за ухвалою</w:t>
      </w:r>
      <w:r w:rsidR="00956650" w:rsidRPr="000C1F5E">
        <w:rPr>
          <w:rFonts w:ascii="Times New Roman" w:hAnsi="Times New Roman"/>
          <w:i/>
          <w:color w:val="000000"/>
          <w:sz w:val="28"/>
          <w:szCs w:val="28"/>
          <w:lang w:val="uk-UA"/>
        </w:rPr>
        <w:t xml:space="preserve"> CSO, яка</w:t>
      </w:r>
      <w:r w:rsidRPr="000C1F5E">
        <w:rPr>
          <w:rFonts w:ascii="Times New Roman" w:hAnsi="Times New Roman"/>
          <w:i/>
          <w:color w:val="000000"/>
          <w:sz w:val="28"/>
          <w:szCs w:val="28"/>
          <w:lang w:val="uk-UA"/>
        </w:rPr>
        <w:t xml:space="preserve"> ґрунтується у тому числі на пропозиціях від власників активів, власників ризиків </w:t>
      </w:r>
      <w:r w:rsidR="0029671A" w:rsidRPr="000C1F5E">
        <w:rPr>
          <w:rFonts w:ascii="Times New Roman" w:hAnsi="Times New Roman"/>
          <w:i/>
          <w:color w:val="000000"/>
          <w:sz w:val="28"/>
          <w:szCs w:val="28"/>
          <w:lang w:val="uk-UA"/>
        </w:rPr>
        <w:t>і</w:t>
      </w:r>
      <w:r w:rsidRPr="000C1F5E">
        <w:rPr>
          <w:rFonts w:ascii="Times New Roman" w:hAnsi="Times New Roman"/>
          <w:i/>
          <w:color w:val="000000"/>
          <w:sz w:val="28"/>
          <w:szCs w:val="28"/>
          <w:lang w:val="uk-UA"/>
        </w:rPr>
        <w:t xml:space="preserve"> працівників виконкому міської ради, </w:t>
      </w:r>
      <w:r w:rsidR="00871A02" w:rsidRPr="000C1F5E">
        <w:rPr>
          <w:rFonts w:ascii="Times New Roman" w:hAnsi="Times New Roman"/>
          <w:i/>
          <w:color w:val="000000"/>
          <w:sz w:val="28"/>
          <w:szCs w:val="28"/>
          <w:lang w:val="uk-UA"/>
        </w:rPr>
        <w:t>які</w:t>
      </w:r>
      <w:r w:rsidR="000B2F22" w:rsidRPr="000C1F5E">
        <w:rPr>
          <w:rFonts w:ascii="Times New Roman" w:hAnsi="Times New Roman"/>
          <w:i/>
          <w:color w:val="000000"/>
          <w:sz w:val="28"/>
          <w:szCs w:val="28"/>
          <w:lang w:val="uk-UA"/>
        </w:rPr>
        <w:t xml:space="preserve"> мають певні ролі та обов’язки</w:t>
      </w:r>
      <w:r w:rsidRPr="000C1F5E">
        <w:rPr>
          <w:rFonts w:ascii="Times New Roman" w:hAnsi="Times New Roman"/>
          <w:i/>
          <w:color w:val="000000"/>
          <w:sz w:val="28"/>
          <w:szCs w:val="28"/>
          <w:lang w:val="uk-UA"/>
        </w:rPr>
        <w:t xml:space="preserve">  </w:t>
      </w:r>
      <w:r w:rsidR="000B2F22" w:rsidRPr="000C1F5E">
        <w:rPr>
          <w:rFonts w:ascii="Times New Roman" w:hAnsi="Times New Roman"/>
          <w:i/>
          <w:color w:val="000000"/>
          <w:sz w:val="28"/>
          <w:szCs w:val="28"/>
          <w:lang w:val="uk-UA"/>
        </w:rPr>
        <w:t>у</w:t>
      </w:r>
      <w:r w:rsidRPr="000C1F5E">
        <w:rPr>
          <w:rFonts w:ascii="Times New Roman" w:hAnsi="Times New Roman"/>
          <w:i/>
          <w:color w:val="000000"/>
          <w:sz w:val="28"/>
          <w:szCs w:val="28"/>
          <w:lang w:val="uk-UA"/>
        </w:rPr>
        <w:t xml:space="preserve"> сфері ризик-менеджменту.</w:t>
      </w:r>
    </w:p>
    <w:p w:rsidR="001C0824" w:rsidRPr="000C1F5E" w:rsidRDefault="00F27456" w:rsidP="00226EFC">
      <w:pPr>
        <w:pStyle w:val="a6"/>
        <w:tabs>
          <w:tab w:val="left" w:pos="993"/>
          <w:tab w:val="left" w:pos="1134"/>
        </w:tabs>
        <w:spacing w:after="0"/>
        <w:ind w:left="0" w:firstLine="567"/>
        <w:jc w:val="both"/>
        <w:rPr>
          <w:rFonts w:ascii="Times New Roman" w:hAnsi="Times New Roman"/>
          <w:i/>
          <w:color w:val="000000"/>
          <w:sz w:val="28"/>
          <w:szCs w:val="28"/>
          <w:lang w:val="uk-UA"/>
        </w:rPr>
      </w:pPr>
      <w:r w:rsidRPr="000C1F5E">
        <w:rPr>
          <w:rFonts w:ascii="Times New Roman" w:hAnsi="Times New Roman"/>
          <w:i/>
          <w:color w:val="000000"/>
          <w:sz w:val="28"/>
          <w:szCs w:val="28"/>
          <w:lang w:val="uk-UA"/>
        </w:rPr>
        <w:t>******* У деяких випадках рівень залишкового ризику може не відповідати критеріям</w:t>
      </w:r>
      <w:r w:rsidR="00255259" w:rsidRPr="000C1F5E">
        <w:rPr>
          <w:rFonts w:ascii="Times New Roman" w:hAnsi="Times New Roman"/>
          <w:i/>
          <w:color w:val="000000"/>
          <w:sz w:val="28"/>
          <w:szCs w:val="28"/>
          <w:lang w:val="uk-UA"/>
        </w:rPr>
        <w:t xml:space="preserve"> його</w:t>
      </w:r>
      <w:r w:rsidRPr="000C1F5E">
        <w:rPr>
          <w:rFonts w:ascii="Times New Roman" w:hAnsi="Times New Roman"/>
          <w:i/>
          <w:color w:val="000000"/>
          <w:sz w:val="28"/>
          <w:szCs w:val="28"/>
          <w:lang w:val="uk-UA"/>
        </w:rPr>
        <w:t xml:space="preserve"> прийняття, </w:t>
      </w:r>
      <w:r w:rsidR="00255259" w:rsidRPr="000C1F5E">
        <w:rPr>
          <w:rFonts w:ascii="Times New Roman" w:hAnsi="Times New Roman"/>
          <w:i/>
          <w:color w:val="000000"/>
          <w:sz w:val="28"/>
          <w:szCs w:val="28"/>
          <w:lang w:val="uk-UA"/>
        </w:rPr>
        <w:t xml:space="preserve">оскільки застосовувані критерії не враховують </w:t>
      </w:r>
      <w:proofErr w:type="spellStart"/>
      <w:r w:rsidR="00255259" w:rsidRPr="000C1F5E">
        <w:rPr>
          <w:rFonts w:ascii="Times New Roman" w:hAnsi="Times New Roman"/>
          <w:i/>
          <w:color w:val="000000"/>
          <w:sz w:val="28"/>
          <w:szCs w:val="28"/>
          <w:lang w:val="uk-UA"/>
        </w:rPr>
        <w:t>превалюючі</w:t>
      </w:r>
      <w:proofErr w:type="spellEnd"/>
      <w:r w:rsidRPr="000C1F5E">
        <w:rPr>
          <w:rFonts w:ascii="Times New Roman" w:hAnsi="Times New Roman"/>
          <w:i/>
          <w:color w:val="000000"/>
          <w:sz w:val="28"/>
          <w:szCs w:val="28"/>
          <w:lang w:val="uk-UA"/>
        </w:rPr>
        <w:t xml:space="preserve"> обставини (наприклад, може бути доведено, що необхідно приймати ризики через вигоди, пов'язані з ризиками, які можуть бути дуже привабливими, або тому що витрати, пов'язані зі зниженням ризику, дуже високі). Такі обставини показують, що критерії ухвалення ризику є неадекватними та мають бути по можливості переглянуті. Однак, не завжди можна переглянути критерії прийняття ризику своєчасно. У</w:t>
      </w:r>
      <w:r w:rsidR="00255259" w:rsidRPr="000C1F5E">
        <w:rPr>
          <w:rFonts w:ascii="Times New Roman" w:hAnsi="Times New Roman"/>
          <w:i/>
          <w:color w:val="000000"/>
          <w:sz w:val="28"/>
          <w:szCs w:val="28"/>
          <w:lang w:val="uk-UA"/>
        </w:rPr>
        <w:t xml:space="preserve"> таких випадках особи, </w:t>
      </w:r>
      <w:r w:rsidR="00AE76F9" w:rsidRPr="000C1F5E">
        <w:rPr>
          <w:rFonts w:ascii="Times New Roman" w:hAnsi="Times New Roman"/>
          <w:i/>
          <w:color w:val="000000"/>
          <w:sz w:val="28"/>
          <w:szCs w:val="28"/>
          <w:lang w:val="uk-UA"/>
        </w:rPr>
        <w:t>ухвалюючи</w:t>
      </w:r>
      <w:r w:rsidRPr="000C1F5E">
        <w:rPr>
          <w:rFonts w:ascii="Times New Roman" w:hAnsi="Times New Roman"/>
          <w:i/>
          <w:color w:val="000000"/>
          <w:sz w:val="28"/>
          <w:szCs w:val="28"/>
          <w:lang w:val="uk-UA"/>
        </w:rPr>
        <w:t xml:space="preserve"> рішення</w:t>
      </w:r>
      <w:r w:rsidR="00255259" w:rsidRPr="000C1F5E">
        <w:rPr>
          <w:rFonts w:ascii="Times New Roman" w:hAnsi="Times New Roman"/>
          <w:i/>
          <w:color w:val="000000"/>
          <w:sz w:val="28"/>
          <w:szCs w:val="28"/>
          <w:lang w:val="uk-UA"/>
        </w:rPr>
        <w:t>,</w:t>
      </w:r>
      <w:r w:rsidRPr="000C1F5E">
        <w:rPr>
          <w:rFonts w:ascii="Times New Roman" w:hAnsi="Times New Roman"/>
          <w:i/>
          <w:color w:val="000000"/>
          <w:sz w:val="28"/>
          <w:szCs w:val="28"/>
          <w:lang w:val="uk-UA"/>
        </w:rPr>
        <w:t xml:space="preserve"> можуть бути зобов'язані прийняти ризики, які не відповідають стандартним критеріям прийняття за умови, що, особа, яка </w:t>
      </w:r>
      <w:r w:rsidR="00255259" w:rsidRPr="000C1F5E">
        <w:rPr>
          <w:rFonts w:ascii="Times New Roman" w:hAnsi="Times New Roman"/>
          <w:i/>
          <w:color w:val="000000"/>
          <w:sz w:val="28"/>
          <w:szCs w:val="28"/>
          <w:lang w:val="uk-UA"/>
        </w:rPr>
        <w:t>ухвалює</w:t>
      </w:r>
      <w:r w:rsidRPr="000C1F5E">
        <w:rPr>
          <w:rFonts w:ascii="Times New Roman" w:hAnsi="Times New Roman"/>
          <w:i/>
          <w:color w:val="000000"/>
          <w:sz w:val="28"/>
          <w:szCs w:val="28"/>
          <w:lang w:val="uk-UA"/>
        </w:rPr>
        <w:t xml:space="preserve"> рішення, має явно прокоментувати ризики та включити обґрунтування для вирішення питання щодо перевищення стандартного критерію</w:t>
      </w:r>
      <w:bookmarkEnd w:id="2"/>
      <w:r w:rsidR="001364C2" w:rsidRPr="000C1F5E">
        <w:rPr>
          <w:rFonts w:ascii="Times New Roman" w:hAnsi="Times New Roman"/>
          <w:i/>
          <w:color w:val="000000"/>
          <w:sz w:val="28"/>
          <w:szCs w:val="28"/>
          <w:lang w:val="uk-UA"/>
        </w:rPr>
        <w:t>.</w:t>
      </w:r>
    </w:p>
    <w:p w:rsidR="00226EFC" w:rsidRPr="000C1F5E" w:rsidRDefault="00226EFC" w:rsidP="00226EFC">
      <w:pPr>
        <w:pStyle w:val="a6"/>
        <w:tabs>
          <w:tab w:val="left" w:pos="993"/>
          <w:tab w:val="left" w:pos="1134"/>
        </w:tabs>
        <w:spacing w:after="0"/>
        <w:ind w:left="0" w:firstLine="567"/>
        <w:jc w:val="both"/>
        <w:rPr>
          <w:rFonts w:ascii="Times New Roman" w:hAnsi="Times New Roman"/>
          <w:i/>
          <w:color w:val="000000"/>
          <w:sz w:val="28"/>
          <w:szCs w:val="28"/>
          <w:lang w:val="uk-UA"/>
        </w:rPr>
      </w:pPr>
    </w:p>
    <w:p w:rsidR="00226EFC" w:rsidRPr="000C1F5E" w:rsidRDefault="00226EFC" w:rsidP="002E1703">
      <w:pPr>
        <w:tabs>
          <w:tab w:val="left" w:pos="993"/>
          <w:tab w:val="left" w:pos="1134"/>
        </w:tabs>
        <w:spacing w:after="0"/>
        <w:jc w:val="both"/>
        <w:rPr>
          <w:rFonts w:ascii="Times New Roman" w:hAnsi="Times New Roman"/>
          <w:i/>
          <w:color w:val="000000"/>
          <w:sz w:val="28"/>
          <w:szCs w:val="28"/>
        </w:rPr>
      </w:pPr>
    </w:p>
    <w:p w:rsidR="00A42026" w:rsidRPr="000C1F5E" w:rsidRDefault="00220B7F">
      <w:pPr>
        <w:rPr>
          <w:rFonts w:ascii="Times New Roman" w:hAnsi="Times New Roman" w:cs="Times New Roman"/>
        </w:rPr>
      </w:pPr>
      <w:r w:rsidRPr="000C1F5E">
        <w:rPr>
          <w:rFonts w:ascii="Times New Roman" w:hAnsi="Times New Roman" w:cs="Times New Roman"/>
          <w:b/>
          <w:i/>
          <w:sz w:val="28"/>
          <w:szCs w:val="28"/>
        </w:rPr>
        <w:t>Керуюча справами виконкому</w:t>
      </w:r>
      <w:r w:rsidRPr="000C1F5E">
        <w:rPr>
          <w:rFonts w:ascii="Times New Roman" w:hAnsi="Times New Roman" w:cs="Times New Roman"/>
          <w:b/>
          <w:i/>
          <w:sz w:val="28"/>
          <w:szCs w:val="28"/>
        </w:rPr>
        <w:tab/>
      </w:r>
      <w:r w:rsidRPr="000C1F5E">
        <w:rPr>
          <w:rFonts w:ascii="Times New Roman" w:hAnsi="Times New Roman" w:cs="Times New Roman"/>
          <w:b/>
          <w:i/>
          <w:sz w:val="28"/>
          <w:szCs w:val="28"/>
        </w:rPr>
        <w:tab/>
      </w:r>
      <w:r w:rsidRPr="000C1F5E">
        <w:rPr>
          <w:rFonts w:ascii="Times New Roman" w:hAnsi="Times New Roman" w:cs="Times New Roman"/>
          <w:b/>
          <w:i/>
          <w:sz w:val="28"/>
          <w:szCs w:val="28"/>
        </w:rPr>
        <w:tab/>
      </w:r>
      <w:r w:rsidRPr="000C1F5E">
        <w:rPr>
          <w:rFonts w:ascii="Times New Roman" w:hAnsi="Times New Roman" w:cs="Times New Roman"/>
          <w:b/>
          <w:i/>
          <w:sz w:val="28"/>
          <w:szCs w:val="28"/>
        </w:rPr>
        <w:tab/>
      </w:r>
      <w:r w:rsidRPr="000C1F5E">
        <w:rPr>
          <w:rFonts w:ascii="Times New Roman" w:hAnsi="Times New Roman" w:cs="Times New Roman"/>
          <w:b/>
          <w:i/>
          <w:sz w:val="28"/>
          <w:szCs w:val="28"/>
        </w:rPr>
        <w:tab/>
        <w:t>Олена ШОВГЕЛЯ</w:t>
      </w:r>
      <w:bookmarkEnd w:id="0"/>
    </w:p>
    <w:sectPr w:rsidR="00A42026" w:rsidRPr="000C1F5E" w:rsidSect="00226EFC">
      <w:headerReference w:type="default" r:id="rId10"/>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17D" w:rsidRDefault="009E117D">
      <w:pPr>
        <w:spacing w:after="0" w:line="240" w:lineRule="auto"/>
      </w:pPr>
      <w:r>
        <w:separator/>
      </w:r>
    </w:p>
  </w:endnote>
  <w:endnote w:type="continuationSeparator" w:id="0">
    <w:p w:rsidR="009E117D" w:rsidRDefault="009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sig w:usb0="00000003" w:usb1="0200E4B4"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NewtonCT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17D" w:rsidRDefault="009E117D">
      <w:pPr>
        <w:spacing w:after="0" w:line="240" w:lineRule="auto"/>
      </w:pPr>
      <w:r>
        <w:separator/>
      </w:r>
    </w:p>
  </w:footnote>
  <w:footnote w:type="continuationSeparator" w:id="0">
    <w:p w:rsidR="009E117D" w:rsidRDefault="009E1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86291"/>
      <w:docPartObj>
        <w:docPartGallery w:val="Page Numbers (Top of Page)"/>
        <w:docPartUnique/>
      </w:docPartObj>
    </w:sdtPr>
    <w:sdtEndPr>
      <w:rPr>
        <w:sz w:val="28"/>
        <w:szCs w:val="28"/>
      </w:rPr>
    </w:sdtEndPr>
    <w:sdtContent>
      <w:p w:rsidR="0076753D" w:rsidRDefault="0076753D">
        <w:pPr>
          <w:pStyle w:val="ae"/>
          <w:jc w:val="center"/>
        </w:pPr>
        <w:r w:rsidRPr="00133E58">
          <w:rPr>
            <w:sz w:val="28"/>
            <w:szCs w:val="28"/>
          </w:rPr>
          <w:fldChar w:fldCharType="begin"/>
        </w:r>
        <w:r w:rsidRPr="00133E58">
          <w:rPr>
            <w:sz w:val="28"/>
            <w:szCs w:val="28"/>
          </w:rPr>
          <w:instrText>PAGE   \* MERGEFORMAT</w:instrText>
        </w:r>
        <w:r w:rsidRPr="00133E58">
          <w:rPr>
            <w:sz w:val="28"/>
            <w:szCs w:val="28"/>
          </w:rPr>
          <w:fldChar w:fldCharType="separate"/>
        </w:r>
        <w:r w:rsidR="000C1F5E" w:rsidRPr="000C1F5E">
          <w:rPr>
            <w:noProof/>
            <w:sz w:val="28"/>
            <w:szCs w:val="28"/>
            <w:lang w:val="ru-RU"/>
          </w:rPr>
          <w:t>24</w:t>
        </w:r>
        <w:r w:rsidRPr="00133E58">
          <w:rPr>
            <w:sz w:val="28"/>
            <w:szCs w:val="28"/>
          </w:rPr>
          <w:fldChar w:fldCharType="end"/>
        </w:r>
      </w:p>
    </w:sdtContent>
  </w:sdt>
  <w:p w:rsidR="0076753D" w:rsidRDefault="0076753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C28"/>
    <w:multiLevelType w:val="multilevel"/>
    <w:tmpl w:val="2248940A"/>
    <w:lvl w:ilvl="0">
      <w:start w:val="4"/>
      <w:numFmt w:val="decimal"/>
      <w:lvlText w:val="%1"/>
      <w:lvlJc w:val="left"/>
      <w:pPr>
        <w:ind w:left="600" w:hanging="600"/>
      </w:pPr>
      <w:rPr>
        <w:rFonts w:hint="default"/>
      </w:rPr>
    </w:lvl>
    <w:lvl w:ilvl="1">
      <w:start w:val="2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10B0D"/>
    <w:multiLevelType w:val="multilevel"/>
    <w:tmpl w:val="D2B63986"/>
    <w:lvl w:ilvl="0">
      <w:start w:val="1"/>
      <w:numFmt w:val="bullet"/>
      <w:lvlText w:val="-"/>
      <w:lvlJc w:val="left"/>
      <w:pPr>
        <w:tabs>
          <w:tab w:val="num" w:pos="720"/>
        </w:tabs>
        <w:ind w:left="720" w:hanging="360"/>
      </w:pPr>
      <w:rPr>
        <w:rFonts w:ascii="Courier New" w:hAnsi="Courier New" w:hint="default"/>
        <w:color w:val="auto"/>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23BE"/>
    <w:multiLevelType w:val="multilevel"/>
    <w:tmpl w:val="AC1E6E1C"/>
    <w:lvl w:ilvl="0">
      <w:start w:val="4"/>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25B78"/>
    <w:multiLevelType w:val="multilevel"/>
    <w:tmpl w:val="F512794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lang w:val="ru-RU"/>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44212"/>
    <w:multiLevelType w:val="multilevel"/>
    <w:tmpl w:val="7B34DA88"/>
    <w:lvl w:ilvl="0">
      <w:start w:val="2"/>
      <w:numFmt w:val="decimal"/>
      <w:lvlText w:val="%1."/>
      <w:lvlJc w:val="left"/>
      <w:pPr>
        <w:ind w:left="480" w:hanging="480"/>
      </w:pPr>
      <w:rPr>
        <w:rFonts w:hint="default"/>
        <w:b/>
      </w:rPr>
    </w:lvl>
    <w:lvl w:ilvl="1">
      <w:start w:val="3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C58041A"/>
    <w:multiLevelType w:val="multilevel"/>
    <w:tmpl w:val="F1283A2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F735B"/>
    <w:multiLevelType w:val="multilevel"/>
    <w:tmpl w:val="53D2F38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B5560"/>
    <w:multiLevelType w:val="multilevel"/>
    <w:tmpl w:val="2B663638"/>
    <w:lvl w:ilvl="0">
      <w:start w:val="4"/>
      <w:numFmt w:val="decimal"/>
      <w:lvlText w:val="%1"/>
      <w:lvlJc w:val="left"/>
      <w:pPr>
        <w:ind w:left="420" w:hanging="420"/>
      </w:pPr>
      <w:rPr>
        <w:rFonts w:hint="default"/>
      </w:rPr>
    </w:lvl>
    <w:lvl w:ilvl="1">
      <w:start w:val="3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7D0C69"/>
    <w:multiLevelType w:val="hybridMultilevel"/>
    <w:tmpl w:val="A6824D60"/>
    <w:lvl w:ilvl="0" w:tplc="326E1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9155BC"/>
    <w:multiLevelType w:val="multilevel"/>
    <w:tmpl w:val="C55C085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36751"/>
    <w:multiLevelType w:val="multilevel"/>
    <w:tmpl w:val="96C2FCC8"/>
    <w:lvl w:ilvl="0">
      <w:start w:val="4"/>
      <w:numFmt w:val="decimal"/>
      <w:lvlText w:val="%1"/>
      <w:lvlJc w:val="left"/>
      <w:pPr>
        <w:ind w:left="780" w:hanging="780"/>
      </w:pPr>
      <w:rPr>
        <w:rFonts w:asciiTheme="minorHAnsi" w:hAnsiTheme="minorHAnsi" w:hint="default"/>
      </w:rPr>
    </w:lvl>
    <w:lvl w:ilvl="1">
      <w:start w:val="21"/>
      <w:numFmt w:val="decimal"/>
      <w:lvlText w:val="%1.%2"/>
      <w:lvlJc w:val="left"/>
      <w:pPr>
        <w:ind w:left="780" w:hanging="780"/>
      </w:pPr>
      <w:rPr>
        <w:rFonts w:asciiTheme="minorHAnsi" w:hAnsiTheme="minorHAnsi" w:hint="default"/>
      </w:rPr>
    </w:lvl>
    <w:lvl w:ilvl="2">
      <w:start w:val="2"/>
      <w:numFmt w:val="decimal"/>
      <w:lvlText w:val="%1.%2.%3"/>
      <w:lvlJc w:val="left"/>
      <w:pPr>
        <w:ind w:left="780" w:hanging="780"/>
      </w:pPr>
      <w:rPr>
        <w:rFonts w:asciiTheme="minorHAnsi" w:hAnsiTheme="minorHAnsi" w:hint="default"/>
      </w:rPr>
    </w:lvl>
    <w:lvl w:ilvl="3">
      <w:start w:val="4"/>
      <w:numFmt w:val="decimal"/>
      <w:lvlText w:val="%1.%2.%3.%4"/>
      <w:lvlJc w:val="left"/>
      <w:pPr>
        <w:ind w:left="780" w:hanging="7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1" w15:restartNumberingAfterBreak="0">
    <w:nsid w:val="2512599D"/>
    <w:multiLevelType w:val="multilevel"/>
    <w:tmpl w:val="523E9B42"/>
    <w:lvl w:ilvl="0">
      <w:start w:val="4"/>
      <w:numFmt w:val="decimal"/>
      <w:lvlText w:val="%1"/>
      <w:lvlJc w:val="left"/>
      <w:pPr>
        <w:ind w:left="780" w:hanging="780"/>
      </w:pPr>
      <w:rPr>
        <w:rFonts w:hint="default"/>
      </w:rPr>
    </w:lvl>
    <w:lvl w:ilvl="1">
      <w:start w:val="2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D82341"/>
    <w:multiLevelType w:val="hybridMultilevel"/>
    <w:tmpl w:val="0868EC14"/>
    <w:lvl w:ilvl="0" w:tplc="46129BBA">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6C4CE7"/>
    <w:multiLevelType w:val="multilevel"/>
    <w:tmpl w:val="BC30FB8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05B3A"/>
    <w:multiLevelType w:val="hybridMultilevel"/>
    <w:tmpl w:val="1ECE2804"/>
    <w:lvl w:ilvl="0" w:tplc="46129B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BC58DD"/>
    <w:multiLevelType w:val="multilevel"/>
    <w:tmpl w:val="A53A181C"/>
    <w:lvl w:ilvl="0">
      <w:start w:val="4"/>
      <w:numFmt w:val="decimal"/>
      <w:lvlText w:val="%1"/>
      <w:lvlJc w:val="left"/>
      <w:pPr>
        <w:ind w:left="780" w:hanging="780"/>
      </w:pPr>
      <w:rPr>
        <w:rFonts w:asciiTheme="minorHAnsi" w:hAnsiTheme="minorHAnsi" w:hint="default"/>
      </w:rPr>
    </w:lvl>
    <w:lvl w:ilvl="1">
      <w:start w:val="21"/>
      <w:numFmt w:val="decimal"/>
      <w:lvlText w:val="%1.%2"/>
      <w:lvlJc w:val="left"/>
      <w:pPr>
        <w:ind w:left="780" w:hanging="780"/>
      </w:pPr>
      <w:rPr>
        <w:rFonts w:asciiTheme="minorHAnsi" w:hAnsiTheme="minorHAnsi" w:hint="default"/>
      </w:rPr>
    </w:lvl>
    <w:lvl w:ilvl="2">
      <w:start w:val="2"/>
      <w:numFmt w:val="decimal"/>
      <w:lvlText w:val="%1.%2.%3"/>
      <w:lvlJc w:val="left"/>
      <w:pPr>
        <w:ind w:left="780" w:hanging="780"/>
      </w:pPr>
      <w:rPr>
        <w:rFonts w:asciiTheme="minorHAnsi" w:hAnsiTheme="minorHAnsi" w:hint="default"/>
      </w:rPr>
    </w:lvl>
    <w:lvl w:ilvl="3">
      <w:start w:val="5"/>
      <w:numFmt w:val="decimal"/>
      <w:lvlText w:val="%1.%2.%3.%4"/>
      <w:lvlJc w:val="left"/>
      <w:pPr>
        <w:ind w:left="780" w:hanging="7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6" w15:restartNumberingAfterBreak="0">
    <w:nsid w:val="32576487"/>
    <w:multiLevelType w:val="multilevel"/>
    <w:tmpl w:val="CEE48D9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B27E90"/>
    <w:multiLevelType w:val="multilevel"/>
    <w:tmpl w:val="CCAA2AC4"/>
    <w:lvl w:ilvl="0">
      <w:start w:val="1"/>
      <w:numFmt w:val="bullet"/>
      <w:lvlText w:val="-"/>
      <w:lvlJc w:val="left"/>
      <w:pPr>
        <w:tabs>
          <w:tab w:val="num" w:pos="720"/>
        </w:tabs>
        <w:ind w:left="720" w:hanging="360"/>
      </w:pPr>
      <w:rPr>
        <w:rFonts w:ascii="Courier New" w:hAnsi="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168B3"/>
    <w:multiLevelType w:val="multilevel"/>
    <w:tmpl w:val="ACD279A6"/>
    <w:lvl w:ilvl="0">
      <w:start w:val="4"/>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007D19"/>
    <w:multiLevelType w:val="multilevel"/>
    <w:tmpl w:val="850EF454"/>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C926E48"/>
    <w:multiLevelType w:val="multilevel"/>
    <w:tmpl w:val="5B00777E"/>
    <w:lvl w:ilvl="0">
      <w:start w:val="1"/>
      <w:numFmt w:val="bullet"/>
      <w:lvlText w:val="-"/>
      <w:lvlJc w:val="left"/>
      <w:pPr>
        <w:tabs>
          <w:tab w:val="num" w:pos="720"/>
        </w:tabs>
        <w:ind w:left="720" w:hanging="360"/>
      </w:pPr>
      <w:rPr>
        <w:rFonts w:ascii="Courier New" w:hAnsi="Courier New"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0FCC"/>
    <w:multiLevelType w:val="multilevel"/>
    <w:tmpl w:val="891204C6"/>
    <w:lvl w:ilvl="0">
      <w:start w:val="4"/>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48348A"/>
    <w:multiLevelType w:val="multilevel"/>
    <w:tmpl w:val="7CA4111E"/>
    <w:lvl w:ilvl="0">
      <w:start w:val="4"/>
      <w:numFmt w:val="decimal"/>
      <w:lvlText w:val="%1"/>
      <w:lvlJc w:val="left"/>
      <w:pPr>
        <w:ind w:left="600" w:hanging="600"/>
      </w:pPr>
      <w:rPr>
        <w:rFonts w:hint="default"/>
      </w:rPr>
    </w:lvl>
    <w:lvl w:ilvl="1">
      <w:start w:val="56"/>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3" w15:restartNumberingAfterBreak="0">
    <w:nsid w:val="3E1E55F4"/>
    <w:multiLevelType w:val="hybridMultilevel"/>
    <w:tmpl w:val="8E76D878"/>
    <w:lvl w:ilvl="0" w:tplc="326E1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3902D9E"/>
    <w:multiLevelType w:val="multilevel"/>
    <w:tmpl w:val="8C9CD6B4"/>
    <w:lvl w:ilvl="0">
      <w:start w:val="4"/>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E026B1"/>
    <w:multiLevelType w:val="hybridMultilevel"/>
    <w:tmpl w:val="FE382CA2"/>
    <w:lvl w:ilvl="0" w:tplc="326E18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5353EF4"/>
    <w:multiLevelType w:val="multilevel"/>
    <w:tmpl w:val="B046F2E2"/>
    <w:lvl w:ilvl="0">
      <w:start w:val="4"/>
      <w:numFmt w:val="decimal"/>
      <w:lvlText w:val="%1"/>
      <w:lvlJc w:val="left"/>
      <w:pPr>
        <w:ind w:left="600" w:hanging="600"/>
      </w:pPr>
      <w:rPr>
        <w:rFonts w:hint="default"/>
      </w:rPr>
    </w:lvl>
    <w:lvl w:ilvl="1">
      <w:start w:val="3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5E6090"/>
    <w:multiLevelType w:val="hybridMultilevel"/>
    <w:tmpl w:val="7EEEF9AA"/>
    <w:lvl w:ilvl="0" w:tplc="92FAF802">
      <w:start w:val="1"/>
      <w:numFmt w:val="russianLower"/>
      <w:pStyle w:val="a"/>
      <w:lvlText w:val="%1)"/>
      <w:lvlJc w:val="left"/>
      <w:pPr>
        <w:ind w:left="2149" w:hanging="360"/>
      </w:pPr>
      <w:rPr>
        <w:rFonts w:hint="default"/>
      </w:rPr>
    </w:lvl>
    <w:lvl w:ilvl="1" w:tplc="10000019" w:tentative="1">
      <w:start w:val="1"/>
      <w:numFmt w:val="lowerLetter"/>
      <w:lvlText w:val="%2."/>
      <w:lvlJc w:val="left"/>
      <w:pPr>
        <w:ind w:left="2869" w:hanging="360"/>
      </w:pPr>
    </w:lvl>
    <w:lvl w:ilvl="2" w:tplc="1000001B" w:tentative="1">
      <w:start w:val="1"/>
      <w:numFmt w:val="lowerRoman"/>
      <w:lvlText w:val="%3."/>
      <w:lvlJc w:val="right"/>
      <w:pPr>
        <w:ind w:left="3589" w:hanging="180"/>
      </w:pPr>
    </w:lvl>
    <w:lvl w:ilvl="3" w:tplc="1000000F" w:tentative="1">
      <w:start w:val="1"/>
      <w:numFmt w:val="decimal"/>
      <w:lvlText w:val="%4."/>
      <w:lvlJc w:val="left"/>
      <w:pPr>
        <w:ind w:left="4309" w:hanging="360"/>
      </w:pPr>
    </w:lvl>
    <w:lvl w:ilvl="4" w:tplc="10000019" w:tentative="1">
      <w:start w:val="1"/>
      <w:numFmt w:val="lowerLetter"/>
      <w:lvlText w:val="%5."/>
      <w:lvlJc w:val="left"/>
      <w:pPr>
        <w:ind w:left="5029" w:hanging="360"/>
      </w:pPr>
    </w:lvl>
    <w:lvl w:ilvl="5" w:tplc="1000001B" w:tentative="1">
      <w:start w:val="1"/>
      <w:numFmt w:val="lowerRoman"/>
      <w:lvlText w:val="%6."/>
      <w:lvlJc w:val="right"/>
      <w:pPr>
        <w:ind w:left="5749" w:hanging="180"/>
      </w:pPr>
    </w:lvl>
    <w:lvl w:ilvl="6" w:tplc="1000000F" w:tentative="1">
      <w:start w:val="1"/>
      <w:numFmt w:val="decimal"/>
      <w:lvlText w:val="%7."/>
      <w:lvlJc w:val="left"/>
      <w:pPr>
        <w:ind w:left="6469" w:hanging="360"/>
      </w:pPr>
    </w:lvl>
    <w:lvl w:ilvl="7" w:tplc="10000019" w:tentative="1">
      <w:start w:val="1"/>
      <w:numFmt w:val="lowerLetter"/>
      <w:lvlText w:val="%8."/>
      <w:lvlJc w:val="left"/>
      <w:pPr>
        <w:ind w:left="7189" w:hanging="360"/>
      </w:pPr>
    </w:lvl>
    <w:lvl w:ilvl="8" w:tplc="1000001B" w:tentative="1">
      <w:start w:val="1"/>
      <w:numFmt w:val="lowerRoman"/>
      <w:lvlText w:val="%9."/>
      <w:lvlJc w:val="right"/>
      <w:pPr>
        <w:ind w:left="7909" w:hanging="180"/>
      </w:pPr>
    </w:lvl>
  </w:abstractNum>
  <w:abstractNum w:abstractNumId="28" w15:restartNumberingAfterBreak="0">
    <w:nsid w:val="45B0431D"/>
    <w:multiLevelType w:val="hybridMultilevel"/>
    <w:tmpl w:val="DAF22C4E"/>
    <w:lvl w:ilvl="0" w:tplc="441C47FA">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08603D"/>
    <w:multiLevelType w:val="multilevel"/>
    <w:tmpl w:val="83ACDD12"/>
    <w:lvl w:ilvl="0">
      <w:start w:val="1"/>
      <w:numFmt w:val="bullet"/>
      <w:pStyle w:val="3"/>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0" w15:restartNumberingAfterBreak="0">
    <w:nsid w:val="54620959"/>
    <w:multiLevelType w:val="hybridMultilevel"/>
    <w:tmpl w:val="BEE04714"/>
    <w:lvl w:ilvl="0" w:tplc="46129BB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5E62B38"/>
    <w:multiLevelType w:val="hybridMultilevel"/>
    <w:tmpl w:val="F7EA70F2"/>
    <w:lvl w:ilvl="0" w:tplc="8ECC8B78">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57440718"/>
    <w:multiLevelType w:val="multilevel"/>
    <w:tmpl w:val="88E2B33C"/>
    <w:lvl w:ilvl="0">
      <w:start w:val="2"/>
      <w:numFmt w:val="decimal"/>
      <w:lvlText w:val="%1."/>
      <w:lvlJc w:val="left"/>
      <w:pPr>
        <w:ind w:left="480" w:hanging="480"/>
      </w:pPr>
      <w:rPr>
        <w:rFonts w:eastAsiaTheme="minorHAnsi" w:hint="default"/>
        <w:b/>
      </w:rPr>
    </w:lvl>
    <w:lvl w:ilvl="1">
      <w:start w:val="45"/>
      <w:numFmt w:val="decimal"/>
      <w:lvlText w:val="%1.%2."/>
      <w:lvlJc w:val="left"/>
      <w:pPr>
        <w:ind w:left="930" w:hanging="480"/>
      </w:pPr>
      <w:rPr>
        <w:rFonts w:eastAsiaTheme="minorHAnsi" w:hint="default"/>
        <w:b/>
      </w:rPr>
    </w:lvl>
    <w:lvl w:ilvl="2">
      <w:start w:val="1"/>
      <w:numFmt w:val="decimal"/>
      <w:lvlText w:val="%1.%2.%3."/>
      <w:lvlJc w:val="left"/>
      <w:pPr>
        <w:ind w:left="1620" w:hanging="720"/>
      </w:pPr>
      <w:rPr>
        <w:rFonts w:eastAsiaTheme="minorHAnsi" w:hint="default"/>
        <w:b/>
      </w:rPr>
    </w:lvl>
    <w:lvl w:ilvl="3">
      <w:start w:val="1"/>
      <w:numFmt w:val="decimal"/>
      <w:lvlText w:val="%1.%2.%3.%4."/>
      <w:lvlJc w:val="left"/>
      <w:pPr>
        <w:ind w:left="2070" w:hanging="720"/>
      </w:pPr>
      <w:rPr>
        <w:rFonts w:eastAsiaTheme="minorHAnsi" w:hint="default"/>
        <w:b/>
      </w:rPr>
    </w:lvl>
    <w:lvl w:ilvl="4">
      <w:start w:val="1"/>
      <w:numFmt w:val="decimal"/>
      <w:lvlText w:val="%1.%2.%3.%4.%5."/>
      <w:lvlJc w:val="left"/>
      <w:pPr>
        <w:ind w:left="2880" w:hanging="1080"/>
      </w:pPr>
      <w:rPr>
        <w:rFonts w:eastAsiaTheme="minorHAnsi" w:hint="default"/>
        <w:b/>
      </w:rPr>
    </w:lvl>
    <w:lvl w:ilvl="5">
      <w:start w:val="1"/>
      <w:numFmt w:val="decimal"/>
      <w:lvlText w:val="%1.%2.%3.%4.%5.%6."/>
      <w:lvlJc w:val="left"/>
      <w:pPr>
        <w:ind w:left="3330" w:hanging="1080"/>
      </w:pPr>
      <w:rPr>
        <w:rFonts w:eastAsiaTheme="minorHAnsi" w:hint="default"/>
        <w:b/>
      </w:rPr>
    </w:lvl>
    <w:lvl w:ilvl="6">
      <w:start w:val="1"/>
      <w:numFmt w:val="decimal"/>
      <w:lvlText w:val="%1.%2.%3.%4.%5.%6.%7."/>
      <w:lvlJc w:val="left"/>
      <w:pPr>
        <w:ind w:left="4140" w:hanging="1440"/>
      </w:pPr>
      <w:rPr>
        <w:rFonts w:eastAsiaTheme="minorHAnsi" w:hint="default"/>
        <w:b/>
      </w:rPr>
    </w:lvl>
    <w:lvl w:ilvl="7">
      <w:start w:val="1"/>
      <w:numFmt w:val="decimal"/>
      <w:lvlText w:val="%1.%2.%3.%4.%5.%6.%7.%8."/>
      <w:lvlJc w:val="left"/>
      <w:pPr>
        <w:ind w:left="4590" w:hanging="1440"/>
      </w:pPr>
      <w:rPr>
        <w:rFonts w:eastAsiaTheme="minorHAnsi" w:hint="default"/>
        <w:b/>
      </w:rPr>
    </w:lvl>
    <w:lvl w:ilvl="8">
      <w:start w:val="1"/>
      <w:numFmt w:val="decimal"/>
      <w:lvlText w:val="%1.%2.%3.%4.%5.%6.%7.%8.%9."/>
      <w:lvlJc w:val="left"/>
      <w:pPr>
        <w:ind w:left="5400" w:hanging="1800"/>
      </w:pPr>
      <w:rPr>
        <w:rFonts w:eastAsiaTheme="minorHAnsi" w:hint="default"/>
        <w:b/>
      </w:rPr>
    </w:lvl>
  </w:abstractNum>
  <w:abstractNum w:abstractNumId="33" w15:restartNumberingAfterBreak="0">
    <w:nsid w:val="617C1F30"/>
    <w:multiLevelType w:val="multilevel"/>
    <w:tmpl w:val="7F685954"/>
    <w:lvl w:ilvl="0">
      <w:start w:val="1"/>
      <w:numFmt w:val="decimal"/>
      <w:pStyle w:val="H1Numbered"/>
      <w:lvlText w:val="%1."/>
      <w:lvlJc w:val="left"/>
      <w:pPr>
        <w:ind w:left="370" w:hanging="360"/>
      </w:pPr>
    </w:lvl>
    <w:lvl w:ilvl="1">
      <w:start w:val="1"/>
      <w:numFmt w:val="decimal"/>
      <w:lvlText w:val="%1.%2."/>
      <w:lvlJc w:val="left"/>
      <w:pPr>
        <w:ind w:left="858" w:hanging="432"/>
      </w:pPr>
    </w:lvl>
    <w:lvl w:ilvl="2">
      <w:start w:val="1"/>
      <w:numFmt w:val="decimal"/>
      <w:lvlText w:val="%1.%2.%3."/>
      <w:lvlJc w:val="left"/>
      <w:pPr>
        <w:ind w:left="1234" w:hanging="504"/>
      </w:pPr>
    </w:lvl>
    <w:lvl w:ilvl="3">
      <w:start w:val="1"/>
      <w:numFmt w:val="decimal"/>
      <w:lvlText w:val="%1.%2.%3.%4."/>
      <w:lvlJc w:val="left"/>
      <w:pPr>
        <w:ind w:left="1738" w:hanging="648"/>
      </w:pPr>
    </w:lvl>
    <w:lvl w:ilvl="4">
      <w:start w:val="1"/>
      <w:numFmt w:val="decimal"/>
      <w:lvlText w:val="%1.%2.%3.%4.%5."/>
      <w:lvlJc w:val="left"/>
      <w:pPr>
        <w:ind w:left="2242" w:hanging="792"/>
      </w:pPr>
    </w:lvl>
    <w:lvl w:ilvl="5">
      <w:start w:val="1"/>
      <w:numFmt w:val="decimal"/>
      <w:lvlText w:val="%1.%2.%3.%4.%5.%6."/>
      <w:lvlJc w:val="left"/>
      <w:pPr>
        <w:ind w:left="2746" w:hanging="936"/>
      </w:pPr>
    </w:lvl>
    <w:lvl w:ilvl="6">
      <w:start w:val="1"/>
      <w:numFmt w:val="decimal"/>
      <w:lvlText w:val="%1.%2.%3.%4.%5.%6.%7."/>
      <w:lvlJc w:val="left"/>
      <w:pPr>
        <w:ind w:left="3250" w:hanging="1080"/>
      </w:pPr>
    </w:lvl>
    <w:lvl w:ilvl="7">
      <w:start w:val="1"/>
      <w:numFmt w:val="decimal"/>
      <w:lvlText w:val="%1.%2.%3.%4.%5.%6.%7.%8."/>
      <w:lvlJc w:val="left"/>
      <w:pPr>
        <w:ind w:left="3754" w:hanging="1224"/>
      </w:pPr>
    </w:lvl>
    <w:lvl w:ilvl="8">
      <w:start w:val="1"/>
      <w:numFmt w:val="decimal"/>
      <w:lvlText w:val="%1.%2.%3.%4.%5.%6.%7.%8.%9."/>
      <w:lvlJc w:val="left"/>
      <w:pPr>
        <w:ind w:left="4330" w:hanging="1440"/>
      </w:pPr>
    </w:lvl>
  </w:abstractNum>
  <w:abstractNum w:abstractNumId="34" w15:restartNumberingAfterBreak="0">
    <w:nsid w:val="625656AF"/>
    <w:multiLevelType w:val="multilevel"/>
    <w:tmpl w:val="3878CC4C"/>
    <w:lvl w:ilvl="0">
      <w:start w:val="1"/>
      <w:numFmt w:val="decimal"/>
      <w:suff w:val="space"/>
      <w:lvlText w:val="%1"/>
      <w:lvlJc w:val="left"/>
      <w:pPr>
        <w:ind w:left="142"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Restart w:val="1"/>
      <w:pStyle w:val="2-"/>
      <w:suff w:val="space"/>
      <w:lvlText w:val="%1.%4"/>
      <w:lvlJc w:val="left"/>
      <w:pPr>
        <w:ind w:left="426" w:firstLine="709"/>
      </w:pPr>
      <w:rPr>
        <w:rFonts w:hint="default"/>
      </w:rPr>
    </w:lvl>
    <w:lvl w:ilvl="4">
      <w:start w:val="1"/>
      <w:numFmt w:val="decimal"/>
      <w:lvlRestart w:val="2"/>
      <w:suff w:val="space"/>
      <w:lvlText w:val="%1.%2.%5"/>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suff w:val="space"/>
      <w:lvlText w:val="%1.%2.%5.%6"/>
      <w:lvlJc w:val="left"/>
      <w:pPr>
        <w:ind w:left="0" w:firstLine="709"/>
      </w:pPr>
      <w:rPr>
        <w:rFonts w:hint="default"/>
      </w:rPr>
    </w:lvl>
    <w:lvl w:ilvl="6">
      <w:start w:val="1"/>
      <w:numFmt w:val="bullet"/>
      <w:lvlRestart w:val="0"/>
      <w:lvlText w:val=""/>
      <w:lvlJc w:val="left"/>
      <w:pPr>
        <w:tabs>
          <w:tab w:val="num" w:pos="964"/>
        </w:tabs>
        <w:ind w:left="0" w:firstLine="709"/>
      </w:pPr>
      <w:rPr>
        <w:rFonts w:ascii="Symbol" w:hAnsi="Symbol" w:hint="default"/>
      </w:rPr>
    </w:lvl>
    <w:lvl w:ilvl="7">
      <w:start w:val="1"/>
      <w:numFmt w:val="decimal"/>
      <w:lvlRestart w:val="6"/>
      <w:pStyle w:val="a0"/>
      <w:suff w:val="space"/>
      <w:lvlText w:val="%8)"/>
      <w:lvlJc w:val="left"/>
      <w:pPr>
        <w:ind w:left="0" w:firstLine="709"/>
      </w:pPr>
      <w:rPr>
        <w:rFonts w:hint="default"/>
      </w:rPr>
    </w:lvl>
    <w:lvl w:ilvl="8">
      <w:start w:val="1"/>
      <w:numFmt w:val="bullet"/>
      <w:lvlRestart w:val="0"/>
      <w:pStyle w:val="a1"/>
      <w:lvlText w:val=""/>
      <w:lvlJc w:val="left"/>
      <w:pPr>
        <w:tabs>
          <w:tab w:val="num" w:pos="1247"/>
        </w:tabs>
        <w:ind w:left="964" w:firstLine="0"/>
      </w:pPr>
      <w:rPr>
        <w:rFonts w:ascii="Symbol" w:hAnsi="Symbol" w:hint="default"/>
      </w:rPr>
    </w:lvl>
  </w:abstractNum>
  <w:abstractNum w:abstractNumId="35" w15:restartNumberingAfterBreak="0">
    <w:nsid w:val="64A71648"/>
    <w:multiLevelType w:val="hybridMultilevel"/>
    <w:tmpl w:val="8974C0E4"/>
    <w:lvl w:ilvl="0" w:tplc="E2F0AB7E">
      <w:start w:val="1"/>
      <w:numFmt w:val="bullet"/>
      <w:lvlText w:val="•"/>
      <w:lvlJc w:val="left"/>
      <w:pPr>
        <w:ind w:left="36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795A07D4">
      <w:start w:val="1"/>
      <w:numFmt w:val="bullet"/>
      <w:lvlText w:val="o"/>
      <w:lvlJc w:val="left"/>
      <w:pPr>
        <w:ind w:left="549"/>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961AF520">
      <w:start w:val="1"/>
      <w:numFmt w:val="bullet"/>
      <w:lvlText w:val="▪"/>
      <w:lvlJc w:val="left"/>
      <w:pPr>
        <w:ind w:left="7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46129BBA">
      <w:start w:val="1"/>
      <w:numFmt w:val="bullet"/>
      <w:lvlText w:val="-"/>
      <w:lvlJc w:val="left"/>
      <w:pPr>
        <w:ind w:left="851"/>
      </w:pPr>
      <w:rPr>
        <w:rFonts w:ascii="Courier New" w:hAnsi="Courier New" w:hint="default"/>
        <w:b w:val="0"/>
        <w:i w:val="0"/>
        <w:strike w:val="0"/>
        <w:dstrike w:val="0"/>
        <w:color w:val="auto"/>
        <w:sz w:val="22"/>
        <w:u w:val="none" w:color="000000"/>
        <w:bdr w:val="none" w:sz="0" w:space="0" w:color="auto"/>
        <w:shd w:val="clear" w:color="auto" w:fill="auto"/>
        <w:vertAlign w:val="baseline"/>
      </w:rPr>
    </w:lvl>
    <w:lvl w:ilvl="4" w:tplc="4F92FFCC">
      <w:start w:val="1"/>
      <w:numFmt w:val="bullet"/>
      <w:lvlText w:val="o"/>
      <w:lvlJc w:val="left"/>
      <w:pPr>
        <w:ind w:left="163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E6CA8BAA">
      <w:start w:val="1"/>
      <w:numFmt w:val="bullet"/>
      <w:lvlText w:val="▪"/>
      <w:lvlJc w:val="left"/>
      <w:pPr>
        <w:ind w:left="235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A328CA86">
      <w:start w:val="1"/>
      <w:numFmt w:val="bullet"/>
      <w:lvlText w:val="•"/>
      <w:lvlJc w:val="left"/>
      <w:pPr>
        <w:ind w:left="307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116CE1B6">
      <w:start w:val="1"/>
      <w:numFmt w:val="bullet"/>
      <w:lvlText w:val="o"/>
      <w:lvlJc w:val="left"/>
      <w:pPr>
        <w:ind w:left="379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9D60D1B6">
      <w:start w:val="1"/>
      <w:numFmt w:val="bullet"/>
      <w:lvlText w:val="▪"/>
      <w:lvlJc w:val="left"/>
      <w:pPr>
        <w:ind w:left="4511"/>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6" w15:restartNumberingAfterBreak="0">
    <w:nsid w:val="6AF168FE"/>
    <w:multiLevelType w:val="multilevel"/>
    <w:tmpl w:val="3064D4FE"/>
    <w:lvl w:ilvl="0">
      <w:start w:val="2"/>
      <w:numFmt w:val="decimal"/>
      <w:lvlText w:val="%1"/>
      <w:lvlJc w:val="left"/>
      <w:pPr>
        <w:ind w:left="420" w:hanging="420"/>
      </w:pPr>
      <w:rPr>
        <w:rFonts w:hint="default"/>
        <w:b/>
      </w:rPr>
    </w:lvl>
    <w:lvl w:ilvl="1">
      <w:start w:val="44"/>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AF633E5"/>
    <w:multiLevelType w:val="multilevel"/>
    <w:tmpl w:val="182E0886"/>
    <w:lvl w:ilvl="0">
      <w:start w:val="4"/>
      <w:numFmt w:val="decimal"/>
      <w:lvlText w:val="%1"/>
      <w:lvlJc w:val="left"/>
      <w:pPr>
        <w:ind w:left="600" w:hanging="600"/>
      </w:pPr>
      <w:rPr>
        <w:rFonts w:hint="default"/>
      </w:rPr>
    </w:lvl>
    <w:lvl w:ilvl="1">
      <w:start w:val="46"/>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6B3B01F2"/>
    <w:multiLevelType w:val="multilevel"/>
    <w:tmpl w:val="9FFADA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1C36B6"/>
    <w:multiLevelType w:val="multilevel"/>
    <w:tmpl w:val="397E2856"/>
    <w:lvl w:ilvl="0">
      <w:start w:val="4"/>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084386"/>
    <w:multiLevelType w:val="multilevel"/>
    <w:tmpl w:val="50F2A7C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C762B3"/>
    <w:multiLevelType w:val="hybridMultilevel"/>
    <w:tmpl w:val="71AC46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1F75573"/>
    <w:multiLevelType w:val="hybridMultilevel"/>
    <w:tmpl w:val="9118B11E"/>
    <w:lvl w:ilvl="0" w:tplc="46129BBA">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6613A1C"/>
    <w:multiLevelType w:val="multilevel"/>
    <w:tmpl w:val="2A9628DC"/>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F0337B"/>
    <w:multiLevelType w:val="multilevel"/>
    <w:tmpl w:val="619614EC"/>
    <w:lvl w:ilvl="0">
      <w:start w:val="4"/>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7FC4B18"/>
    <w:multiLevelType w:val="multilevel"/>
    <w:tmpl w:val="3D72A83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B02457E"/>
    <w:multiLevelType w:val="hybridMultilevel"/>
    <w:tmpl w:val="09009C10"/>
    <w:lvl w:ilvl="0" w:tplc="46129BBA">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EA67A74"/>
    <w:multiLevelType w:val="multilevel"/>
    <w:tmpl w:val="316A06C2"/>
    <w:lvl w:ilvl="0">
      <w:start w:val="4"/>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3"/>
  </w:num>
  <w:num w:numId="3">
    <w:abstractNumId w:val="34"/>
  </w:num>
  <w:num w:numId="4">
    <w:abstractNumId w:val="19"/>
  </w:num>
  <w:num w:numId="5">
    <w:abstractNumId w:val="46"/>
  </w:num>
  <w:num w:numId="6">
    <w:abstractNumId w:val="30"/>
  </w:num>
  <w:num w:numId="7">
    <w:abstractNumId w:val="28"/>
  </w:num>
  <w:num w:numId="8">
    <w:abstractNumId w:val="41"/>
  </w:num>
  <w:num w:numId="9">
    <w:abstractNumId w:val="17"/>
  </w:num>
  <w:num w:numId="10">
    <w:abstractNumId w:val="35"/>
  </w:num>
  <w:num w:numId="11">
    <w:abstractNumId w:val="20"/>
  </w:num>
  <w:num w:numId="12">
    <w:abstractNumId w:val="1"/>
  </w:num>
  <w:num w:numId="13">
    <w:abstractNumId w:val="25"/>
  </w:num>
  <w:num w:numId="14">
    <w:abstractNumId w:val="23"/>
  </w:num>
  <w:num w:numId="15">
    <w:abstractNumId w:val="42"/>
  </w:num>
  <w:num w:numId="16">
    <w:abstractNumId w:val="12"/>
  </w:num>
  <w:num w:numId="17">
    <w:abstractNumId w:val="31"/>
  </w:num>
  <w:num w:numId="18">
    <w:abstractNumId w:val="8"/>
  </w:num>
  <w:num w:numId="19">
    <w:abstractNumId w:val="27"/>
  </w:num>
  <w:num w:numId="20">
    <w:abstractNumId w:val="14"/>
  </w:num>
  <w:num w:numId="21">
    <w:abstractNumId w:val="38"/>
  </w:num>
  <w:num w:numId="22">
    <w:abstractNumId w:val="4"/>
  </w:num>
  <w:num w:numId="23">
    <w:abstractNumId w:val="36"/>
  </w:num>
  <w:num w:numId="24">
    <w:abstractNumId w:val="32"/>
  </w:num>
  <w:num w:numId="25">
    <w:abstractNumId w:val="45"/>
  </w:num>
  <w:num w:numId="26">
    <w:abstractNumId w:val="43"/>
  </w:num>
  <w:num w:numId="27">
    <w:abstractNumId w:val="13"/>
  </w:num>
  <w:num w:numId="28">
    <w:abstractNumId w:val="16"/>
  </w:num>
  <w:num w:numId="29">
    <w:abstractNumId w:val="6"/>
  </w:num>
  <w:num w:numId="30">
    <w:abstractNumId w:val="5"/>
  </w:num>
  <w:num w:numId="31">
    <w:abstractNumId w:val="40"/>
  </w:num>
  <w:num w:numId="32">
    <w:abstractNumId w:val="3"/>
  </w:num>
  <w:num w:numId="33">
    <w:abstractNumId w:val="9"/>
  </w:num>
  <w:num w:numId="34">
    <w:abstractNumId w:val="39"/>
  </w:num>
  <w:num w:numId="35">
    <w:abstractNumId w:val="47"/>
  </w:num>
  <w:num w:numId="36">
    <w:abstractNumId w:val="24"/>
  </w:num>
  <w:num w:numId="37">
    <w:abstractNumId w:val="18"/>
  </w:num>
  <w:num w:numId="38">
    <w:abstractNumId w:val="44"/>
  </w:num>
  <w:num w:numId="39">
    <w:abstractNumId w:val="11"/>
  </w:num>
  <w:num w:numId="40">
    <w:abstractNumId w:val="10"/>
  </w:num>
  <w:num w:numId="41">
    <w:abstractNumId w:val="15"/>
  </w:num>
  <w:num w:numId="42">
    <w:abstractNumId w:val="2"/>
  </w:num>
  <w:num w:numId="43">
    <w:abstractNumId w:val="21"/>
  </w:num>
  <w:num w:numId="44">
    <w:abstractNumId w:val="0"/>
  </w:num>
  <w:num w:numId="45">
    <w:abstractNumId w:val="7"/>
  </w:num>
  <w:num w:numId="46">
    <w:abstractNumId w:val="26"/>
  </w:num>
  <w:num w:numId="47">
    <w:abstractNumId w:val="37"/>
  </w:num>
  <w:num w:numId="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42"/>
    <w:rsid w:val="000144B4"/>
    <w:rsid w:val="00022374"/>
    <w:rsid w:val="000252E0"/>
    <w:rsid w:val="000405F5"/>
    <w:rsid w:val="00040FBA"/>
    <w:rsid w:val="000453F0"/>
    <w:rsid w:val="00050F97"/>
    <w:rsid w:val="00054AE7"/>
    <w:rsid w:val="00071F07"/>
    <w:rsid w:val="000804ED"/>
    <w:rsid w:val="000807B8"/>
    <w:rsid w:val="00084A10"/>
    <w:rsid w:val="00090E4A"/>
    <w:rsid w:val="00091ECC"/>
    <w:rsid w:val="000A4D09"/>
    <w:rsid w:val="000B2F22"/>
    <w:rsid w:val="000B4B06"/>
    <w:rsid w:val="000B5FE3"/>
    <w:rsid w:val="000C1F5E"/>
    <w:rsid w:val="000C6F4D"/>
    <w:rsid w:val="000D0A3B"/>
    <w:rsid w:val="000E5624"/>
    <w:rsid w:val="000F0AC7"/>
    <w:rsid w:val="000F5C10"/>
    <w:rsid w:val="000F74FC"/>
    <w:rsid w:val="00110EF7"/>
    <w:rsid w:val="00135E3B"/>
    <w:rsid w:val="001364C2"/>
    <w:rsid w:val="00144F13"/>
    <w:rsid w:val="00147F01"/>
    <w:rsid w:val="00156374"/>
    <w:rsid w:val="00161479"/>
    <w:rsid w:val="0016298C"/>
    <w:rsid w:val="00180F05"/>
    <w:rsid w:val="0018557F"/>
    <w:rsid w:val="00186FF6"/>
    <w:rsid w:val="001903C2"/>
    <w:rsid w:val="00197749"/>
    <w:rsid w:val="001A3AEC"/>
    <w:rsid w:val="001A4124"/>
    <w:rsid w:val="001A6174"/>
    <w:rsid w:val="001A7DDF"/>
    <w:rsid w:val="001B1F9E"/>
    <w:rsid w:val="001B7198"/>
    <w:rsid w:val="001C0824"/>
    <w:rsid w:val="001C1489"/>
    <w:rsid w:val="001C257B"/>
    <w:rsid w:val="001D3B31"/>
    <w:rsid w:val="001D50F5"/>
    <w:rsid w:val="001E3B5F"/>
    <w:rsid w:val="001F00AD"/>
    <w:rsid w:val="001F1D75"/>
    <w:rsid w:val="001F2AA8"/>
    <w:rsid w:val="001F365F"/>
    <w:rsid w:val="001F467E"/>
    <w:rsid w:val="001F4F01"/>
    <w:rsid w:val="0020055D"/>
    <w:rsid w:val="00201F7F"/>
    <w:rsid w:val="00204752"/>
    <w:rsid w:val="00207118"/>
    <w:rsid w:val="00210ABB"/>
    <w:rsid w:val="00210B81"/>
    <w:rsid w:val="002115CF"/>
    <w:rsid w:val="00216657"/>
    <w:rsid w:val="00216905"/>
    <w:rsid w:val="00220B7F"/>
    <w:rsid w:val="00223A66"/>
    <w:rsid w:val="0022489E"/>
    <w:rsid w:val="00226363"/>
    <w:rsid w:val="00226EFC"/>
    <w:rsid w:val="00231659"/>
    <w:rsid w:val="00234267"/>
    <w:rsid w:val="00235140"/>
    <w:rsid w:val="002422D2"/>
    <w:rsid w:val="002451C3"/>
    <w:rsid w:val="002529DC"/>
    <w:rsid w:val="00254892"/>
    <w:rsid w:val="00255259"/>
    <w:rsid w:val="002561A7"/>
    <w:rsid w:val="00260377"/>
    <w:rsid w:val="00260645"/>
    <w:rsid w:val="00266577"/>
    <w:rsid w:val="00271384"/>
    <w:rsid w:val="0027496F"/>
    <w:rsid w:val="00277E0B"/>
    <w:rsid w:val="00286D7C"/>
    <w:rsid w:val="0028707E"/>
    <w:rsid w:val="00291371"/>
    <w:rsid w:val="0029671A"/>
    <w:rsid w:val="002A30B6"/>
    <w:rsid w:val="002A3295"/>
    <w:rsid w:val="002A3B5C"/>
    <w:rsid w:val="002B76C2"/>
    <w:rsid w:val="002C33CB"/>
    <w:rsid w:val="002C7640"/>
    <w:rsid w:val="002D2DCF"/>
    <w:rsid w:val="002D3EDB"/>
    <w:rsid w:val="002D6E98"/>
    <w:rsid w:val="002E091F"/>
    <w:rsid w:val="002E1242"/>
    <w:rsid w:val="002E1703"/>
    <w:rsid w:val="002E24D4"/>
    <w:rsid w:val="002F685A"/>
    <w:rsid w:val="00302148"/>
    <w:rsid w:val="0030258A"/>
    <w:rsid w:val="00330608"/>
    <w:rsid w:val="00334271"/>
    <w:rsid w:val="00336DB7"/>
    <w:rsid w:val="00340DB6"/>
    <w:rsid w:val="00340F3C"/>
    <w:rsid w:val="00341CD2"/>
    <w:rsid w:val="00350602"/>
    <w:rsid w:val="003523FA"/>
    <w:rsid w:val="003527A3"/>
    <w:rsid w:val="00354A31"/>
    <w:rsid w:val="003636D8"/>
    <w:rsid w:val="00375D85"/>
    <w:rsid w:val="00382089"/>
    <w:rsid w:val="00382675"/>
    <w:rsid w:val="00385FA3"/>
    <w:rsid w:val="003955AE"/>
    <w:rsid w:val="00397BC0"/>
    <w:rsid w:val="003A18D1"/>
    <w:rsid w:val="003A19FF"/>
    <w:rsid w:val="003B726B"/>
    <w:rsid w:val="003C01B6"/>
    <w:rsid w:val="003C3444"/>
    <w:rsid w:val="003C4C75"/>
    <w:rsid w:val="003C53E5"/>
    <w:rsid w:val="003C6DD6"/>
    <w:rsid w:val="003D3D2A"/>
    <w:rsid w:val="003E2368"/>
    <w:rsid w:val="00405D1C"/>
    <w:rsid w:val="0042096A"/>
    <w:rsid w:val="004210C0"/>
    <w:rsid w:val="0042209F"/>
    <w:rsid w:val="004354C0"/>
    <w:rsid w:val="00435BC9"/>
    <w:rsid w:val="004365D2"/>
    <w:rsid w:val="00443BF4"/>
    <w:rsid w:val="00444A30"/>
    <w:rsid w:val="004454D5"/>
    <w:rsid w:val="004472A4"/>
    <w:rsid w:val="00454572"/>
    <w:rsid w:val="004546EA"/>
    <w:rsid w:val="00456C29"/>
    <w:rsid w:val="004700CD"/>
    <w:rsid w:val="00470D5B"/>
    <w:rsid w:val="0049228B"/>
    <w:rsid w:val="00496719"/>
    <w:rsid w:val="004A3DE0"/>
    <w:rsid w:val="004A46B4"/>
    <w:rsid w:val="004B197A"/>
    <w:rsid w:val="004B7BB9"/>
    <w:rsid w:val="004B7CFD"/>
    <w:rsid w:val="004B7EB6"/>
    <w:rsid w:val="004C1108"/>
    <w:rsid w:val="004C26DD"/>
    <w:rsid w:val="004C53EE"/>
    <w:rsid w:val="004D5BAB"/>
    <w:rsid w:val="004D64F5"/>
    <w:rsid w:val="004E2897"/>
    <w:rsid w:val="004E370B"/>
    <w:rsid w:val="0050030D"/>
    <w:rsid w:val="005123E9"/>
    <w:rsid w:val="00513182"/>
    <w:rsid w:val="00522130"/>
    <w:rsid w:val="0052402F"/>
    <w:rsid w:val="00524571"/>
    <w:rsid w:val="00544DD5"/>
    <w:rsid w:val="00555267"/>
    <w:rsid w:val="005625A9"/>
    <w:rsid w:val="00574D87"/>
    <w:rsid w:val="005A4FDD"/>
    <w:rsid w:val="005B46B2"/>
    <w:rsid w:val="005C13C0"/>
    <w:rsid w:val="005C1F0B"/>
    <w:rsid w:val="005D1C47"/>
    <w:rsid w:val="005D2B65"/>
    <w:rsid w:val="005D32F8"/>
    <w:rsid w:val="005D37CA"/>
    <w:rsid w:val="005D3ABB"/>
    <w:rsid w:val="005E3AB5"/>
    <w:rsid w:val="005E737F"/>
    <w:rsid w:val="005F0734"/>
    <w:rsid w:val="005F2160"/>
    <w:rsid w:val="005F7B08"/>
    <w:rsid w:val="00600113"/>
    <w:rsid w:val="00622592"/>
    <w:rsid w:val="00623771"/>
    <w:rsid w:val="0062464D"/>
    <w:rsid w:val="006251EC"/>
    <w:rsid w:val="00626D42"/>
    <w:rsid w:val="006347C5"/>
    <w:rsid w:val="00640331"/>
    <w:rsid w:val="00642C0D"/>
    <w:rsid w:val="00643D05"/>
    <w:rsid w:val="00645832"/>
    <w:rsid w:val="00646583"/>
    <w:rsid w:val="00651EB7"/>
    <w:rsid w:val="00652EFC"/>
    <w:rsid w:val="00653CE9"/>
    <w:rsid w:val="00660F49"/>
    <w:rsid w:val="00673AF0"/>
    <w:rsid w:val="00676F8C"/>
    <w:rsid w:val="00680DC7"/>
    <w:rsid w:val="006816BA"/>
    <w:rsid w:val="006A7CEE"/>
    <w:rsid w:val="006B39E7"/>
    <w:rsid w:val="006C0CB7"/>
    <w:rsid w:val="006C20F9"/>
    <w:rsid w:val="006C2727"/>
    <w:rsid w:val="006C2A37"/>
    <w:rsid w:val="006C5BA9"/>
    <w:rsid w:val="006C7C75"/>
    <w:rsid w:val="006D131C"/>
    <w:rsid w:val="006E237F"/>
    <w:rsid w:val="006E7A6B"/>
    <w:rsid w:val="006F4381"/>
    <w:rsid w:val="00710976"/>
    <w:rsid w:val="00715125"/>
    <w:rsid w:val="007232FE"/>
    <w:rsid w:val="00736BB5"/>
    <w:rsid w:val="007403E1"/>
    <w:rsid w:val="00742181"/>
    <w:rsid w:val="007454D1"/>
    <w:rsid w:val="0076753D"/>
    <w:rsid w:val="00770BFE"/>
    <w:rsid w:val="007723D7"/>
    <w:rsid w:val="0077440C"/>
    <w:rsid w:val="00780EFA"/>
    <w:rsid w:val="00787456"/>
    <w:rsid w:val="007A2226"/>
    <w:rsid w:val="007B0409"/>
    <w:rsid w:val="007B3B82"/>
    <w:rsid w:val="007C2335"/>
    <w:rsid w:val="007C799E"/>
    <w:rsid w:val="007E2551"/>
    <w:rsid w:val="007E5F70"/>
    <w:rsid w:val="007F1084"/>
    <w:rsid w:val="007F209C"/>
    <w:rsid w:val="007F4810"/>
    <w:rsid w:val="008047A8"/>
    <w:rsid w:val="00805132"/>
    <w:rsid w:val="00810B9C"/>
    <w:rsid w:val="00813C43"/>
    <w:rsid w:val="00815369"/>
    <w:rsid w:val="0081756A"/>
    <w:rsid w:val="00821EE3"/>
    <w:rsid w:val="00827E05"/>
    <w:rsid w:val="00832508"/>
    <w:rsid w:val="00832ABD"/>
    <w:rsid w:val="008344CE"/>
    <w:rsid w:val="008359B8"/>
    <w:rsid w:val="00836BCB"/>
    <w:rsid w:val="00850771"/>
    <w:rsid w:val="00852016"/>
    <w:rsid w:val="00857832"/>
    <w:rsid w:val="00860632"/>
    <w:rsid w:val="008628B3"/>
    <w:rsid w:val="008640CB"/>
    <w:rsid w:val="0086699C"/>
    <w:rsid w:val="00867B30"/>
    <w:rsid w:val="00871A02"/>
    <w:rsid w:val="00872D07"/>
    <w:rsid w:val="00873B62"/>
    <w:rsid w:val="00884A59"/>
    <w:rsid w:val="00897BDB"/>
    <w:rsid w:val="008B2B23"/>
    <w:rsid w:val="008B4A75"/>
    <w:rsid w:val="008D188D"/>
    <w:rsid w:val="00906A35"/>
    <w:rsid w:val="00910A10"/>
    <w:rsid w:val="0091241C"/>
    <w:rsid w:val="00913C68"/>
    <w:rsid w:val="00915383"/>
    <w:rsid w:val="00922985"/>
    <w:rsid w:val="00924B4F"/>
    <w:rsid w:val="0093018F"/>
    <w:rsid w:val="00934EB6"/>
    <w:rsid w:val="00936C19"/>
    <w:rsid w:val="00940CAD"/>
    <w:rsid w:val="00940FD4"/>
    <w:rsid w:val="00943BFF"/>
    <w:rsid w:val="00945205"/>
    <w:rsid w:val="00956650"/>
    <w:rsid w:val="00957F4B"/>
    <w:rsid w:val="00960219"/>
    <w:rsid w:val="0096141A"/>
    <w:rsid w:val="00976BE2"/>
    <w:rsid w:val="00983104"/>
    <w:rsid w:val="00984BE8"/>
    <w:rsid w:val="00987945"/>
    <w:rsid w:val="009924B6"/>
    <w:rsid w:val="009A16C6"/>
    <w:rsid w:val="009A6906"/>
    <w:rsid w:val="009B56CA"/>
    <w:rsid w:val="009B58CD"/>
    <w:rsid w:val="009C180D"/>
    <w:rsid w:val="009C1B1F"/>
    <w:rsid w:val="009C4A4C"/>
    <w:rsid w:val="009D306A"/>
    <w:rsid w:val="009E117D"/>
    <w:rsid w:val="009E31D8"/>
    <w:rsid w:val="009E49FB"/>
    <w:rsid w:val="009F1F24"/>
    <w:rsid w:val="009F7324"/>
    <w:rsid w:val="00A048D2"/>
    <w:rsid w:val="00A04B6D"/>
    <w:rsid w:val="00A1444E"/>
    <w:rsid w:val="00A21836"/>
    <w:rsid w:val="00A23FB7"/>
    <w:rsid w:val="00A2647A"/>
    <w:rsid w:val="00A3775E"/>
    <w:rsid w:val="00A40D31"/>
    <w:rsid w:val="00A42026"/>
    <w:rsid w:val="00A456CF"/>
    <w:rsid w:val="00A56384"/>
    <w:rsid w:val="00A61294"/>
    <w:rsid w:val="00A63D1A"/>
    <w:rsid w:val="00A70E38"/>
    <w:rsid w:val="00A724C0"/>
    <w:rsid w:val="00A74FB9"/>
    <w:rsid w:val="00A85EC1"/>
    <w:rsid w:val="00A91700"/>
    <w:rsid w:val="00A93506"/>
    <w:rsid w:val="00A94656"/>
    <w:rsid w:val="00A94C5C"/>
    <w:rsid w:val="00A96E72"/>
    <w:rsid w:val="00AA2A53"/>
    <w:rsid w:val="00AA6CEC"/>
    <w:rsid w:val="00AB11BB"/>
    <w:rsid w:val="00AB3A34"/>
    <w:rsid w:val="00AB61D5"/>
    <w:rsid w:val="00AB78E8"/>
    <w:rsid w:val="00AC6315"/>
    <w:rsid w:val="00AD4B08"/>
    <w:rsid w:val="00AE02D3"/>
    <w:rsid w:val="00AE3F8A"/>
    <w:rsid w:val="00AE6186"/>
    <w:rsid w:val="00AE76F9"/>
    <w:rsid w:val="00AF18F4"/>
    <w:rsid w:val="00AF30AA"/>
    <w:rsid w:val="00AF4872"/>
    <w:rsid w:val="00AF51FC"/>
    <w:rsid w:val="00AF5B4D"/>
    <w:rsid w:val="00AF6FF4"/>
    <w:rsid w:val="00B009D5"/>
    <w:rsid w:val="00B13036"/>
    <w:rsid w:val="00B14E15"/>
    <w:rsid w:val="00B16900"/>
    <w:rsid w:val="00B272B0"/>
    <w:rsid w:val="00B311E6"/>
    <w:rsid w:val="00B33328"/>
    <w:rsid w:val="00B33639"/>
    <w:rsid w:val="00B3417F"/>
    <w:rsid w:val="00B35D8B"/>
    <w:rsid w:val="00B41CAE"/>
    <w:rsid w:val="00B51C09"/>
    <w:rsid w:val="00B54D58"/>
    <w:rsid w:val="00B54F22"/>
    <w:rsid w:val="00B6022E"/>
    <w:rsid w:val="00B6559B"/>
    <w:rsid w:val="00B725C0"/>
    <w:rsid w:val="00B72F07"/>
    <w:rsid w:val="00B91C57"/>
    <w:rsid w:val="00BA07F3"/>
    <w:rsid w:val="00BA1828"/>
    <w:rsid w:val="00BA1B83"/>
    <w:rsid w:val="00BA2845"/>
    <w:rsid w:val="00BA59AA"/>
    <w:rsid w:val="00BA7375"/>
    <w:rsid w:val="00BB1CB8"/>
    <w:rsid w:val="00BB536E"/>
    <w:rsid w:val="00BB53D2"/>
    <w:rsid w:val="00BC7FA4"/>
    <w:rsid w:val="00BD16DA"/>
    <w:rsid w:val="00BD2D76"/>
    <w:rsid w:val="00BD7EB5"/>
    <w:rsid w:val="00BD7F59"/>
    <w:rsid w:val="00C02C66"/>
    <w:rsid w:val="00C06271"/>
    <w:rsid w:val="00C24C26"/>
    <w:rsid w:val="00C2725D"/>
    <w:rsid w:val="00C36331"/>
    <w:rsid w:val="00C45903"/>
    <w:rsid w:val="00C51F34"/>
    <w:rsid w:val="00C51FBB"/>
    <w:rsid w:val="00C5266D"/>
    <w:rsid w:val="00C556DE"/>
    <w:rsid w:val="00C62A09"/>
    <w:rsid w:val="00C71F78"/>
    <w:rsid w:val="00C72AA7"/>
    <w:rsid w:val="00C87965"/>
    <w:rsid w:val="00C9042D"/>
    <w:rsid w:val="00C924B1"/>
    <w:rsid w:val="00C97274"/>
    <w:rsid w:val="00C9774E"/>
    <w:rsid w:val="00CA28A9"/>
    <w:rsid w:val="00CA3700"/>
    <w:rsid w:val="00CB64D2"/>
    <w:rsid w:val="00CB7D0D"/>
    <w:rsid w:val="00CC1371"/>
    <w:rsid w:val="00CD09F0"/>
    <w:rsid w:val="00CD1CEB"/>
    <w:rsid w:val="00CD23A0"/>
    <w:rsid w:val="00CD2E2E"/>
    <w:rsid w:val="00CD5E96"/>
    <w:rsid w:val="00CE0F70"/>
    <w:rsid w:val="00CE4F5C"/>
    <w:rsid w:val="00CF46DE"/>
    <w:rsid w:val="00D02853"/>
    <w:rsid w:val="00D04BE4"/>
    <w:rsid w:val="00D156B6"/>
    <w:rsid w:val="00D20D14"/>
    <w:rsid w:val="00D2379D"/>
    <w:rsid w:val="00D307EE"/>
    <w:rsid w:val="00D4152A"/>
    <w:rsid w:val="00D530FA"/>
    <w:rsid w:val="00D55DE0"/>
    <w:rsid w:val="00D66A21"/>
    <w:rsid w:val="00D70A1B"/>
    <w:rsid w:val="00D72DFA"/>
    <w:rsid w:val="00D73EFF"/>
    <w:rsid w:val="00D80064"/>
    <w:rsid w:val="00D80230"/>
    <w:rsid w:val="00D810C8"/>
    <w:rsid w:val="00D85DF4"/>
    <w:rsid w:val="00DA08A2"/>
    <w:rsid w:val="00DA3564"/>
    <w:rsid w:val="00DA5547"/>
    <w:rsid w:val="00DB5960"/>
    <w:rsid w:val="00DE1545"/>
    <w:rsid w:val="00DE3B5F"/>
    <w:rsid w:val="00DE7AA8"/>
    <w:rsid w:val="00DE7D7A"/>
    <w:rsid w:val="00DF1D7D"/>
    <w:rsid w:val="00DF3C0F"/>
    <w:rsid w:val="00DF478C"/>
    <w:rsid w:val="00E03518"/>
    <w:rsid w:val="00E04E30"/>
    <w:rsid w:val="00E0759E"/>
    <w:rsid w:val="00E1128E"/>
    <w:rsid w:val="00E150F6"/>
    <w:rsid w:val="00E15156"/>
    <w:rsid w:val="00E21C48"/>
    <w:rsid w:val="00E23753"/>
    <w:rsid w:val="00E27D76"/>
    <w:rsid w:val="00E35F89"/>
    <w:rsid w:val="00E4451E"/>
    <w:rsid w:val="00E45B9B"/>
    <w:rsid w:val="00E51EFF"/>
    <w:rsid w:val="00E556F2"/>
    <w:rsid w:val="00E613C6"/>
    <w:rsid w:val="00E62DA2"/>
    <w:rsid w:val="00E647B4"/>
    <w:rsid w:val="00E704F0"/>
    <w:rsid w:val="00E80DE2"/>
    <w:rsid w:val="00EA3580"/>
    <w:rsid w:val="00EA5A5D"/>
    <w:rsid w:val="00EA7005"/>
    <w:rsid w:val="00EB2A46"/>
    <w:rsid w:val="00EB791F"/>
    <w:rsid w:val="00EC0335"/>
    <w:rsid w:val="00EC05B9"/>
    <w:rsid w:val="00EC2264"/>
    <w:rsid w:val="00ED29FC"/>
    <w:rsid w:val="00EE7688"/>
    <w:rsid w:val="00EF4682"/>
    <w:rsid w:val="00F03168"/>
    <w:rsid w:val="00F05A9C"/>
    <w:rsid w:val="00F0670C"/>
    <w:rsid w:val="00F138A8"/>
    <w:rsid w:val="00F140E4"/>
    <w:rsid w:val="00F16303"/>
    <w:rsid w:val="00F17805"/>
    <w:rsid w:val="00F223D5"/>
    <w:rsid w:val="00F269B5"/>
    <w:rsid w:val="00F27456"/>
    <w:rsid w:val="00F32042"/>
    <w:rsid w:val="00F347F4"/>
    <w:rsid w:val="00F355E8"/>
    <w:rsid w:val="00F3743A"/>
    <w:rsid w:val="00F55356"/>
    <w:rsid w:val="00F60C8D"/>
    <w:rsid w:val="00F61583"/>
    <w:rsid w:val="00F64FF5"/>
    <w:rsid w:val="00F66E4A"/>
    <w:rsid w:val="00F70D89"/>
    <w:rsid w:val="00F71D63"/>
    <w:rsid w:val="00F71F13"/>
    <w:rsid w:val="00F73D36"/>
    <w:rsid w:val="00F77338"/>
    <w:rsid w:val="00F80B34"/>
    <w:rsid w:val="00F85A97"/>
    <w:rsid w:val="00F95092"/>
    <w:rsid w:val="00FB1267"/>
    <w:rsid w:val="00FB3597"/>
    <w:rsid w:val="00FC3112"/>
    <w:rsid w:val="00FC3B6B"/>
    <w:rsid w:val="00FC6827"/>
    <w:rsid w:val="00FD1B7E"/>
    <w:rsid w:val="00FD56A2"/>
    <w:rsid w:val="00FD6324"/>
    <w:rsid w:val="00FE01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4993"/>
  <w15:chartTrackingRefBased/>
  <w15:docId w15:val="{570BE39D-64D5-4AF9-98B7-50C3815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20B7F"/>
  </w:style>
  <w:style w:type="paragraph" w:styleId="10">
    <w:name w:val="heading 1"/>
    <w:basedOn w:val="a2"/>
    <w:next w:val="a2"/>
    <w:link w:val="11"/>
    <w:uiPriority w:val="9"/>
    <w:qFormat/>
    <w:rsid w:val="00220B7F"/>
    <w:pPr>
      <w:keepNext/>
      <w:spacing w:after="0" w:line="240" w:lineRule="auto"/>
      <w:outlineLvl w:val="0"/>
    </w:pPr>
    <w:rPr>
      <w:rFonts w:ascii="Times New Roman" w:eastAsia="Times New Roman" w:hAnsi="Times New Roman" w:cs="Times New Roman"/>
      <w:sz w:val="24"/>
      <w:szCs w:val="20"/>
      <w:lang w:eastAsia="ru-RU"/>
    </w:rPr>
  </w:style>
  <w:style w:type="paragraph" w:styleId="20">
    <w:name w:val="heading 2"/>
    <w:aliases w:val="Заголовок ISO"/>
    <w:basedOn w:val="a2"/>
    <w:next w:val="a2"/>
    <w:link w:val="21"/>
    <w:uiPriority w:val="9"/>
    <w:unhideWhenUsed/>
    <w:qFormat/>
    <w:rsid w:val="00220B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2"/>
    <w:next w:val="a2"/>
    <w:link w:val="31"/>
    <w:uiPriority w:val="9"/>
    <w:unhideWhenUsed/>
    <w:qFormat/>
    <w:rsid w:val="00220B7F"/>
    <w:pPr>
      <w:keepNext/>
      <w:spacing w:after="0" w:line="240" w:lineRule="auto"/>
      <w:jc w:val="right"/>
      <w:outlineLvl w:val="2"/>
    </w:pPr>
    <w:rPr>
      <w:rFonts w:ascii="Times New Roman" w:eastAsia="Times New Roman" w:hAnsi="Times New Roman" w:cs="Times New Roman"/>
      <w:b/>
      <w:i/>
      <w:smallCaps/>
      <w:sz w:val="24"/>
      <w:szCs w:val="20"/>
      <w:lang w:eastAsia="ru-RU"/>
    </w:rPr>
  </w:style>
  <w:style w:type="paragraph" w:styleId="4">
    <w:name w:val="heading 4"/>
    <w:basedOn w:val="a2"/>
    <w:next w:val="a2"/>
    <w:link w:val="40"/>
    <w:uiPriority w:val="9"/>
    <w:unhideWhenUsed/>
    <w:qFormat/>
    <w:rsid w:val="00220B7F"/>
    <w:pPr>
      <w:keepNext/>
      <w:spacing w:before="240" w:after="60" w:line="276" w:lineRule="auto"/>
      <w:outlineLvl w:val="3"/>
    </w:pPr>
    <w:rPr>
      <w:rFonts w:ascii="Calibri" w:eastAsia="Times New Roman" w:hAnsi="Calibri" w:cs="Times New Roman"/>
      <w:b/>
      <w:bCs/>
      <w:sz w:val="28"/>
      <w:szCs w:val="28"/>
      <w:lang w:val="en-GB"/>
    </w:rPr>
  </w:style>
  <w:style w:type="paragraph" w:styleId="5">
    <w:name w:val="heading 5"/>
    <w:basedOn w:val="a2"/>
    <w:next w:val="a2"/>
    <w:link w:val="50"/>
    <w:uiPriority w:val="9"/>
    <w:semiHidden/>
    <w:unhideWhenUsed/>
    <w:qFormat/>
    <w:rsid w:val="00220B7F"/>
    <w:pPr>
      <w:keepNext/>
      <w:keepLines/>
      <w:spacing w:before="220" w:after="40" w:line="240" w:lineRule="auto"/>
      <w:outlineLvl w:val="4"/>
    </w:pPr>
    <w:rPr>
      <w:rFonts w:ascii="Times New Roman" w:eastAsia="Times New Roman" w:hAnsi="Times New Roman" w:cs="Times New Roman"/>
      <w:b/>
      <w:lang w:eastAsia="ru-RU"/>
    </w:rPr>
  </w:style>
  <w:style w:type="paragraph" w:styleId="6">
    <w:name w:val="heading 6"/>
    <w:basedOn w:val="a2"/>
    <w:next w:val="a2"/>
    <w:link w:val="60"/>
    <w:uiPriority w:val="9"/>
    <w:semiHidden/>
    <w:unhideWhenUsed/>
    <w:qFormat/>
    <w:rsid w:val="00220B7F"/>
    <w:pPr>
      <w:keepNext/>
      <w:keepLines/>
      <w:spacing w:before="200" w:after="40" w:line="240" w:lineRule="auto"/>
      <w:outlineLvl w:val="5"/>
    </w:pPr>
    <w:rPr>
      <w:rFonts w:ascii="Times New Roman" w:eastAsia="Times New Roman" w:hAnsi="Times New Roman" w:cs="Times New Roman"/>
      <w:b/>
      <w:sz w:val="20"/>
      <w:szCs w:val="20"/>
      <w:lang w:eastAsia="ru-RU"/>
    </w:rPr>
  </w:style>
  <w:style w:type="paragraph" w:styleId="7">
    <w:name w:val="heading 7"/>
    <w:basedOn w:val="a2"/>
    <w:next w:val="a2"/>
    <w:link w:val="70"/>
    <w:qFormat/>
    <w:rsid w:val="00220B7F"/>
    <w:pPr>
      <w:keepNext/>
      <w:spacing w:after="0" w:line="240" w:lineRule="auto"/>
      <w:jc w:val="right"/>
      <w:outlineLvl w:val="6"/>
    </w:pPr>
    <w:rPr>
      <w:rFonts w:ascii="Times New Roman" w:eastAsia="Times New Roman" w:hAnsi="Times New Roman" w:cs="Times New Roman"/>
      <w:i/>
      <w:caps/>
      <w:sz w:val="24"/>
      <w:szCs w:val="20"/>
      <w:lang w:eastAsia="ru-RU"/>
    </w:rPr>
  </w:style>
  <w:style w:type="paragraph" w:styleId="8">
    <w:name w:val="heading 8"/>
    <w:basedOn w:val="a2"/>
    <w:next w:val="a2"/>
    <w:link w:val="80"/>
    <w:qFormat/>
    <w:rsid w:val="00220B7F"/>
    <w:pPr>
      <w:keepNext/>
      <w:spacing w:after="0" w:line="240" w:lineRule="auto"/>
      <w:jc w:val="center"/>
      <w:outlineLvl w:val="7"/>
    </w:pPr>
    <w:rPr>
      <w:rFonts w:ascii="Times New Roman" w:eastAsia="Times New Roman" w:hAnsi="Times New Roman" w:cs="Times New Roman"/>
      <w:b/>
      <w:smallCaps/>
      <w:sz w:val="24"/>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rsid w:val="00220B7F"/>
    <w:rPr>
      <w:rFonts w:ascii="Times New Roman" w:eastAsia="Times New Roman" w:hAnsi="Times New Roman" w:cs="Times New Roman"/>
      <w:sz w:val="24"/>
      <w:szCs w:val="20"/>
      <w:lang w:eastAsia="ru-RU"/>
    </w:rPr>
  </w:style>
  <w:style w:type="character" w:customStyle="1" w:styleId="21">
    <w:name w:val="Заголовок 2 Знак"/>
    <w:aliases w:val="Заголовок ISO Знак"/>
    <w:basedOn w:val="a3"/>
    <w:link w:val="20"/>
    <w:uiPriority w:val="9"/>
    <w:qFormat/>
    <w:rsid w:val="00220B7F"/>
    <w:rPr>
      <w:rFonts w:asciiTheme="majorHAnsi" w:eastAsiaTheme="majorEastAsia" w:hAnsiTheme="majorHAnsi" w:cstheme="majorBidi"/>
      <w:color w:val="2E74B5" w:themeColor="accent1" w:themeShade="BF"/>
      <w:sz w:val="26"/>
      <w:szCs w:val="26"/>
    </w:rPr>
  </w:style>
  <w:style w:type="character" w:customStyle="1" w:styleId="31">
    <w:name w:val="Заголовок 3 Знак"/>
    <w:basedOn w:val="a3"/>
    <w:link w:val="30"/>
    <w:uiPriority w:val="9"/>
    <w:rsid w:val="00220B7F"/>
    <w:rPr>
      <w:rFonts w:ascii="Times New Roman" w:eastAsia="Times New Roman" w:hAnsi="Times New Roman" w:cs="Times New Roman"/>
      <w:b/>
      <w:i/>
      <w:smallCaps/>
      <w:sz w:val="24"/>
      <w:szCs w:val="20"/>
      <w:lang w:eastAsia="ru-RU"/>
    </w:rPr>
  </w:style>
  <w:style w:type="character" w:customStyle="1" w:styleId="40">
    <w:name w:val="Заголовок 4 Знак"/>
    <w:basedOn w:val="a3"/>
    <w:link w:val="4"/>
    <w:uiPriority w:val="9"/>
    <w:rsid w:val="00220B7F"/>
    <w:rPr>
      <w:rFonts w:ascii="Calibri" w:eastAsia="Times New Roman" w:hAnsi="Calibri" w:cs="Times New Roman"/>
      <w:b/>
      <w:bCs/>
      <w:sz w:val="28"/>
      <w:szCs w:val="28"/>
      <w:lang w:val="en-GB"/>
    </w:rPr>
  </w:style>
  <w:style w:type="character" w:customStyle="1" w:styleId="50">
    <w:name w:val="Заголовок 5 Знак"/>
    <w:basedOn w:val="a3"/>
    <w:link w:val="5"/>
    <w:uiPriority w:val="9"/>
    <w:semiHidden/>
    <w:rsid w:val="00220B7F"/>
    <w:rPr>
      <w:rFonts w:ascii="Times New Roman" w:eastAsia="Times New Roman" w:hAnsi="Times New Roman" w:cs="Times New Roman"/>
      <w:b/>
      <w:lang w:eastAsia="ru-RU"/>
    </w:rPr>
  </w:style>
  <w:style w:type="character" w:customStyle="1" w:styleId="70">
    <w:name w:val="Заголовок 7 Знак"/>
    <w:basedOn w:val="a3"/>
    <w:link w:val="7"/>
    <w:rsid w:val="00220B7F"/>
    <w:rPr>
      <w:rFonts w:ascii="Times New Roman" w:eastAsia="Times New Roman" w:hAnsi="Times New Roman" w:cs="Times New Roman"/>
      <w:i/>
      <w:caps/>
      <w:sz w:val="24"/>
      <w:szCs w:val="20"/>
      <w:lang w:eastAsia="ru-RU"/>
    </w:rPr>
  </w:style>
  <w:style w:type="character" w:customStyle="1" w:styleId="80">
    <w:name w:val="Заголовок 8 Знак"/>
    <w:basedOn w:val="a3"/>
    <w:link w:val="8"/>
    <w:rsid w:val="00220B7F"/>
    <w:rPr>
      <w:rFonts w:ascii="Times New Roman" w:eastAsia="Times New Roman" w:hAnsi="Times New Roman" w:cs="Times New Roman"/>
      <w:b/>
      <w:smallCaps/>
      <w:sz w:val="24"/>
      <w:szCs w:val="20"/>
      <w:lang w:eastAsia="ru-RU"/>
    </w:rPr>
  </w:style>
  <w:style w:type="character" w:customStyle="1" w:styleId="60">
    <w:name w:val="Заголовок 6 Знак"/>
    <w:basedOn w:val="a3"/>
    <w:link w:val="6"/>
    <w:uiPriority w:val="9"/>
    <w:semiHidden/>
    <w:rsid w:val="00220B7F"/>
    <w:rPr>
      <w:rFonts w:ascii="Times New Roman" w:eastAsia="Times New Roman" w:hAnsi="Times New Roman" w:cs="Times New Roman"/>
      <w:b/>
      <w:sz w:val="20"/>
      <w:szCs w:val="20"/>
      <w:lang w:eastAsia="ru-RU"/>
    </w:rPr>
  </w:style>
  <w:style w:type="paragraph" w:styleId="a6">
    <w:name w:val="List Paragraph"/>
    <w:aliases w:val="AC List 01,Bullet List,FooterText,numbered"/>
    <w:basedOn w:val="a2"/>
    <w:link w:val="a7"/>
    <w:uiPriority w:val="34"/>
    <w:qFormat/>
    <w:rsid w:val="00220B7F"/>
    <w:pPr>
      <w:spacing w:after="200" w:line="240" w:lineRule="auto"/>
      <w:ind w:left="720"/>
      <w:contextualSpacing/>
    </w:pPr>
    <w:rPr>
      <w:rFonts w:ascii="Calibri" w:eastAsia="Calibri" w:hAnsi="Calibri" w:cs="Times New Roman"/>
      <w:lang w:val="en-GB"/>
    </w:rPr>
  </w:style>
  <w:style w:type="character" w:customStyle="1" w:styleId="a7">
    <w:name w:val="Абзац списка Знак"/>
    <w:aliases w:val="AC List 01 Знак,Bullet List Знак,FooterText Знак,numbered Знак"/>
    <w:link w:val="a6"/>
    <w:uiPriority w:val="34"/>
    <w:qFormat/>
    <w:locked/>
    <w:rsid w:val="00220B7F"/>
    <w:rPr>
      <w:rFonts w:ascii="Calibri" w:eastAsia="Calibri" w:hAnsi="Calibri" w:cs="Times New Roman"/>
      <w:lang w:val="en-GB"/>
    </w:rPr>
  </w:style>
  <w:style w:type="table" w:customStyle="1" w:styleId="TableNormal">
    <w:name w:val="Table Normal"/>
    <w:rsid w:val="00220B7F"/>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8">
    <w:name w:val="Title"/>
    <w:basedOn w:val="a2"/>
    <w:link w:val="a9"/>
    <w:uiPriority w:val="10"/>
    <w:qFormat/>
    <w:rsid w:val="00220B7F"/>
    <w:pPr>
      <w:spacing w:after="0" w:line="240" w:lineRule="auto"/>
      <w:jc w:val="center"/>
    </w:pPr>
    <w:rPr>
      <w:rFonts w:ascii="Times New Roman" w:eastAsia="Times New Roman" w:hAnsi="Times New Roman" w:cs="Times New Roman"/>
      <w:b/>
      <w:color w:val="FF0000"/>
      <w:sz w:val="52"/>
      <w:szCs w:val="20"/>
      <w:lang w:eastAsia="ru-RU"/>
    </w:rPr>
  </w:style>
  <w:style w:type="character" w:customStyle="1" w:styleId="a9">
    <w:name w:val="Заголовок Знак"/>
    <w:basedOn w:val="a3"/>
    <w:link w:val="a8"/>
    <w:uiPriority w:val="10"/>
    <w:rsid w:val="00220B7F"/>
    <w:rPr>
      <w:rFonts w:ascii="Times New Roman" w:eastAsia="Times New Roman" w:hAnsi="Times New Roman" w:cs="Times New Roman"/>
      <w:b/>
      <w:color w:val="FF0000"/>
      <w:sz w:val="52"/>
      <w:szCs w:val="20"/>
      <w:lang w:eastAsia="ru-RU"/>
    </w:rPr>
  </w:style>
  <w:style w:type="paragraph" w:styleId="aa">
    <w:name w:val="Body Text"/>
    <w:basedOn w:val="a2"/>
    <w:link w:val="ab"/>
    <w:uiPriority w:val="99"/>
    <w:rsid w:val="00220B7F"/>
    <w:pPr>
      <w:spacing w:after="0" w:line="240" w:lineRule="auto"/>
      <w:jc w:val="both"/>
    </w:pPr>
    <w:rPr>
      <w:rFonts w:ascii="Times New Roman" w:eastAsia="Times New Roman" w:hAnsi="Times New Roman" w:cs="Times New Roman"/>
      <w:sz w:val="20"/>
      <w:szCs w:val="20"/>
      <w:lang w:eastAsia="ru-RU"/>
    </w:rPr>
  </w:style>
  <w:style w:type="character" w:customStyle="1" w:styleId="ab">
    <w:name w:val="Основной текст Знак"/>
    <w:basedOn w:val="a3"/>
    <w:link w:val="aa"/>
    <w:uiPriority w:val="99"/>
    <w:rsid w:val="00220B7F"/>
    <w:rPr>
      <w:rFonts w:ascii="Times New Roman" w:eastAsia="Times New Roman" w:hAnsi="Times New Roman" w:cs="Times New Roman"/>
      <w:sz w:val="20"/>
      <w:szCs w:val="20"/>
      <w:lang w:eastAsia="ru-RU"/>
    </w:rPr>
  </w:style>
  <w:style w:type="paragraph" w:styleId="ac">
    <w:name w:val="footer"/>
    <w:basedOn w:val="a2"/>
    <w:link w:val="ad"/>
    <w:uiPriority w:val="99"/>
    <w:rsid w:val="00220B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3"/>
    <w:link w:val="ac"/>
    <w:uiPriority w:val="99"/>
    <w:rsid w:val="00220B7F"/>
    <w:rPr>
      <w:rFonts w:ascii="Times New Roman" w:eastAsia="Times New Roman" w:hAnsi="Times New Roman" w:cs="Times New Roman"/>
      <w:sz w:val="20"/>
      <w:szCs w:val="20"/>
      <w:lang w:eastAsia="ru-RU"/>
    </w:rPr>
  </w:style>
  <w:style w:type="paragraph" w:styleId="32">
    <w:name w:val="Body Text 3"/>
    <w:basedOn w:val="a2"/>
    <w:link w:val="33"/>
    <w:rsid w:val="00220B7F"/>
    <w:pPr>
      <w:spacing w:after="0" w:line="240" w:lineRule="auto"/>
      <w:jc w:val="both"/>
    </w:pPr>
    <w:rPr>
      <w:rFonts w:ascii="Times New Roman" w:eastAsia="Times New Roman" w:hAnsi="Times New Roman" w:cs="Times New Roman"/>
      <w:sz w:val="24"/>
      <w:szCs w:val="20"/>
      <w:lang w:eastAsia="ru-RU"/>
    </w:rPr>
  </w:style>
  <w:style w:type="character" w:customStyle="1" w:styleId="33">
    <w:name w:val="Основной текст 3 Знак"/>
    <w:basedOn w:val="a3"/>
    <w:link w:val="32"/>
    <w:rsid w:val="00220B7F"/>
    <w:rPr>
      <w:rFonts w:ascii="Times New Roman" w:eastAsia="Times New Roman" w:hAnsi="Times New Roman" w:cs="Times New Roman"/>
      <w:sz w:val="24"/>
      <w:szCs w:val="20"/>
      <w:lang w:eastAsia="ru-RU"/>
    </w:rPr>
  </w:style>
  <w:style w:type="paragraph" w:styleId="ae">
    <w:name w:val="header"/>
    <w:basedOn w:val="a2"/>
    <w:link w:val="af"/>
    <w:uiPriority w:val="99"/>
    <w:qFormat/>
    <w:rsid w:val="00220B7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3"/>
    <w:link w:val="ae"/>
    <w:uiPriority w:val="99"/>
    <w:qFormat/>
    <w:rsid w:val="00220B7F"/>
    <w:rPr>
      <w:rFonts w:ascii="Times New Roman" w:eastAsia="Times New Roman" w:hAnsi="Times New Roman" w:cs="Times New Roman"/>
      <w:sz w:val="20"/>
      <w:szCs w:val="20"/>
      <w:lang w:eastAsia="ru-RU"/>
    </w:rPr>
  </w:style>
  <w:style w:type="character" w:styleId="af0">
    <w:name w:val="page number"/>
    <w:basedOn w:val="a3"/>
    <w:rsid w:val="00220B7F"/>
  </w:style>
  <w:style w:type="paragraph" w:customStyle="1" w:styleId="22">
    <w:name w:val="Серт_заголовок2"/>
    <w:basedOn w:val="20"/>
    <w:next w:val="a2"/>
    <w:autoRedefine/>
    <w:uiPriority w:val="99"/>
    <w:rsid w:val="00220B7F"/>
    <w:pPr>
      <w:keepLines w:val="0"/>
      <w:framePr w:hSpace="180" w:wrap="around" w:vAnchor="text" w:hAnchor="text" w:y="1"/>
      <w:spacing w:before="240" w:after="120" w:line="240" w:lineRule="auto"/>
      <w:ind w:right="174"/>
      <w:suppressOverlap/>
      <w:jc w:val="both"/>
    </w:pPr>
    <w:rPr>
      <w:rFonts w:ascii="Times New Roman" w:eastAsia="Times New Roman" w:hAnsi="Times New Roman" w:cs="Times New Roman"/>
      <w:b/>
      <w:color w:val="auto"/>
      <w:sz w:val="24"/>
      <w:szCs w:val="20"/>
      <w:lang w:val="en-US" w:eastAsia="ru-RU"/>
    </w:rPr>
  </w:style>
  <w:style w:type="paragraph" w:customStyle="1" w:styleId="23">
    <w:name w:val="Заголовок СК 2"/>
    <w:basedOn w:val="20"/>
    <w:next w:val="a2"/>
    <w:autoRedefine/>
    <w:rsid w:val="00220B7F"/>
    <w:pPr>
      <w:keepNext w:val="0"/>
      <w:keepLines w:val="0"/>
      <w:spacing w:before="0" w:line="240" w:lineRule="auto"/>
      <w:ind w:firstLine="567"/>
      <w:jc w:val="center"/>
      <w:outlineLvl w:val="9"/>
    </w:pPr>
    <w:rPr>
      <w:rFonts w:ascii="Times New Roman" w:eastAsia="Times New Roman" w:hAnsi="Times New Roman" w:cs="Times New Roman"/>
      <w:b/>
      <w:color w:val="auto"/>
      <w:sz w:val="24"/>
      <w:szCs w:val="20"/>
      <w:lang w:val="en-US" w:eastAsia="ru-RU"/>
    </w:rPr>
  </w:style>
  <w:style w:type="paragraph" w:customStyle="1" w:styleId="af1">
    <w:name w:val="Осн текст"/>
    <w:basedOn w:val="a2"/>
    <w:autoRedefine/>
    <w:rsid w:val="00220B7F"/>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styleId="af2">
    <w:name w:val="Subtitle"/>
    <w:basedOn w:val="a2"/>
    <w:next w:val="a2"/>
    <w:link w:val="af3"/>
    <w:uiPriority w:val="11"/>
    <w:qFormat/>
    <w:rsid w:val="00220B7F"/>
    <w:pPr>
      <w:spacing w:after="0" w:line="240" w:lineRule="auto"/>
    </w:pPr>
    <w:rPr>
      <w:rFonts w:ascii="Times New Roman" w:eastAsia="Times New Roman" w:hAnsi="Times New Roman" w:cs="Times New Roman"/>
      <w:b/>
      <w:color w:val="FF0000"/>
      <w:sz w:val="28"/>
      <w:szCs w:val="28"/>
      <w:lang w:eastAsia="ru-RU"/>
    </w:rPr>
  </w:style>
  <w:style w:type="character" w:customStyle="1" w:styleId="af3">
    <w:name w:val="Подзаголовок Знак"/>
    <w:basedOn w:val="a3"/>
    <w:link w:val="af2"/>
    <w:uiPriority w:val="11"/>
    <w:rsid w:val="00220B7F"/>
    <w:rPr>
      <w:rFonts w:ascii="Times New Roman" w:eastAsia="Times New Roman" w:hAnsi="Times New Roman" w:cs="Times New Roman"/>
      <w:b/>
      <w:color w:val="FF0000"/>
      <w:sz w:val="28"/>
      <w:szCs w:val="28"/>
      <w:lang w:eastAsia="ru-RU"/>
    </w:rPr>
  </w:style>
  <w:style w:type="table" w:styleId="af4">
    <w:name w:val="Table Grid"/>
    <w:basedOn w:val="a4"/>
    <w:uiPriority w:val="39"/>
    <w:qFormat/>
    <w:rsid w:val="00220B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выноски Знак"/>
    <w:basedOn w:val="a3"/>
    <w:link w:val="af6"/>
    <w:uiPriority w:val="99"/>
    <w:semiHidden/>
    <w:rsid w:val="00220B7F"/>
    <w:rPr>
      <w:rFonts w:ascii="Tahoma" w:eastAsia="Times New Roman" w:hAnsi="Tahoma" w:cs="Tahoma"/>
      <w:sz w:val="16"/>
      <w:szCs w:val="16"/>
      <w:lang w:eastAsia="ru-RU"/>
    </w:rPr>
  </w:style>
  <w:style w:type="paragraph" w:styleId="af6">
    <w:name w:val="Balloon Text"/>
    <w:basedOn w:val="a2"/>
    <w:link w:val="af5"/>
    <w:uiPriority w:val="99"/>
    <w:semiHidden/>
    <w:rsid w:val="00220B7F"/>
    <w:pPr>
      <w:spacing w:after="0" w:line="240" w:lineRule="auto"/>
    </w:pPr>
    <w:rPr>
      <w:rFonts w:ascii="Tahoma" w:eastAsia="Times New Roman" w:hAnsi="Tahoma" w:cs="Tahoma"/>
      <w:sz w:val="16"/>
      <w:szCs w:val="16"/>
      <w:lang w:eastAsia="ru-RU"/>
    </w:rPr>
  </w:style>
  <w:style w:type="character" w:customStyle="1" w:styleId="12">
    <w:name w:val="Текст выноски Знак1"/>
    <w:basedOn w:val="a3"/>
    <w:uiPriority w:val="99"/>
    <w:semiHidden/>
    <w:rsid w:val="00220B7F"/>
    <w:rPr>
      <w:rFonts w:ascii="Segoe UI" w:hAnsi="Segoe UI" w:cs="Segoe UI"/>
      <w:sz w:val="18"/>
      <w:szCs w:val="18"/>
    </w:rPr>
  </w:style>
  <w:style w:type="paragraph" w:styleId="24">
    <w:name w:val="Body Text 2"/>
    <w:basedOn w:val="a2"/>
    <w:link w:val="25"/>
    <w:rsid w:val="00220B7F"/>
    <w:pPr>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3"/>
    <w:link w:val="24"/>
    <w:rsid w:val="00220B7F"/>
    <w:rPr>
      <w:rFonts w:ascii="Times New Roman" w:eastAsia="Times New Roman" w:hAnsi="Times New Roman" w:cs="Times New Roman"/>
      <w:sz w:val="20"/>
      <w:szCs w:val="20"/>
      <w:lang w:eastAsia="ru-RU"/>
    </w:rPr>
  </w:style>
  <w:style w:type="paragraph" w:styleId="26">
    <w:name w:val="toc 2"/>
    <w:basedOn w:val="a2"/>
    <w:next w:val="a2"/>
    <w:autoRedefine/>
    <w:uiPriority w:val="39"/>
    <w:rsid w:val="00220B7F"/>
    <w:pPr>
      <w:tabs>
        <w:tab w:val="left" w:pos="709"/>
        <w:tab w:val="right" w:leader="dot" w:pos="10195"/>
      </w:tabs>
      <w:spacing w:after="0" w:line="240" w:lineRule="auto"/>
    </w:pPr>
    <w:rPr>
      <w:rFonts w:ascii="Times New Roman" w:eastAsia="Times New Roman" w:hAnsi="Times New Roman" w:cs="Times New Roman"/>
      <w:b/>
      <w:sz w:val="24"/>
      <w:szCs w:val="20"/>
      <w:lang w:eastAsia="ru-RU"/>
    </w:rPr>
  </w:style>
  <w:style w:type="paragraph" w:styleId="13">
    <w:name w:val="toc 1"/>
    <w:basedOn w:val="a2"/>
    <w:next w:val="a2"/>
    <w:autoRedefine/>
    <w:uiPriority w:val="39"/>
    <w:rsid w:val="00220B7F"/>
    <w:pPr>
      <w:spacing w:after="0" w:line="240" w:lineRule="auto"/>
    </w:pPr>
    <w:rPr>
      <w:rFonts w:ascii="Times New Roman" w:eastAsia="Times New Roman" w:hAnsi="Times New Roman" w:cs="Times New Roman"/>
      <w:b/>
      <w:sz w:val="24"/>
      <w:szCs w:val="20"/>
      <w:lang w:eastAsia="ru-RU"/>
    </w:rPr>
  </w:style>
  <w:style w:type="character" w:styleId="af7">
    <w:name w:val="Hyperlink"/>
    <w:uiPriority w:val="99"/>
    <w:qFormat/>
    <w:rsid w:val="00220B7F"/>
    <w:rPr>
      <w:color w:val="0000FF"/>
      <w:u w:val="single"/>
    </w:rPr>
  </w:style>
  <w:style w:type="character" w:styleId="af8">
    <w:name w:val="annotation reference"/>
    <w:uiPriority w:val="99"/>
    <w:unhideWhenUsed/>
    <w:rsid w:val="00220B7F"/>
    <w:rPr>
      <w:sz w:val="16"/>
      <w:szCs w:val="16"/>
    </w:rPr>
  </w:style>
  <w:style w:type="paragraph" w:styleId="af9">
    <w:name w:val="annotation text"/>
    <w:basedOn w:val="a2"/>
    <w:link w:val="afa"/>
    <w:uiPriority w:val="99"/>
    <w:unhideWhenUsed/>
    <w:rsid w:val="00220B7F"/>
    <w:pPr>
      <w:spacing w:after="200" w:line="276" w:lineRule="auto"/>
    </w:pPr>
    <w:rPr>
      <w:rFonts w:ascii="Calibri" w:eastAsia="Times New Roman" w:hAnsi="Calibri" w:cs="Times New Roman"/>
      <w:sz w:val="20"/>
      <w:szCs w:val="20"/>
      <w:lang w:val="en-US" w:bidi="en-US"/>
    </w:rPr>
  </w:style>
  <w:style w:type="character" w:customStyle="1" w:styleId="afa">
    <w:name w:val="Текст примечания Знак"/>
    <w:basedOn w:val="a3"/>
    <w:link w:val="af9"/>
    <w:uiPriority w:val="99"/>
    <w:rsid w:val="00220B7F"/>
    <w:rPr>
      <w:rFonts w:ascii="Calibri" w:eastAsia="Times New Roman" w:hAnsi="Calibri" w:cs="Times New Roman"/>
      <w:sz w:val="20"/>
      <w:szCs w:val="20"/>
      <w:lang w:val="en-US" w:bidi="en-US"/>
    </w:rPr>
  </w:style>
  <w:style w:type="paragraph" w:styleId="afb">
    <w:name w:val="No Spacing"/>
    <w:link w:val="afc"/>
    <w:uiPriority w:val="1"/>
    <w:qFormat/>
    <w:rsid w:val="00220B7F"/>
    <w:pPr>
      <w:spacing w:after="0" w:line="240" w:lineRule="auto"/>
    </w:pPr>
    <w:rPr>
      <w:rFonts w:ascii="Calibri" w:eastAsia="Times New Roman" w:hAnsi="Calibri" w:cs="Times New Roman"/>
      <w:lang w:val="en-US" w:bidi="en-US"/>
    </w:rPr>
  </w:style>
  <w:style w:type="character" w:customStyle="1" w:styleId="afc">
    <w:name w:val="Без интервала Знак"/>
    <w:link w:val="afb"/>
    <w:uiPriority w:val="1"/>
    <w:qFormat/>
    <w:rsid w:val="00220B7F"/>
    <w:rPr>
      <w:rFonts w:ascii="Calibri" w:eastAsia="Times New Roman" w:hAnsi="Calibri" w:cs="Times New Roman"/>
      <w:lang w:val="en-US" w:bidi="en-US"/>
    </w:rPr>
  </w:style>
  <w:style w:type="paragraph" w:styleId="afd">
    <w:name w:val="annotation subject"/>
    <w:basedOn w:val="af9"/>
    <w:next w:val="af9"/>
    <w:link w:val="afe"/>
    <w:rsid w:val="00220B7F"/>
    <w:pPr>
      <w:spacing w:after="0" w:line="240" w:lineRule="auto"/>
    </w:pPr>
    <w:rPr>
      <w:rFonts w:ascii="Times New Roman" w:hAnsi="Times New Roman"/>
      <w:b/>
      <w:bCs/>
      <w:lang w:val="ru-RU" w:eastAsia="ru-RU" w:bidi="ar-SA"/>
    </w:rPr>
  </w:style>
  <w:style w:type="character" w:customStyle="1" w:styleId="afe">
    <w:name w:val="Тема примечания Знак"/>
    <w:basedOn w:val="afa"/>
    <w:link w:val="afd"/>
    <w:rsid w:val="00220B7F"/>
    <w:rPr>
      <w:rFonts w:ascii="Times New Roman" w:eastAsia="Times New Roman" w:hAnsi="Times New Roman" w:cs="Times New Roman"/>
      <w:b/>
      <w:bCs/>
      <w:sz w:val="20"/>
      <w:szCs w:val="20"/>
      <w:lang w:val="ru-RU" w:eastAsia="ru-RU" w:bidi="en-US"/>
    </w:rPr>
  </w:style>
  <w:style w:type="paragraph" w:customStyle="1" w:styleId="3">
    <w:name w:val="Серт_заголовок3"/>
    <w:basedOn w:val="22"/>
    <w:autoRedefine/>
    <w:uiPriority w:val="99"/>
    <w:rsid w:val="00220B7F"/>
    <w:pPr>
      <w:framePr w:wrap="around"/>
      <w:numPr>
        <w:numId w:val="1"/>
      </w:numPr>
      <w:ind w:right="0"/>
    </w:pPr>
    <w:rPr>
      <w:szCs w:val="24"/>
      <w:lang w:val="ru-RU"/>
    </w:rPr>
  </w:style>
  <w:style w:type="paragraph" w:customStyle="1" w:styleId="Text">
    <w:name w:val="Text"/>
    <w:uiPriority w:val="99"/>
    <w:rsid w:val="00220B7F"/>
    <w:pPr>
      <w:keepLines/>
      <w:autoSpaceDE w:val="0"/>
      <w:autoSpaceDN w:val="0"/>
      <w:adjustRightInd w:val="0"/>
      <w:spacing w:after="0" w:line="240" w:lineRule="auto"/>
      <w:ind w:firstLine="283"/>
      <w:jc w:val="both"/>
    </w:pPr>
    <w:rPr>
      <w:rFonts w:ascii="NewtonCTT" w:eastAsia="Times New Roman" w:hAnsi="NewtonCTT" w:cs="Times New Roman"/>
      <w:color w:val="000000"/>
      <w:sz w:val="20"/>
      <w:szCs w:val="20"/>
      <w:lang w:val="ru-RU"/>
    </w:rPr>
  </w:style>
  <w:style w:type="character" w:styleId="aff">
    <w:name w:val="Emphasis"/>
    <w:aliases w:val="Видалення виділення фоном,Виділення жовтим фоном"/>
    <w:basedOn w:val="a3"/>
    <w:uiPriority w:val="20"/>
    <w:qFormat/>
    <w:rsid w:val="00220B7F"/>
    <w:rPr>
      <w:i/>
      <w:iCs/>
    </w:rPr>
  </w:style>
  <w:style w:type="character" w:customStyle="1" w:styleId="apple-converted-space">
    <w:name w:val="apple-converted-space"/>
    <w:basedOn w:val="a3"/>
    <w:rsid w:val="00220B7F"/>
  </w:style>
  <w:style w:type="character" w:customStyle="1" w:styleId="FontStyle17">
    <w:name w:val="Font Style17"/>
    <w:uiPriority w:val="99"/>
    <w:rsid w:val="00220B7F"/>
  </w:style>
  <w:style w:type="paragraph" w:styleId="aff0">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Знак17 Знак1, Знак17"/>
    <w:basedOn w:val="a2"/>
    <w:link w:val="aff1"/>
    <w:unhideWhenUsed/>
    <w:qFormat/>
    <w:rsid w:val="00220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1">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f0"/>
    <w:qFormat/>
    <w:locked/>
    <w:rsid w:val="00220B7F"/>
    <w:rPr>
      <w:rFonts w:ascii="Times New Roman" w:eastAsia="Times New Roman" w:hAnsi="Times New Roman" w:cs="Times New Roman"/>
      <w:sz w:val="24"/>
      <w:szCs w:val="24"/>
      <w:lang w:eastAsia="ru-RU"/>
    </w:rPr>
  </w:style>
  <w:style w:type="paragraph" w:customStyle="1" w:styleId="aff2">
    <w:name w:val="Титул шапка"/>
    <w:basedOn w:val="a2"/>
    <w:qFormat/>
    <w:rsid w:val="00220B7F"/>
    <w:pPr>
      <w:tabs>
        <w:tab w:val="left" w:pos="1418"/>
        <w:tab w:val="left" w:pos="2268"/>
        <w:tab w:val="left" w:pos="3119"/>
      </w:tabs>
      <w:spacing w:before="120" w:after="120" w:line="240" w:lineRule="auto"/>
      <w:ind w:leftChars="100" w:left="5103"/>
      <w:contextualSpacing/>
      <w:jc w:val="center"/>
    </w:pPr>
    <w:rPr>
      <w:rFonts w:ascii="Times New Roman" w:eastAsia="Times New Roman" w:hAnsi="Times New Roman" w:cs="Times New Roman"/>
      <w:sz w:val="28"/>
      <w:szCs w:val="28"/>
    </w:rPr>
  </w:style>
  <w:style w:type="character" w:styleId="aff3">
    <w:name w:val="Strong"/>
    <w:basedOn w:val="a3"/>
    <w:uiPriority w:val="22"/>
    <w:qFormat/>
    <w:rsid w:val="00220B7F"/>
    <w:rPr>
      <w:b/>
      <w:bCs/>
    </w:rPr>
  </w:style>
  <w:style w:type="table" w:customStyle="1" w:styleId="71">
    <w:name w:val="7"/>
    <w:basedOn w:val="TableNormal"/>
    <w:rsid w:val="00220B7F"/>
    <w:tblPr>
      <w:tblStyleRowBandSize w:val="1"/>
      <w:tblStyleColBandSize w:val="1"/>
      <w:tblCellMar>
        <w:left w:w="115" w:type="dxa"/>
        <w:right w:w="115" w:type="dxa"/>
      </w:tblCellMar>
    </w:tblPr>
  </w:style>
  <w:style w:type="character" w:customStyle="1" w:styleId="rynqvb">
    <w:name w:val="rynqvb"/>
    <w:basedOn w:val="a3"/>
    <w:rsid w:val="00220B7F"/>
  </w:style>
  <w:style w:type="character" w:customStyle="1" w:styleId="hwtze">
    <w:name w:val="hwtze"/>
    <w:basedOn w:val="a3"/>
    <w:rsid w:val="00220B7F"/>
  </w:style>
  <w:style w:type="character" w:customStyle="1" w:styleId="spanrvts0">
    <w:name w:val="span_rvts0"/>
    <w:basedOn w:val="a3"/>
    <w:rsid w:val="00220B7F"/>
    <w:rPr>
      <w:rFonts w:ascii="Times New Roman" w:eastAsia="Times New Roman" w:hAnsi="Times New Roman" w:cs="Times New Roman"/>
      <w:b w:val="0"/>
      <w:bCs w:val="0"/>
      <w:i w:val="0"/>
      <w:iCs w:val="0"/>
      <w:sz w:val="24"/>
      <w:szCs w:val="24"/>
    </w:rPr>
  </w:style>
  <w:style w:type="character" w:customStyle="1" w:styleId="aff4">
    <w:name w:val="Основной текст + Полужирный"/>
    <w:basedOn w:val="a3"/>
    <w:rsid w:val="00220B7F"/>
    <w:rPr>
      <w:rFonts w:ascii="Times New Roman" w:eastAsia="Times New Roman" w:hAnsi="Times New Roman" w:cs="Times New Roman"/>
      <w:b/>
      <w:bCs/>
      <w:color w:val="000000"/>
      <w:spacing w:val="0"/>
      <w:w w:val="100"/>
      <w:position w:val="0"/>
      <w:sz w:val="28"/>
      <w:szCs w:val="28"/>
      <w:shd w:val="clear" w:color="auto" w:fill="FFFFFF"/>
      <w:lang w:val="uk-UA"/>
    </w:rPr>
  </w:style>
  <w:style w:type="paragraph" w:customStyle="1" w:styleId="H1Numbered">
    <w:name w:val="H1 Numbered"/>
    <w:basedOn w:val="10"/>
    <w:qFormat/>
    <w:rsid w:val="00220B7F"/>
    <w:pPr>
      <w:numPr>
        <w:numId w:val="2"/>
      </w:numPr>
      <w:pBdr>
        <w:top w:val="nil"/>
        <w:left w:val="nil"/>
        <w:bottom w:val="nil"/>
        <w:right w:val="nil"/>
        <w:between w:val="nil"/>
      </w:pBdr>
      <w:spacing w:before="320" w:after="160" w:line="259" w:lineRule="auto"/>
    </w:pPr>
    <w:rPr>
      <w:rFonts w:eastAsia="Calibri" w:cstheme="minorBidi"/>
      <w:b/>
      <w:color w:val="000000"/>
      <w:sz w:val="40"/>
      <w:szCs w:val="22"/>
      <w:lang w:val="ru-RU" w:eastAsia="en-US"/>
    </w:rPr>
  </w:style>
  <w:style w:type="paragraph" w:styleId="41">
    <w:name w:val="toc 4"/>
    <w:basedOn w:val="a2"/>
    <w:next w:val="a2"/>
    <w:autoRedefine/>
    <w:uiPriority w:val="39"/>
    <w:unhideWhenUsed/>
    <w:rsid w:val="00220B7F"/>
    <w:pPr>
      <w:spacing w:after="0"/>
      <w:ind w:left="840"/>
    </w:pPr>
    <w:rPr>
      <w:rFonts w:cstheme="minorHAnsi"/>
      <w:sz w:val="20"/>
      <w:szCs w:val="20"/>
      <w:lang w:val="ru-RU"/>
    </w:rPr>
  </w:style>
  <w:style w:type="paragraph" w:customStyle="1" w:styleId="-11">
    <w:name w:val="Цветной список - Акцент 11"/>
    <w:basedOn w:val="a2"/>
    <w:uiPriority w:val="34"/>
    <w:qFormat/>
    <w:rsid w:val="00220B7F"/>
    <w:pPr>
      <w:spacing w:after="0" w:line="240" w:lineRule="auto"/>
      <w:ind w:left="720"/>
      <w:contextualSpacing/>
    </w:pPr>
    <w:rPr>
      <w:rFonts w:ascii="Arial" w:eastAsia="Cambria" w:hAnsi="Arial" w:cs="Times New Roman"/>
      <w:sz w:val="20"/>
      <w:szCs w:val="24"/>
      <w:lang w:val="en-US"/>
    </w:rPr>
  </w:style>
  <w:style w:type="paragraph" w:styleId="aff5">
    <w:name w:val="footnote text"/>
    <w:basedOn w:val="a2"/>
    <w:link w:val="aff6"/>
    <w:uiPriority w:val="99"/>
    <w:semiHidden/>
    <w:unhideWhenUsed/>
    <w:rsid w:val="00220B7F"/>
    <w:pPr>
      <w:spacing w:after="0" w:line="240" w:lineRule="auto"/>
    </w:pPr>
    <w:rPr>
      <w:rFonts w:ascii="Times New Roman" w:hAnsi="Times New Roman"/>
      <w:sz w:val="20"/>
      <w:szCs w:val="20"/>
      <w:lang w:val="ru-RU"/>
    </w:rPr>
  </w:style>
  <w:style w:type="character" w:customStyle="1" w:styleId="aff6">
    <w:name w:val="Текст сноски Знак"/>
    <w:basedOn w:val="a3"/>
    <w:link w:val="aff5"/>
    <w:uiPriority w:val="99"/>
    <w:semiHidden/>
    <w:rsid w:val="00220B7F"/>
    <w:rPr>
      <w:rFonts w:ascii="Times New Roman" w:hAnsi="Times New Roman"/>
      <w:sz w:val="20"/>
      <w:szCs w:val="20"/>
      <w:lang w:val="ru-RU"/>
    </w:rPr>
  </w:style>
  <w:style w:type="character" w:styleId="aff7">
    <w:name w:val="footnote reference"/>
    <w:basedOn w:val="a3"/>
    <w:uiPriority w:val="99"/>
    <w:semiHidden/>
    <w:unhideWhenUsed/>
    <w:rsid w:val="00220B7F"/>
    <w:rPr>
      <w:vertAlign w:val="superscript"/>
    </w:rPr>
  </w:style>
  <w:style w:type="paragraph" w:styleId="aff8">
    <w:name w:val="TOC Heading"/>
    <w:basedOn w:val="10"/>
    <w:next w:val="a2"/>
    <w:uiPriority w:val="39"/>
    <w:unhideWhenUsed/>
    <w:qFormat/>
    <w:rsid w:val="00220B7F"/>
    <w:pPr>
      <w:keepLines/>
      <w:spacing w:before="480" w:line="276" w:lineRule="auto"/>
      <w:outlineLvl w:val="9"/>
    </w:pPr>
    <w:rPr>
      <w:rFonts w:asciiTheme="majorHAnsi" w:eastAsiaTheme="majorEastAsia" w:hAnsiTheme="majorHAnsi" w:cstheme="majorBidi"/>
      <w:b/>
      <w:bCs/>
      <w:color w:val="2E74B5" w:themeColor="accent1" w:themeShade="BF"/>
      <w:sz w:val="28"/>
      <w:szCs w:val="28"/>
      <w:lang w:val="en-US" w:eastAsia="en-US"/>
    </w:rPr>
  </w:style>
  <w:style w:type="paragraph" w:customStyle="1" w:styleId="TableParagraph">
    <w:name w:val="Table Paragraph"/>
    <w:basedOn w:val="a2"/>
    <w:uiPriority w:val="1"/>
    <w:qFormat/>
    <w:rsid w:val="00220B7F"/>
    <w:pPr>
      <w:widowControl w:val="0"/>
      <w:autoSpaceDE w:val="0"/>
      <w:autoSpaceDN w:val="0"/>
      <w:spacing w:after="0" w:line="240" w:lineRule="auto"/>
    </w:pPr>
    <w:rPr>
      <w:rFonts w:ascii="Calibri" w:eastAsia="Calibri" w:hAnsi="Calibri" w:cs="Calibri"/>
      <w:lang w:val="en-US"/>
    </w:rPr>
  </w:style>
  <w:style w:type="paragraph" w:customStyle="1" w:styleId="aff9">
    <w:name w:val="Название (общее)"/>
    <w:basedOn w:val="a2"/>
    <w:rsid w:val="00220B7F"/>
    <w:pPr>
      <w:spacing w:after="0" w:line="240" w:lineRule="auto"/>
      <w:jc w:val="center"/>
    </w:pPr>
    <w:rPr>
      <w:rFonts w:ascii="Times New Roman" w:eastAsia="Times New Roman" w:hAnsi="Times New Roman" w:cs="Times New Roman"/>
      <w:b/>
      <w:sz w:val="24"/>
      <w:szCs w:val="24"/>
    </w:rPr>
  </w:style>
  <w:style w:type="paragraph" w:customStyle="1" w:styleId="a1">
    <w:name w:val="Ненумерованный список (по тексту)"/>
    <w:basedOn w:val="a2"/>
    <w:rsid w:val="00220B7F"/>
    <w:pPr>
      <w:numPr>
        <w:ilvl w:val="8"/>
        <w:numId w:val="3"/>
      </w:numPr>
      <w:spacing w:after="120" w:line="240" w:lineRule="auto"/>
      <w:contextualSpacing/>
    </w:pPr>
    <w:rPr>
      <w:rFonts w:ascii="Times New Roman" w:eastAsia="Times New Roman" w:hAnsi="Times New Roman" w:cs="Times New Roman"/>
      <w:sz w:val="24"/>
      <w:szCs w:val="20"/>
    </w:rPr>
  </w:style>
  <w:style w:type="paragraph" w:customStyle="1" w:styleId="2-">
    <w:name w:val="Подпункт 2-го уровня"/>
    <w:basedOn w:val="a2"/>
    <w:rsid w:val="00220B7F"/>
    <w:pPr>
      <w:numPr>
        <w:ilvl w:val="3"/>
        <w:numId w:val="3"/>
      </w:numPr>
      <w:spacing w:before="60" w:after="0" w:line="240" w:lineRule="auto"/>
    </w:pPr>
    <w:rPr>
      <w:rFonts w:ascii="Times New Roman" w:eastAsia="Calibri" w:hAnsi="Times New Roman" w:cs="Times New Roman"/>
      <w:sz w:val="24"/>
      <w:szCs w:val="20"/>
    </w:rPr>
  </w:style>
  <w:style w:type="paragraph" w:styleId="a0">
    <w:name w:val="List Number"/>
    <w:basedOn w:val="a2"/>
    <w:rsid w:val="00220B7F"/>
    <w:pPr>
      <w:numPr>
        <w:ilvl w:val="7"/>
        <w:numId w:val="3"/>
      </w:numPr>
      <w:spacing w:before="60" w:after="60" w:line="240" w:lineRule="auto"/>
      <w:contextualSpacing/>
      <w:jc w:val="both"/>
    </w:pPr>
    <w:rPr>
      <w:rFonts w:ascii="Times New Roman" w:eastAsia="Times New Roman" w:hAnsi="Times New Roman" w:cs="Times New Roman"/>
      <w:sz w:val="24"/>
      <w:szCs w:val="20"/>
      <w:lang w:val="ru-RU"/>
    </w:rPr>
  </w:style>
  <w:style w:type="paragraph" w:customStyle="1" w:styleId="1">
    <w:name w:val="__заголовок 1"/>
    <w:basedOn w:val="10"/>
    <w:qFormat/>
    <w:rsid w:val="00220B7F"/>
    <w:pPr>
      <w:widowControl w:val="0"/>
      <w:numPr>
        <w:numId w:val="4"/>
      </w:numPr>
      <w:tabs>
        <w:tab w:val="left" w:pos="1276"/>
      </w:tabs>
      <w:autoSpaceDE w:val="0"/>
      <w:autoSpaceDN w:val="0"/>
      <w:adjustRightInd w:val="0"/>
      <w:spacing w:before="240" w:after="60"/>
      <w:jc w:val="center"/>
    </w:pPr>
    <w:rPr>
      <w:b/>
      <w:bCs/>
      <w:color w:val="000000"/>
      <w:kern w:val="32"/>
      <w:sz w:val="28"/>
      <w:szCs w:val="28"/>
      <w:lang w:eastAsia="en-US"/>
    </w:rPr>
  </w:style>
  <w:style w:type="paragraph" w:customStyle="1" w:styleId="2">
    <w:name w:val="__заголовок 2"/>
    <w:basedOn w:val="10"/>
    <w:qFormat/>
    <w:rsid w:val="00220B7F"/>
    <w:pPr>
      <w:widowControl w:val="0"/>
      <w:numPr>
        <w:ilvl w:val="1"/>
        <w:numId w:val="4"/>
      </w:numPr>
      <w:autoSpaceDE w:val="0"/>
      <w:autoSpaceDN w:val="0"/>
      <w:adjustRightInd w:val="0"/>
      <w:jc w:val="both"/>
    </w:pPr>
    <w:rPr>
      <w:bCs/>
      <w:color w:val="000000"/>
      <w:kern w:val="32"/>
      <w:sz w:val="28"/>
      <w:szCs w:val="28"/>
      <w:lang w:eastAsia="en-US"/>
    </w:rPr>
  </w:style>
  <w:style w:type="character" w:customStyle="1" w:styleId="WW8Num12z5">
    <w:name w:val="WW8Num12z5"/>
    <w:rsid w:val="00220B7F"/>
  </w:style>
  <w:style w:type="paragraph" w:customStyle="1" w:styleId="affa">
    <w:name w:val="Ненумерованный список"/>
    <w:basedOn w:val="a2"/>
    <w:rsid w:val="00220B7F"/>
    <w:pPr>
      <w:tabs>
        <w:tab w:val="num" w:pos="964"/>
      </w:tabs>
      <w:spacing w:after="120" w:line="240" w:lineRule="auto"/>
      <w:ind w:firstLine="709"/>
      <w:contextualSpacing/>
    </w:pPr>
    <w:rPr>
      <w:rFonts w:ascii="Times New Roman" w:eastAsia="Times New Roman" w:hAnsi="Times New Roman" w:cs="Times New Roman"/>
      <w:sz w:val="24"/>
      <w:szCs w:val="20"/>
    </w:rPr>
  </w:style>
  <w:style w:type="character" w:customStyle="1" w:styleId="affb">
    <w:name w:val="Основний текст_"/>
    <w:link w:val="14"/>
    <w:rsid w:val="00220B7F"/>
    <w:rPr>
      <w:rFonts w:ascii="Arial" w:eastAsia="Arial" w:hAnsi="Arial" w:cs="Arial"/>
      <w:sz w:val="17"/>
      <w:szCs w:val="17"/>
      <w:shd w:val="clear" w:color="auto" w:fill="FFFFFF"/>
    </w:rPr>
  </w:style>
  <w:style w:type="paragraph" w:customStyle="1" w:styleId="14">
    <w:name w:val="Основний текст1"/>
    <w:basedOn w:val="a2"/>
    <w:link w:val="affb"/>
    <w:rsid w:val="00220B7F"/>
    <w:pPr>
      <w:shd w:val="clear" w:color="auto" w:fill="FFFFFF"/>
      <w:spacing w:after="0" w:line="0" w:lineRule="atLeast"/>
    </w:pPr>
    <w:rPr>
      <w:rFonts w:ascii="Arial" w:eastAsia="Arial" w:hAnsi="Arial" w:cs="Arial"/>
      <w:sz w:val="17"/>
      <w:szCs w:val="17"/>
    </w:rPr>
  </w:style>
  <w:style w:type="paragraph" w:customStyle="1" w:styleId="affc">
    <w:name w:val="ДЛ звичайний"/>
    <w:basedOn w:val="a2"/>
    <w:rsid w:val="00220B7F"/>
    <w:pPr>
      <w:suppressAutoHyphens/>
      <w:spacing w:after="120" w:line="360" w:lineRule="auto"/>
      <w:ind w:firstLine="771"/>
      <w:jc w:val="both"/>
    </w:pPr>
    <w:rPr>
      <w:rFonts w:ascii="Verdana" w:eastAsia="Times New Roman" w:hAnsi="Verdana" w:cs="Verdana"/>
      <w:lang w:eastAsia="zh-CN"/>
    </w:rPr>
  </w:style>
  <w:style w:type="character" w:customStyle="1" w:styleId="rvts23">
    <w:name w:val="rvts23"/>
    <w:basedOn w:val="a3"/>
    <w:rsid w:val="00220B7F"/>
  </w:style>
  <w:style w:type="character" w:customStyle="1" w:styleId="affd">
    <w:name w:val="Виділення фоном"/>
    <w:basedOn w:val="aff"/>
    <w:uiPriority w:val="1"/>
    <w:qFormat/>
    <w:rsid w:val="00220B7F"/>
    <w:rPr>
      <w:rFonts w:ascii="Calibri" w:hAnsi="Calibri" w:cs="Calibri"/>
      <w:b w:val="0"/>
      <w:i/>
      <w:iCs/>
      <w:color w:val="auto"/>
      <w:sz w:val="24"/>
      <w:u w:val="none"/>
      <w:bdr w:val="none" w:sz="0" w:space="0" w:color="auto"/>
      <w:shd w:val="clear" w:color="auto" w:fill="FFFF00"/>
    </w:rPr>
  </w:style>
  <w:style w:type="paragraph" w:customStyle="1" w:styleId="affe">
    <w:name w:val="Стандарт НЦТ"/>
    <w:basedOn w:val="aa"/>
    <w:link w:val="afff"/>
    <w:autoRedefine/>
    <w:qFormat/>
    <w:rsid w:val="00220B7F"/>
    <w:pPr>
      <w:framePr w:hSpace="180" w:wrap="around" w:vAnchor="text" w:hAnchor="margin" w:y="6"/>
      <w:ind w:right="108"/>
    </w:pPr>
    <w:rPr>
      <w:rFonts w:eastAsia="Calibri"/>
      <w:b/>
      <w:sz w:val="24"/>
      <w:szCs w:val="24"/>
      <w:lang w:val="en-GB"/>
    </w:rPr>
  </w:style>
  <w:style w:type="character" w:customStyle="1" w:styleId="afff">
    <w:name w:val="Стандарт НЦТ Знак"/>
    <w:basedOn w:val="a7"/>
    <w:link w:val="affe"/>
    <w:rsid w:val="00220B7F"/>
    <w:rPr>
      <w:rFonts w:ascii="Times New Roman" w:eastAsia="Calibri" w:hAnsi="Times New Roman" w:cs="Times New Roman"/>
      <w:b/>
      <w:sz w:val="24"/>
      <w:szCs w:val="24"/>
      <w:lang w:val="en-GB" w:eastAsia="ru-RU"/>
    </w:rPr>
  </w:style>
  <w:style w:type="paragraph" w:customStyle="1" w:styleId="a">
    <w:name w:val="СтильЗаголовок"/>
    <w:basedOn w:val="aff8"/>
    <w:link w:val="afff0"/>
    <w:autoRedefine/>
    <w:qFormat/>
    <w:rsid w:val="00220B7F"/>
    <w:pPr>
      <w:numPr>
        <w:numId w:val="19"/>
      </w:numPr>
      <w:spacing w:before="120" w:after="100" w:line="240" w:lineRule="auto"/>
    </w:pPr>
    <w:rPr>
      <w:rFonts w:ascii="Calibri" w:hAnsi="Calibri" w:cs="Calibri"/>
      <w:b w:val="0"/>
      <w:color w:val="auto"/>
      <w:sz w:val="24"/>
      <w:szCs w:val="24"/>
      <w:lang w:val="ru-RU" w:eastAsia="uk-UA"/>
    </w:rPr>
  </w:style>
  <w:style w:type="character" w:customStyle="1" w:styleId="afff0">
    <w:name w:val="СтильЗаголовок Знак"/>
    <w:basedOn w:val="a3"/>
    <w:link w:val="a"/>
    <w:rsid w:val="00220B7F"/>
    <w:rPr>
      <w:rFonts w:ascii="Calibri" w:eastAsiaTheme="majorEastAsia" w:hAnsi="Calibri" w:cs="Calibri"/>
      <w:bCs/>
      <w:sz w:val="24"/>
      <w:szCs w:val="24"/>
      <w:lang w:val="ru-RU" w:eastAsia="uk-UA"/>
    </w:rPr>
  </w:style>
  <w:style w:type="character" w:customStyle="1" w:styleId="spanrvts9">
    <w:name w:val="span_rvts9"/>
    <w:basedOn w:val="a3"/>
    <w:rsid w:val="00220B7F"/>
    <w:rPr>
      <w:rFonts w:ascii="Times New Roman" w:eastAsia="Times New Roman" w:hAnsi="Times New Roman" w:cs="Times New Roman"/>
      <w:b/>
      <w:bCs/>
      <w:i w:val="0"/>
      <w:iCs w:val="0"/>
      <w:sz w:val="24"/>
      <w:szCs w:val="24"/>
    </w:rPr>
  </w:style>
  <w:style w:type="character" w:customStyle="1" w:styleId="spanrvts23">
    <w:name w:val="span_rvts23"/>
    <w:basedOn w:val="a3"/>
    <w:rsid w:val="00220B7F"/>
    <w:rPr>
      <w:rFonts w:ascii="Times New Roman" w:eastAsia="Times New Roman" w:hAnsi="Times New Roman" w:cs="Times New Roman"/>
      <w:b/>
      <w:bCs/>
      <w:i w:val="0"/>
      <w:iCs w:val="0"/>
      <w:sz w:val="32"/>
      <w:szCs w:val="32"/>
    </w:rPr>
  </w:style>
  <w:style w:type="paragraph" w:customStyle="1" w:styleId="rvps2">
    <w:name w:val="rvps2"/>
    <w:basedOn w:val="a2"/>
    <w:rsid w:val="00220B7F"/>
    <w:pPr>
      <w:spacing w:after="0" w:line="240" w:lineRule="auto"/>
      <w:ind w:firstLine="450"/>
      <w:jc w:val="both"/>
    </w:pPr>
    <w:rPr>
      <w:rFonts w:ascii="Times New Roman" w:eastAsia="Times New Roman" w:hAnsi="Times New Roman" w:cs="Times New Roman"/>
      <w:sz w:val="24"/>
      <w:szCs w:val="24"/>
      <w:lang w:val="en-US"/>
    </w:rPr>
  </w:style>
  <w:style w:type="paragraph" w:styleId="afff1">
    <w:name w:val="caption"/>
    <w:basedOn w:val="a2"/>
    <w:next w:val="a2"/>
    <w:uiPriority w:val="35"/>
    <w:unhideWhenUsed/>
    <w:qFormat/>
    <w:rsid w:val="009924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12222222.vs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D040-EDFA-4CE2-BC0E-0CB073EB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24</Pages>
  <Words>36265</Words>
  <Characters>20672</Characters>
  <Application>Microsoft Office Word</Application>
  <DocSecurity>0</DocSecurity>
  <Lines>172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Fishchenko</dc:creator>
  <cp:keywords/>
  <dc:description/>
  <cp:lastModifiedBy>Marharyta Nikitina-Heyko</cp:lastModifiedBy>
  <cp:revision>526</cp:revision>
  <cp:lastPrinted>2025-10-22T06:32:00Z</cp:lastPrinted>
  <dcterms:created xsi:type="dcterms:W3CDTF">2025-10-01T05:55:00Z</dcterms:created>
  <dcterms:modified xsi:type="dcterms:W3CDTF">2025-10-29T15:07:00Z</dcterms:modified>
</cp:coreProperties>
</file>