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A72C58">
      <w:pPr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FF11B1" w:rsidP="00A72C58">
      <w:pPr>
        <w:ind w:left="7088"/>
        <w:rPr>
          <w:i/>
          <w:sz w:val="24"/>
        </w:rPr>
      </w:pPr>
      <w:r>
        <w:rPr>
          <w:i/>
          <w:sz w:val="24"/>
        </w:rPr>
        <w:t>до рішення</w:t>
      </w:r>
      <w:r w:rsidR="000C619D">
        <w:rPr>
          <w:i/>
          <w:sz w:val="24"/>
        </w:rPr>
        <w:t xml:space="preserve"> </w:t>
      </w:r>
      <w:r w:rsidR="000701A9">
        <w:rPr>
          <w:i/>
          <w:sz w:val="24"/>
        </w:rPr>
        <w:t>міської ради</w:t>
      </w:r>
    </w:p>
    <w:p w:rsidR="004E765D" w:rsidRPr="0035539C" w:rsidRDefault="00F13DAA" w:rsidP="00BD1230">
      <w:pPr>
        <w:ind w:left="7088"/>
        <w:rPr>
          <w:i/>
          <w:color w:val="FFFFFF" w:themeColor="background1"/>
          <w:sz w:val="24"/>
          <w:lang w:val="ru-RU"/>
        </w:rPr>
      </w:pPr>
      <w:r>
        <w:rPr>
          <w:i/>
          <w:sz w:val="24"/>
        </w:rPr>
        <w:t>28.05.2025 №3710</w:t>
      </w:r>
      <w:bookmarkStart w:id="0" w:name="_GoBack"/>
      <w:bookmarkEnd w:id="0"/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1E6D59" w:rsidRPr="005E10E9" w:rsidRDefault="001E6D59" w:rsidP="001E6D59">
      <w:pPr>
        <w:jc w:val="center"/>
        <w:rPr>
          <w:b/>
          <w:i/>
          <w:szCs w:val="28"/>
        </w:rPr>
      </w:pPr>
      <w:r w:rsidRPr="005E10E9">
        <w:rPr>
          <w:b/>
          <w:i/>
          <w:szCs w:val="28"/>
        </w:rPr>
        <w:t>ПРОГРАМА</w:t>
      </w: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B72BD3" w:rsidRPr="00D21DB4">
        <w:rPr>
          <w:b/>
          <w:i/>
          <w:szCs w:val="28"/>
        </w:rPr>
        <w:t>П</w:t>
      </w:r>
      <w:r w:rsidR="00B72BD3">
        <w:rPr>
          <w:b/>
          <w:i/>
          <w:szCs w:val="28"/>
        </w:rPr>
        <w:t xml:space="preserve">аспорт програми </w:t>
      </w: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0762BD" w:rsidRDefault="000762BD" w:rsidP="001E6D59">
      <w:pPr>
        <w:rPr>
          <w:b/>
          <w:i/>
          <w:szCs w:val="28"/>
        </w:rPr>
      </w:pP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Загальні орієнтовні </w:t>
      </w: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обсяги та джерела </w:t>
      </w:r>
    </w:p>
    <w:p w:rsidR="00B72BD3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>
        <w:rPr>
          <w:szCs w:val="28"/>
        </w:rPr>
        <w:t>фінансування</w:t>
      </w:r>
      <w:r w:rsidR="00B72BD3" w:rsidRPr="00182EEE">
        <w:rPr>
          <w:szCs w:val="28"/>
        </w:rPr>
        <w:t>:</w:t>
      </w:r>
      <w:r>
        <w:rPr>
          <w:szCs w:val="28"/>
        </w:rPr>
        <w:tab/>
      </w:r>
      <w:r w:rsidR="00C63170">
        <w:rPr>
          <w:bCs/>
          <w:iCs/>
          <w:szCs w:val="28"/>
          <w:lang w:val="ru-RU"/>
        </w:rPr>
        <w:t>2</w:t>
      </w:r>
      <w:r w:rsidR="00217F91">
        <w:rPr>
          <w:bCs/>
          <w:iCs/>
          <w:szCs w:val="28"/>
        </w:rPr>
        <w:t> </w:t>
      </w:r>
      <w:r w:rsidR="00C63170">
        <w:rPr>
          <w:bCs/>
          <w:iCs/>
          <w:szCs w:val="28"/>
          <w:lang w:val="ru-RU"/>
        </w:rPr>
        <w:t>1</w:t>
      </w:r>
      <w:r w:rsidR="00541A65">
        <w:rPr>
          <w:bCs/>
          <w:iCs/>
          <w:szCs w:val="28"/>
          <w:lang w:val="ru-RU"/>
        </w:rPr>
        <w:t>28</w:t>
      </w:r>
      <w:r w:rsidR="00511156" w:rsidRPr="00511156">
        <w:rPr>
          <w:bCs/>
          <w:iCs/>
          <w:szCs w:val="28"/>
        </w:rPr>
        <w:t xml:space="preserve"> </w:t>
      </w:r>
      <w:r w:rsidR="00541A65">
        <w:rPr>
          <w:bCs/>
          <w:iCs/>
          <w:szCs w:val="28"/>
          <w:lang w:val="ru-RU"/>
        </w:rPr>
        <w:t>733</w:t>
      </w:r>
      <w:r w:rsidR="00217F91">
        <w:rPr>
          <w:bCs/>
          <w:iCs/>
          <w:szCs w:val="28"/>
        </w:rPr>
        <w:t>,</w:t>
      </w:r>
      <w:r w:rsidR="00EA6A96">
        <w:rPr>
          <w:bCs/>
          <w:iCs/>
          <w:szCs w:val="28"/>
        </w:rPr>
        <w:t>9</w:t>
      </w:r>
      <w:r w:rsidRPr="00511156">
        <w:rPr>
          <w:szCs w:val="28"/>
        </w:rPr>
        <w:t xml:space="preserve"> тис</w:t>
      </w:r>
      <w:r>
        <w:rPr>
          <w:szCs w:val="28"/>
        </w:rPr>
        <w:t>. грн.</w:t>
      </w:r>
    </w:p>
    <w:p w:rsidR="001E6D59" w:rsidRPr="00182EEE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677A42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FE1635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FE1635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Орієнтов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ла фінан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су</w:t>
            </w:r>
            <w:r w:rsidR="00FE1635">
              <w:rPr>
                <w:rFonts w:eastAsia="Calibri"/>
                <w:b/>
                <w:i/>
                <w:sz w:val="24"/>
              </w:rPr>
              <w:t>ван</w:t>
            </w:r>
            <w:r w:rsidRPr="00FE1635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FE1635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677A42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677A42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FE1635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C63170" w:rsidRDefault="00C63170" w:rsidP="00541A65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2 1</w:t>
            </w:r>
            <w:r w:rsidR="00541A65">
              <w:rPr>
                <w:b/>
                <w:sz w:val="20"/>
                <w:szCs w:val="20"/>
                <w:lang w:val="ru-RU"/>
              </w:rPr>
              <w:t>28</w:t>
            </w:r>
            <w:r>
              <w:rPr>
                <w:b/>
                <w:sz w:val="20"/>
                <w:szCs w:val="20"/>
                <w:lang w:val="ru-RU"/>
              </w:rPr>
              <w:t>,</w:t>
            </w:r>
            <w:r w:rsidR="00541A65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5</w:t>
            </w:r>
            <w:r w:rsidR="001E6D59" w:rsidRPr="00FE1635">
              <w:rPr>
                <w:rFonts w:eastAsia="Calibri"/>
                <w:b/>
                <w:sz w:val="20"/>
                <w:szCs w:val="20"/>
              </w:rPr>
              <w:t>,</w:t>
            </w: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C63170" w:rsidRDefault="00FE1635" w:rsidP="00541A65">
            <w:pPr>
              <w:ind w:leftChars="-72" w:left="-202" w:right="-112"/>
              <w:jc w:val="center"/>
              <w:rPr>
                <w:b/>
                <w:sz w:val="20"/>
                <w:szCs w:val="20"/>
                <w:lang w:val="ru-RU"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C63170">
              <w:rPr>
                <w:b/>
                <w:sz w:val="20"/>
                <w:szCs w:val="20"/>
                <w:lang w:val="ru-RU" w:eastAsia="uk-UA"/>
              </w:rPr>
              <w:t>11</w:t>
            </w:r>
            <w:r w:rsidR="00541A65">
              <w:rPr>
                <w:b/>
                <w:sz w:val="20"/>
                <w:szCs w:val="20"/>
                <w:lang w:val="ru-RU" w:eastAsia="uk-UA"/>
              </w:rPr>
              <w:t>47</w:t>
            </w:r>
            <w:r w:rsidR="00C63170">
              <w:rPr>
                <w:b/>
                <w:sz w:val="20"/>
                <w:szCs w:val="20"/>
                <w:lang w:val="ru-RU" w:eastAsia="uk-UA"/>
              </w:rPr>
              <w:t>,</w:t>
            </w:r>
            <w:r w:rsidR="00541A65">
              <w:rPr>
                <w:b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E6D59" w:rsidRPr="00FE1635">
              <w:rPr>
                <w:b/>
                <w:sz w:val="20"/>
                <w:szCs w:val="20"/>
              </w:rPr>
              <w:t>1</w:t>
            </w:r>
            <w:r w:rsidR="00C63170">
              <w:rPr>
                <w:b/>
                <w:sz w:val="20"/>
                <w:szCs w:val="20"/>
              </w:rPr>
              <w:t>14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C63170">
              <w:rPr>
                <w:b/>
                <w:sz w:val="20"/>
                <w:szCs w:val="20"/>
                <w:lang w:eastAsia="uk-UA"/>
              </w:rPr>
              <w:t>99</w:t>
            </w:r>
            <w:r w:rsidR="001E6D59" w:rsidRPr="00FE1635">
              <w:rPr>
                <w:b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567" w:type="dxa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63170">
              <w:rPr>
                <w:b/>
                <w:sz w:val="20"/>
                <w:szCs w:val="20"/>
              </w:rPr>
              <w:t>99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2A2A56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2A2A56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2A2A56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</w:tr>
      <w:tr w:rsidR="001E6D59" w:rsidRPr="00677A42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бюджет Криворі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зької міської те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C63170" w:rsidP="00FE1635">
            <w:pPr>
              <w:ind w:hanging="2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577,5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0379B2" w:rsidP="00C63170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 w:rsidRPr="00FE1635">
              <w:rPr>
                <w:sz w:val="20"/>
                <w:szCs w:val="20"/>
                <w:lang w:eastAsia="uk-UA"/>
              </w:rPr>
              <w:t>8</w:t>
            </w:r>
            <w:r w:rsidR="00C63170">
              <w:rPr>
                <w:sz w:val="20"/>
                <w:szCs w:val="20"/>
                <w:lang w:val="ru-RU" w:eastAsia="uk-UA"/>
              </w:rPr>
              <w:t>8</w:t>
            </w:r>
            <w:r w:rsidR="00855E5E" w:rsidRPr="00FE1635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C63170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  <w:r w:rsidR="001E6D59"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C63170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C63170">
              <w:rPr>
                <w:sz w:val="20"/>
                <w:szCs w:val="20"/>
                <w:lang w:val="ru-RU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C63170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C63170">
              <w:rPr>
                <w:sz w:val="20"/>
                <w:szCs w:val="20"/>
                <w:lang w:val="ru-RU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C63170">
              <w:rPr>
                <w:sz w:val="20"/>
                <w:szCs w:val="20"/>
              </w:rPr>
              <w:t>8</w:t>
            </w:r>
            <w:r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C63170" w:rsidP="00FE1635">
            <w:pPr>
              <w:ind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</w:tr>
      <w:tr w:rsidR="001E6D59" w:rsidRPr="00926A01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гранти, приватні інвестиції, кре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дити та інші дже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рела, не заборо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нені чинним за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358A5" w:rsidP="00541A65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E1635">
              <w:rPr>
                <w:b/>
                <w:sz w:val="20"/>
                <w:szCs w:val="20"/>
                <w:lang w:eastAsia="uk-UA"/>
              </w:rPr>
              <w:t>1 </w:t>
            </w:r>
            <w:r w:rsidR="00C63170">
              <w:rPr>
                <w:b/>
                <w:sz w:val="20"/>
                <w:szCs w:val="20"/>
                <w:lang w:val="ru-RU" w:eastAsia="uk-UA"/>
              </w:rPr>
              <w:t>5</w:t>
            </w:r>
            <w:r w:rsidR="00541A65">
              <w:rPr>
                <w:b/>
                <w:sz w:val="20"/>
                <w:szCs w:val="20"/>
                <w:lang w:val="ru-RU" w:eastAsia="uk-UA"/>
              </w:rPr>
              <w:t>51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541A65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C63170" w:rsidRDefault="00C63170" w:rsidP="00541A65">
            <w:pPr>
              <w:ind w:left="-112" w:right="-103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  <w:r w:rsidR="00541A65">
              <w:rPr>
                <w:sz w:val="20"/>
                <w:szCs w:val="20"/>
                <w:lang w:val="ru-RU" w:eastAsia="uk-UA"/>
              </w:rPr>
              <w:t>58</w:t>
            </w:r>
            <w:r>
              <w:rPr>
                <w:sz w:val="20"/>
                <w:szCs w:val="20"/>
                <w:lang w:val="ru-RU" w:eastAsia="uk-UA"/>
              </w:rPr>
              <w:t>,</w:t>
            </w:r>
            <w:r w:rsidR="00541A65">
              <w:rPr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2A" w:rsidRDefault="00E86E2A">
      <w:r>
        <w:separator/>
      </w:r>
    </w:p>
  </w:endnote>
  <w:endnote w:type="continuationSeparator" w:id="0">
    <w:p w:rsidR="00E86E2A" w:rsidRDefault="00E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2A" w:rsidRDefault="00E86E2A">
      <w:r>
        <w:separator/>
      </w:r>
    </w:p>
  </w:footnote>
  <w:footnote w:type="continuationSeparator" w:id="0">
    <w:p w:rsidR="00E86E2A" w:rsidRDefault="00E8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35" w:rsidRPr="00FE1635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2A56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0759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6E51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1A65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3790E"/>
    <w:rsid w:val="00A50BC3"/>
    <w:rsid w:val="00A534DB"/>
    <w:rsid w:val="00A63BC0"/>
    <w:rsid w:val="00A64C34"/>
    <w:rsid w:val="00A67DA4"/>
    <w:rsid w:val="00A72C58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216D"/>
    <w:rsid w:val="00C63170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00E8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264E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86E2A"/>
    <w:rsid w:val="00E907E1"/>
    <w:rsid w:val="00E90C34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13DA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6A872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9ADB-2FD5-47EB-BF8E-D71972EE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4</cp:revision>
  <cp:lastPrinted>2025-05-13T06:44:00Z</cp:lastPrinted>
  <dcterms:created xsi:type="dcterms:W3CDTF">2025-05-13T06:44:00Z</dcterms:created>
  <dcterms:modified xsi:type="dcterms:W3CDTF">2025-05-30T09:04:00Z</dcterms:modified>
</cp:coreProperties>
</file>