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DF" w:rsidRPr="00B74C78" w:rsidRDefault="006620DF" w:rsidP="006620DF">
      <w:pPr>
        <w:tabs>
          <w:tab w:val="left" w:pos="6660"/>
        </w:tabs>
        <w:autoSpaceDE w:val="0"/>
        <w:jc w:val="center"/>
        <w:rPr>
          <w:b/>
          <w:i/>
          <w:szCs w:val="28"/>
        </w:rPr>
      </w:pPr>
      <w:r w:rsidRPr="00B74C78">
        <w:rPr>
          <w:b/>
          <w:i/>
          <w:szCs w:val="28"/>
        </w:rPr>
        <w:t>Звіт</w:t>
      </w:r>
    </w:p>
    <w:p w:rsidR="006620DF" w:rsidRPr="00B74C78" w:rsidRDefault="006620DF" w:rsidP="006620DF">
      <w:pPr>
        <w:tabs>
          <w:tab w:val="left" w:pos="6660"/>
        </w:tabs>
        <w:autoSpaceDE w:val="0"/>
        <w:jc w:val="center"/>
        <w:rPr>
          <w:b/>
          <w:i/>
          <w:szCs w:val="28"/>
        </w:rPr>
      </w:pPr>
      <w:r w:rsidRPr="00B74C78">
        <w:rPr>
          <w:b/>
          <w:i/>
          <w:szCs w:val="28"/>
        </w:rPr>
        <w:t xml:space="preserve">щодо здійснення державної регуляторної політики </w:t>
      </w:r>
    </w:p>
    <w:p w:rsidR="006620DF" w:rsidRPr="007F29DF" w:rsidRDefault="006620DF" w:rsidP="006620DF">
      <w:pPr>
        <w:tabs>
          <w:tab w:val="left" w:pos="6660"/>
        </w:tabs>
        <w:autoSpaceDE w:val="0"/>
        <w:jc w:val="center"/>
        <w:rPr>
          <w:b/>
          <w:i/>
          <w:szCs w:val="28"/>
        </w:rPr>
      </w:pPr>
      <w:r w:rsidRPr="007F29DF">
        <w:rPr>
          <w:b/>
          <w:i/>
          <w:szCs w:val="28"/>
        </w:rPr>
        <w:t>виконавчими органами Криворізької міської ради у 202</w:t>
      </w:r>
      <w:r>
        <w:rPr>
          <w:b/>
          <w:i/>
          <w:szCs w:val="28"/>
        </w:rPr>
        <w:t xml:space="preserve">4 </w:t>
      </w:r>
      <w:r w:rsidRPr="007F29DF">
        <w:rPr>
          <w:b/>
          <w:i/>
          <w:szCs w:val="28"/>
        </w:rPr>
        <w:t>році</w:t>
      </w:r>
    </w:p>
    <w:p w:rsidR="006620DF" w:rsidRDefault="006620DF" w:rsidP="006620DF">
      <w:pPr>
        <w:rPr>
          <w:color w:val="FF0000"/>
        </w:rPr>
      </w:pPr>
    </w:p>
    <w:p w:rsidR="00152455" w:rsidRPr="007F29DF" w:rsidRDefault="00152455" w:rsidP="006620DF">
      <w:pPr>
        <w:rPr>
          <w:color w:val="FF0000"/>
        </w:rPr>
      </w:pPr>
    </w:p>
    <w:p w:rsidR="00D27451" w:rsidRPr="00591D1F" w:rsidRDefault="00D27451" w:rsidP="00930B41">
      <w:pPr>
        <w:shd w:val="clear" w:color="auto" w:fill="FFFFFF"/>
        <w:spacing w:line="242" w:lineRule="auto"/>
        <w:ind w:firstLine="567"/>
        <w:jc w:val="both"/>
        <w:rPr>
          <w:szCs w:val="28"/>
        </w:rPr>
      </w:pPr>
      <w:r w:rsidRPr="00591D1F">
        <w:rPr>
          <w:szCs w:val="28"/>
        </w:rPr>
        <w:t>Реалізація державної регуляторної політики у 2024 році Криворізькою міською радою та її виконавчим комітетом здійснювалась у відповідності до завдань, визначених Законом України «Про засади державної регуляторної політики у сфері господарської діяльності» (надалі – Закон), Постановою Кабінету Міністрів України від 11 березня 2004 року №308 «Про затвердження методик проведення аналізу впливу та відстеження результативності регуля</w:t>
      </w:r>
      <w:r w:rsidR="00D36675">
        <w:rPr>
          <w:szCs w:val="28"/>
        </w:rPr>
        <w:t>-</w:t>
      </w:r>
      <w:r w:rsidRPr="00591D1F">
        <w:rPr>
          <w:szCs w:val="28"/>
        </w:rPr>
        <w:t>торного акта», керуючись Регламентом Криворізької міської ради, її вико</w:t>
      </w:r>
      <w:r w:rsidR="00D36675">
        <w:rPr>
          <w:szCs w:val="28"/>
        </w:rPr>
        <w:t>-</w:t>
      </w:r>
      <w:r w:rsidRPr="00591D1F">
        <w:rPr>
          <w:szCs w:val="28"/>
        </w:rPr>
        <w:t>навчого комітету (рішення міської ради від 17.12.2020 №1 «Про затвердження Регламенту Криворізької міської ради»</w:t>
      </w:r>
      <w:r w:rsidR="00930B41">
        <w:rPr>
          <w:szCs w:val="28"/>
        </w:rPr>
        <w:t>, зі змінами</w:t>
      </w:r>
      <w:r w:rsidRPr="00591D1F">
        <w:rPr>
          <w:szCs w:val="28"/>
        </w:rPr>
        <w:t>, виконкому міської ради від 21.07.2021 №377 «Про затвердження Регламенту виконавчого комітету Криво</w:t>
      </w:r>
      <w:r w:rsidR="00D36675">
        <w:rPr>
          <w:szCs w:val="28"/>
        </w:rPr>
        <w:t>-</w:t>
      </w:r>
      <w:r w:rsidRPr="00591D1F">
        <w:rPr>
          <w:szCs w:val="28"/>
        </w:rPr>
        <w:t>різької міської ради в новій редакції», зі змінами), методичними рекомен</w:t>
      </w:r>
      <w:r w:rsidR="00D36675">
        <w:rPr>
          <w:szCs w:val="28"/>
        </w:rPr>
        <w:t>-</w:t>
      </w:r>
      <w:r w:rsidRPr="00591D1F">
        <w:rPr>
          <w:szCs w:val="28"/>
        </w:rPr>
        <w:t>даціями Державної служби України з питань регуляторної політики та розвитку підприємництва щодо відстеження результативності регуляторних актів та інших нормативних актів, що регулюють взаємовідносини у сфері гос</w:t>
      </w:r>
      <w:r w:rsidR="00930B41">
        <w:rPr>
          <w:szCs w:val="28"/>
        </w:rPr>
        <w:t>по</w:t>
      </w:r>
      <w:r w:rsidR="005868BA">
        <w:rPr>
          <w:szCs w:val="28"/>
        </w:rPr>
        <w:t>-</w:t>
      </w:r>
      <w:r w:rsidR="00930B41">
        <w:rPr>
          <w:szCs w:val="28"/>
        </w:rPr>
        <w:t>дарської діяльності, офіційними роз’ясненнями</w:t>
      </w:r>
      <w:r w:rsidRPr="00591D1F">
        <w:rPr>
          <w:szCs w:val="28"/>
        </w:rPr>
        <w:t xml:space="preserve"> Державної регуляторної служби України щодо особливостей підготовки проєктів регуляторних актів органами місцевого самоврядування, військово-цивільними адміністраціями та військо</w:t>
      </w:r>
      <w:r w:rsidR="005868BA">
        <w:rPr>
          <w:szCs w:val="28"/>
        </w:rPr>
        <w:t>-</w:t>
      </w:r>
      <w:r w:rsidRPr="00591D1F">
        <w:rPr>
          <w:szCs w:val="28"/>
        </w:rPr>
        <w:t>вими адміністраціями, а також їх посадовими особами в умовах воєнного стану</w:t>
      </w:r>
      <w:r w:rsidR="00FA6884">
        <w:rPr>
          <w:szCs w:val="28"/>
        </w:rPr>
        <w:t xml:space="preserve"> від 18.10.2022</w:t>
      </w:r>
      <w:r w:rsidRPr="00591D1F">
        <w:rPr>
          <w:szCs w:val="28"/>
        </w:rPr>
        <w:t>.</w:t>
      </w:r>
    </w:p>
    <w:p w:rsidR="00CE0851" w:rsidRPr="00591D1F" w:rsidRDefault="00CE0851" w:rsidP="00930B41">
      <w:pPr>
        <w:spacing w:line="242" w:lineRule="auto"/>
        <w:ind w:firstLine="588"/>
        <w:jc w:val="both"/>
        <w:rPr>
          <w:szCs w:val="28"/>
        </w:rPr>
      </w:pPr>
      <w:r w:rsidRPr="00591D1F">
        <w:rPr>
          <w:szCs w:val="28"/>
        </w:rPr>
        <w:t>Протягом поточного року Криворізька міська рада та її виконавчі органи проводили роботу відповідно до повноважень з реалізації державної регуля</w:t>
      </w:r>
      <w:r w:rsidR="005868BA">
        <w:rPr>
          <w:szCs w:val="28"/>
        </w:rPr>
        <w:t>-</w:t>
      </w:r>
      <w:r w:rsidRPr="00591D1F">
        <w:rPr>
          <w:szCs w:val="28"/>
        </w:rPr>
        <w:t>торної політики у сфері господарської діяльності, ураховуючи 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</w:t>
      </w:r>
      <w:r w:rsidR="005868BA">
        <w:rPr>
          <w:szCs w:val="28"/>
        </w:rPr>
        <w:t xml:space="preserve"> та Указ Президента України від</w:t>
      </w:r>
      <w:r w:rsidRPr="00591D1F">
        <w:rPr>
          <w:szCs w:val="28"/>
        </w:rPr>
        <w:t xml:space="preserve"> 24 лютого 2022 року №64/2022 «Про введення воєн</w:t>
      </w:r>
      <w:r w:rsidR="005868BA">
        <w:rPr>
          <w:szCs w:val="28"/>
        </w:rPr>
        <w:t>-</w:t>
      </w:r>
      <w:r w:rsidRPr="00591D1F">
        <w:rPr>
          <w:szCs w:val="28"/>
        </w:rPr>
        <w:t xml:space="preserve">ного стану в Україні», що в подальшому був продовжений відповідними нормативними актами. </w:t>
      </w:r>
    </w:p>
    <w:p w:rsidR="00176296" w:rsidRPr="00591D1F" w:rsidRDefault="00176296" w:rsidP="00930B41">
      <w:pPr>
        <w:shd w:val="clear" w:color="auto" w:fill="FFFFFF"/>
        <w:spacing w:line="242" w:lineRule="auto"/>
        <w:ind w:firstLine="567"/>
        <w:jc w:val="both"/>
        <w:rPr>
          <w:szCs w:val="28"/>
        </w:rPr>
      </w:pPr>
      <w:r w:rsidRPr="00591D1F">
        <w:rPr>
          <w:szCs w:val="28"/>
        </w:rPr>
        <w:t>Для забезпечення принципів здійснення регуляторної політики управ</w:t>
      </w:r>
      <w:r w:rsidR="005868BA">
        <w:rPr>
          <w:szCs w:val="28"/>
        </w:rPr>
        <w:t>-</w:t>
      </w:r>
      <w:r w:rsidRPr="00591D1F">
        <w:rPr>
          <w:szCs w:val="28"/>
        </w:rPr>
        <w:t>лінням розвитку підприємництва виконкому Криворізької міської ради виконується координація діяльності з реалізації регуляторної політики у сфері господарської діяльності на території Криворізької міської територіальної громади. Це, у свою чергу, передбачає повноту та якість виконання відділами, управліннями, іншими виконавчими органами міської ради вимог чинного законодавства України у сфері регуляторних відносин.</w:t>
      </w:r>
    </w:p>
    <w:p w:rsidR="003431FB" w:rsidRPr="00591D1F" w:rsidRDefault="003431FB" w:rsidP="00930B41">
      <w:pPr>
        <w:spacing w:line="242" w:lineRule="auto"/>
        <w:ind w:firstLine="567"/>
        <w:jc w:val="both"/>
        <w:rPr>
          <w:szCs w:val="28"/>
        </w:rPr>
      </w:pPr>
      <w:r w:rsidRPr="00591D1F">
        <w:rPr>
          <w:szCs w:val="28"/>
        </w:rPr>
        <w:t xml:space="preserve">З метою реалізації повноважень міської ради в здійсненні державної регуляторної політики відповідно до Закону забезпечувалася діяльність постійної комісії міської ради з питань планування бюджету, економіки та регуляторної політики, на яку покладено повноваження </w:t>
      </w:r>
      <w:r w:rsidR="002930ED">
        <w:rPr>
          <w:szCs w:val="28"/>
        </w:rPr>
        <w:t>з</w:t>
      </w:r>
      <w:r w:rsidRPr="00591D1F">
        <w:rPr>
          <w:szCs w:val="28"/>
        </w:rPr>
        <w:t xml:space="preserve"> реалізації державної регуляторної політики, та яка є відповідальною постійною комісією, що готує </w:t>
      </w:r>
      <w:r w:rsidRPr="00591D1F">
        <w:rPr>
          <w:szCs w:val="28"/>
        </w:rPr>
        <w:lastRenderedPageBreak/>
        <w:t xml:space="preserve">експертний висновок і висновок про відповідність проєкту регуляторного акта вимогам законодавства з питань державної регуляторної політики у сфері господарської діяльності. Інші постійні комісії міської ради відповідно до повноважень виступали головними постійними комісіями, розглядали проєкти регуляторних актів та пропозиції до </w:t>
      </w:r>
      <w:r w:rsidR="00930B41">
        <w:rPr>
          <w:szCs w:val="28"/>
        </w:rPr>
        <w:t>них</w:t>
      </w:r>
      <w:r w:rsidRPr="00591D1F">
        <w:rPr>
          <w:szCs w:val="28"/>
        </w:rPr>
        <w:t>, що надходили в період їх обговорення.</w:t>
      </w:r>
    </w:p>
    <w:p w:rsidR="00591D1F" w:rsidRPr="00591D1F" w:rsidRDefault="00591D1F" w:rsidP="00930B41">
      <w:pPr>
        <w:spacing w:line="242" w:lineRule="auto"/>
        <w:ind w:firstLine="567"/>
        <w:jc w:val="both"/>
        <w:rPr>
          <w:szCs w:val="28"/>
        </w:rPr>
      </w:pPr>
      <w:r w:rsidRPr="00591D1F">
        <w:rPr>
          <w:szCs w:val="28"/>
        </w:rPr>
        <w:t>Окрім того, відповідно до статті 34 Закону України «Про засади державної регуляторної політики у сфері господарської діяльності» та з метою отримання пропозицій щодо вдосконалення проєктів рішень, які виносяться на розгляд міської ради, розробником регуляторного акта надсилався проєкт регуля</w:t>
      </w:r>
      <w:r w:rsidR="005868BA">
        <w:rPr>
          <w:szCs w:val="28"/>
        </w:rPr>
        <w:t>-</w:t>
      </w:r>
      <w:r w:rsidRPr="00591D1F">
        <w:rPr>
          <w:szCs w:val="28"/>
        </w:rPr>
        <w:t>торного акта до Державної регуляторної служби України. </w:t>
      </w:r>
      <w:r w:rsidR="005868BA">
        <w:rPr>
          <w:szCs w:val="28"/>
        </w:rPr>
        <w:t xml:space="preserve"> </w:t>
      </w:r>
      <w:r w:rsidRPr="00591D1F">
        <w:rPr>
          <w:szCs w:val="28"/>
        </w:rPr>
        <w:t>Обґрунтовані зауваження та пропозиції аналізувались і враховувались у</w:t>
      </w:r>
      <w:r w:rsidR="00930B41">
        <w:rPr>
          <w:szCs w:val="28"/>
        </w:rPr>
        <w:t xml:space="preserve"> проєкті регуля</w:t>
      </w:r>
      <w:r w:rsidR="005868BA">
        <w:rPr>
          <w:szCs w:val="28"/>
        </w:rPr>
        <w:t>-</w:t>
      </w:r>
      <w:r w:rsidR="00930B41">
        <w:rPr>
          <w:szCs w:val="28"/>
        </w:rPr>
        <w:t>торного акта</w:t>
      </w:r>
      <w:r w:rsidRPr="00591D1F">
        <w:rPr>
          <w:szCs w:val="28"/>
        </w:rPr>
        <w:t xml:space="preserve"> або мотивовано відхилялися.</w:t>
      </w:r>
    </w:p>
    <w:p w:rsidR="00591D1F" w:rsidRPr="00591D1F" w:rsidRDefault="00591D1F" w:rsidP="00930B41">
      <w:pPr>
        <w:spacing w:line="242" w:lineRule="auto"/>
        <w:ind w:firstLine="567"/>
        <w:jc w:val="both"/>
        <w:rPr>
          <w:szCs w:val="28"/>
        </w:rPr>
      </w:pPr>
      <w:r w:rsidRPr="00591D1F">
        <w:rPr>
          <w:szCs w:val="28"/>
        </w:rPr>
        <w:t xml:space="preserve">Участь громадськості в процесі ухвалення регуляторних актів сприяє підвищенню ефективності їх дії, прозорості </w:t>
      </w:r>
      <w:r w:rsidR="00930B41">
        <w:rPr>
          <w:szCs w:val="28"/>
        </w:rPr>
        <w:t>в</w:t>
      </w:r>
      <w:r w:rsidRPr="00591D1F">
        <w:rPr>
          <w:szCs w:val="28"/>
        </w:rPr>
        <w:t xml:space="preserve"> розробці та ухваленні рішень органів місцевого самоврядування.</w:t>
      </w:r>
    </w:p>
    <w:p w:rsidR="00591D1F" w:rsidRPr="00591D1F" w:rsidRDefault="00591D1F" w:rsidP="00930B41">
      <w:pPr>
        <w:shd w:val="clear" w:color="auto" w:fill="FFFFFF"/>
        <w:spacing w:line="242" w:lineRule="auto"/>
        <w:ind w:firstLine="567"/>
        <w:jc w:val="both"/>
        <w:rPr>
          <w:szCs w:val="28"/>
        </w:rPr>
      </w:pPr>
      <w:r w:rsidRPr="00591D1F">
        <w:rPr>
          <w:szCs w:val="28"/>
        </w:rPr>
        <w:t xml:space="preserve">Своєчасно </w:t>
      </w:r>
      <w:r w:rsidR="00930B41">
        <w:rPr>
          <w:szCs w:val="28"/>
        </w:rPr>
        <w:t>й у</w:t>
      </w:r>
      <w:r w:rsidRPr="00591D1F">
        <w:rPr>
          <w:szCs w:val="28"/>
        </w:rPr>
        <w:t xml:space="preserve"> повному обсязі забезпечено дотримання процедури ухвален</w:t>
      </w:r>
      <w:r w:rsidR="005868BA">
        <w:rPr>
          <w:szCs w:val="28"/>
        </w:rPr>
        <w:t>-</w:t>
      </w:r>
      <w:r w:rsidRPr="00591D1F">
        <w:rPr>
          <w:szCs w:val="28"/>
        </w:rPr>
        <w:t>ня та відстеження результативності поточних регуляторних актів.</w:t>
      </w:r>
    </w:p>
    <w:p w:rsidR="00591D1F" w:rsidRPr="00591D1F" w:rsidRDefault="00591D1F" w:rsidP="00930B41">
      <w:pPr>
        <w:spacing w:line="242" w:lineRule="auto"/>
        <w:ind w:firstLine="567"/>
        <w:jc w:val="both"/>
        <w:rPr>
          <w:szCs w:val="28"/>
        </w:rPr>
      </w:pPr>
      <w:r w:rsidRPr="00591D1F">
        <w:rPr>
          <w:szCs w:val="28"/>
        </w:rPr>
        <w:t>Відповідно до статті 36 Закону регуляторний акт не може бути прийнятий, якщо відсутній аналіз регуляторного впливу (надалі – АРВ).</w:t>
      </w:r>
    </w:p>
    <w:p w:rsidR="00591D1F" w:rsidRPr="00591D1F" w:rsidRDefault="00591D1F" w:rsidP="00930B41">
      <w:pPr>
        <w:spacing w:line="242" w:lineRule="auto"/>
        <w:ind w:firstLine="567"/>
        <w:jc w:val="both"/>
        <w:rPr>
          <w:rFonts w:ascii="Helvetica" w:hAnsi="Helvetica"/>
          <w:sz w:val="42"/>
          <w:szCs w:val="42"/>
        </w:rPr>
      </w:pPr>
      <w:r w:rsidRPr="00591D1F">
        <w:rPr>
          <w:szCs w:val="28"/>
        </w:rPr>
        <w:t>Якість підготовки АРВ регуляторного акта забезпечується завдяки застосу</w:t>
      </w:r>
      <w:r w:rsidR="005868BA">
        <w:rPr>
          <w:szCs w:val="28"/>
        </w:rPr>
        <w:t>-</w:t>
      </w:r>
      <w:r w:rsidRPr="00591D1F">
        <w:rPr>
          <w:szCs w:val="28"/>
        </w:rPr>
        <w:t>ванню вимірювань та числових показників згідно з методикою здійснення АРВ, затвердженою Постановою Ка</w:t>
      </w:r>
      <w:r w:rsidR="005868BA">
        <w:rPr>
          <w:szCs w:val="28"/>
        </w:rPr>
        <w:t>бінету Міністрів України від</w:t>
      </w:r>
      <w:r w:rsidRPr="00591D1F">
        <w:rPr>
          <w:szCs w:val="28"/>
        </w:rPr>
        <w:t xml:space="preserve"> 11 березня 2004 року №308 «Про затвердження методик проведення аналізу впливу та відстеження результативності регуляторного акта» (надалі – Методика). Обов’язковим є дотримання чіткого алгоритму обрахунку фактичних витрат суб’єктів малого підприємництва (М-Тест).</w:t>
      </w:r>
    </w:p>
    <w:p w:rsidR="00591D1F" w:rsidRPr="00591D1F" w:rsidRDefault="00591D1F" w:rsidP="00930B41">
      <w:pPr>
        <w:spacing w:line="242" w:lineRule="auto"/>
        <w:ind w:firstLine="630"/>
        <w:jc w:val="both"/>
        <w:rPr>
          <w:rFonts w:ascii="Helvetica" w:hAnsi="Helvetica"/>
          <w:sz w:val="42"/>
          <w:szCs w:val="42"/>
        </w:rPr>
      </w:pPr>
      <w:r w:rsidRPr="00591D1F">
        <w:rPr>
          <w:szCs w:val="28"/>
        </w:rPr>
        <w:t>Проєкти регуляторних актів міської ради та її виконавчого комітету супроводжуються АРВ відповідно до вимог законодавства та Методики, розробники, за можливості, залучають стейкхолдерів до розробки регуляторних актів, проводять обговорення проблемних питань з консультативно-дорадчими органами підприємців, використовують статистичні дані для обрахунку прогнозованих витрат та вигід дії проєкту акта тощо.</w:t>
      </w:r>
    </w:p>
    <w:p w:rsidR="00591D1F" w:rsidRPr="00591D1F" w:rsidRDefault="00591D1F" w:rsidP="00930B41">
      <w:pPr>
        <w:shd w:val="clear" w:color="auto" w:fill="FFFFFF"/>
        <w:spacing w:line="242" w:lineRule="auto"/>
        <w:ind w:firstLine="567"/>
        <w:jc w:val="both"/>
        <w:rPr>
          <w:sz w:val="18"/>
          <w:szCs w:val="18"/>
        </w:rPr>
      </w:pPr>
      <w:r w:rsidRPr="00591D1F">
        <w:rPr>
          <w:szCs w:val="28"/>
        </w:rPr>
        <w:t>Для забезпечення відкритості регуляторного процесу затверджено:</w:t>
      </w:r>
    </w:p>
    <w:p w:rsidR="00591D1F" w:rsidRPr="00591D1F" w:rsidRDefault="00591D1F" w:rsidP="00930B41">
      <w:pPr>
        <w:shd w:val="clear" w:color="auto" w:fill="FFFFFF"/>
        <w:spacing w:line="242" w:lineRule="auto"/>
        <w:ind w:firstLine="567"/>
        <w:jc w:val="both"/>
        <w:rPr>
          <w:szCs w:val="28"/>
        </w:rPr>
      </w:pPr>
      <w:r w:rsidRPr="00591D1F">
        <w:rPr>
          <w:szCs w:val="28"/>
        </w:rPr>
        <w:t>План  діяльності  виконавчого  комітету міської ради з підготовки проєктів регуляторних актів на 2024 рік (рішення виконкому міської ради від 22.11.2023  №1417);</w:t>
      </w:r>
    </w:p>
    <w:p w:rsidR="00591D1F" w:rsidRPr="00591D1F" w:rsidRDefault="00591D1F" w:rsidP="00930B41">
      <w:pPr>
        <w:shd w:val="clear" w:color="auto" w:fill="FFFFFF"/>
        <w:spacing w:line="242" w:lineRule="auto"/>
        <w:ind w:firstLine="567"/>
        <w:jc w:val="both"/>
        <w:rPr>
          <w:szCs w:val="28"/>
        </w:rPr>
      </w:pPr>
      <w:r w:rsidRPr="00591D1F">
        <w:rPr>
          <w:szCs w:val="28"/>
        </w:rPr>
        <w:t>План діяльності Криворізької міської ради з підготовки проєктів регуля-торних актів на 2024 рік (рішення міської ради від 08.12.2023  №2345).</w:t>
      </w:r>
    </w:p>
    <w:p w:rsidR="00591D1F" w:rsidRPr="00591D1F" w:rsidRDefault="00591D1F" w:rsidP="00930B41">
      <w:pPr>
        <w:shd w:val="clear" w:color="auto" w:fill="FFFFFF"/>
        <w:spacing w:line="242" w:lineRule="auto"/>
        <w:ind w:firstLine="567"/>
        <w:jc w:val="both"/>
        <w:rPr>
          <w:szCs w:val="28"/>
        </w:rPr>
      </w:pPr>
      <w:r w:rsidRPr="00591D1F">
        <w:rPr>
          <w:szCs w:val="28"/>
        </w:rPr>
        <w:t xml:space="preserve">Протягом поточного року на основі звернень розробників регуляторних актів </w:t>
      </w:r>
      <w:r w:rsidR="00930B41">
        <w:rPr>
          <w:szCs w:val="28"/>
        </w:rPr>
        <w:t>у</w:t>
      </w:r>
      <w:r w:rsidRPr="00591D1F">
        <w:rPr>
          <w:szCs w:val="28"/>
        </w:rPr>
        <w:t>несено зміни до плану міської ради з підготовки проєктів регуляторних актів.</w:t>
      </w:r>
    </w:p>
    <w:p w:rsidR="00591D1F" w:rsidRPr="00591D1F" w:rsidRDefault="00591D1F" w:rsidP="00930B41">
      <w:pPr>
        <w:spacing w:line="242" w:lineRule="auto"/>
        <w:ind w:firstLine="567"/>
        <w:jc w:val="both"/>
        <w:rPr>
          <w:szCs w:val="28"/>
        </w:rPr>
      </w:pPr>
      <w:r w:rsidRPr="00591D1F">
        <w:rPr>
          <w:szCs w:val="28"/>
        </w:rPr>
        <w:t>На поточний рік було заплановано підготовку трьох проєктів регуляторних актів: двох рішень міської ради та одного її виконавчого комітету.</w:t>
      </w:r>
    </w:p>
    <w:p w:rsidR="00591D1F" w:rsidRPr="00591D1F" w:rsidRDefault="00591D1F" w:rsidP="00930B41">
      <w:pPr>
        <w:shd w:val="clear" w:color="auto" w:fill="FFFFFF"/>
        <w:spacing w:line="242" w:lineRule="auto"/>
        <w:ind w:firstLine="567"/>
        <w:jc w:val="both"/>
        <w:rPr>
          <w:szCs w:val="28"/>
        </w:rPr>
      </w:pPr>
      <w:r w:rsidRPr="00591D1F">
        <w:rPr>
          <w:szCs w:val="28"/>
        </w:rPr>
        <w:lastRenderedPageBreak/>
        <w:t xml:space="preserve">На  підставі  </w:t>
      </w:r>
      <w:r w:rsidR="00FA6884">
        <w:rPr>
          <w:szCs w:val="28"/>
        </w:rPr>
        <w:t>п</w:t>
      </w:r>
      <w:r w:rsidRPr="00591D1F">
        <w:rPr>
          <w:szCs w:val="28"/>
        </w:rPr>
        <w:t>ланів  з  підготовки  регуляторних  актів  на  2024 рік відді</w:t>
      </w:r>
      <w:r w:rsidR="005868BA">
        <w:rPr>
          <w:szCs w:val="28"/>
        </w:rPr>
        <w:t>-</w:t>
      </w:r>
      <w:r w:rsidRPr="00591D1F">
        <w:rPr>
          <w:szCs w:val="28"/>
        </w:rPr>
        <w:t>лами, управліннями, іншими виконавчими органами міської ради забезпечено належну підготовку та пройдено відповідну процедуру розгляду одного проєкту регуляторного акта. Проведено 2 відкрит</w:t>
      </w:r>
      <w:r w:rsidR="00930B41">
        <w:rPr>
          <w:szCs w:val="28"/>
        </w:rPr>
        <w:t>і</w:t>
      </w:r>
      <w:r w:rsidRPr="00591D1F">
        <w:rPr>
          <w:szCs w:val="28"/>
        </w:rPr>
        <w:t xml:space="preserve"> громадськ</w:t>
      </w:r>
      <w:r w:rsidR="00930B41">
        <w:rPr>
          <w:szCs w:val="28"/>
        </w:rPr>
        <w:t>і</w:t>
      </w:r>
      <w:r w:rsidRPr="00591D1F">
        <w:rPr>
          <w:szCs w:val="28"/>
        </w:rPr>
        <w:t xml:space="preserve"> обговорення та ухвалено 1 рішення міської ради.</w:t>
      </w:r>
    </w:p>
    <w:p w:rsidR="00591D1F" w:rsidRPr="00591D1F" w:rsidRDefault="00591D1F" w:rsidP="00930B41">
      <w:pPr>
        <w:shd w:val="clear" w:color="auto" w:fill="FFFFFF"/>
        <w:spacing w:line="242" w:lineRule="auto"/>
        <w:ind w:firstLine="567"/>
        <w:jc w:val="both"/>
        <w:rPr>
          <w:szCs w:val="28"/>
        </w:rPr>
      </w:pPr>
      <w:r w:rsidRPr="00591D1F">
        <w:rPr>
          <w:szCs w:val="28"/>
        </w:rPr>
        <w:t>За регуляторною процедурою було ухвалено рішення міської ради від  29.05.2024 №2782 «Про затвердження Правил додержання тиші в громадських місцях на території міста Кривого Рогу».</w:t>
      </w:r>
    </w:p>
    <w:p w:rsidR="009224EC" w:rsidRPr="00B371A7" w:rsidRDefault="009224EC" w:rsidP="009224EC">
      <w:pPr>
        <w:widowControl w:val="0"/>
        <w:spacing w:line="242" w:lineRule="auto"/>
        <w:ind w:firstLine="567"/>
        <w:jc w:val="both"/>
        <w:rPr>
          <w:szCs w:val="28"/>
        </w:rPr>
      </w:pPr>
      <w:r w:rsidRPr="00B371A7">
        <w:rPr>
          <w:szCs w:val="28"/>
        </w:rPr>
        <w:t>У поточному році задля досягнення запланованих цілей підготовлено та ухвалено рішення міської ради</w:t>
      </w:r>
      <w:r>
        <w:rPr>
          <w:szCs w:val="28"/>
        </w:rPr>
        <w:t xml:space="preserve"> від 29.11.2024 №</w:t>
      </w:r>
      <w:r w:rsidRPr="00105846">
        <w:rPr>
          <w:szCs w:val="28"/>
        </w:rPr>
        <w:t xml:space="preserve">3249 «Про внесення змін до  рішення міської ради від 31.01.2023 №1685 </w:t>
      </w:r>
      <w:r w:rsidR="00F07E17" w:rsidRPr="009B5931">
        <w:rPr>
          <w:szCs w:val="28"/>
        </w:rPr>
        <w:t>“</w:t>
      </w:r>
      <w:r w:rsidR="00F07E17" w:rsidRPr="00105846">
        <w:rPr>
          <w:szCs w:val="28"/>
        </w:rPr>
        <w:t>Про затвердження Правил бла</w:t>
      </w:r>
      <w:r w:rsidR="00F07E17" w:rsidRPr="009B5931">
        <w:rPr>
          <w:szCs w:val="28"/>
        </w:rPr>
        <w:t>-</w:t>
      </w:r>
      <w:r w:rsidR="00F07E17" w:rsidRPr="00105846">
        <w:rPr>
          <w:szCs w:val="28"/>
        </w:rPr>
        <w:t xml:space="preserve">гоустрою території м. </w:t>
      </w:r>
      <w:r w:rsidR="00F07E17">
        <w:rPr>
          <w:szCs w:val="28"/>
        </w:rPr>
        <w:t>Кривого Рогу</w:t>
      </w:r>
      <w:r w:rsidR="00F07E17" w:rsidRPr="009B5931">
        <w:rPr>
          <w:szCs w:val="28"/>
        </w:rPr>
        <w:t>”</w:t>
      </w:r>
      <w:r w:rsidR="00F07E17">
        <w:rPr>
          <w:szCs w:val="28"/>
        </w:rPr>
        <w:t>»,</w:t>
      </w:r>
      <w:r w:rsidR="00F07E17" w:rsidRPr="00105846">
        <w:rPr>
          <w:szCs w:val="28"/>
        </w:rPr>
        <w:t xml:space="preserve"> </w:t>
      </w:r>
      <w:r w:rsidR="00F07E17" w:rsidRPr="00B371A7">
        <w:rPr>
          <w:szCs w:val="28"/>
        </w:rPr>
        <w:t>виконкому міської ради від 25.11.2024 №1526 «Про внесення змін  до рішення виконкому міської ради </w:t>
      </w:r>
      <w:hyperlink r:id="rId7" w:history="1">
        <w:r w:rsidR="00F07E17" w:rsidRPr="00B371A7">
          <w:t>від 13.02.2019 №79</w:t>
        </w:r>
      </w:hyperlink>
      <w:r w:rsidR="00F07E17" w:rsidRPr="00B371A7">
        <w:rPr>
          <w:szCs w:val="28"/>
        </w:rPr>
        <w:t> </w:t>
      </w:r>
      <w:r w:rsidR="00F07E17" w:rsidRPr="009B5931">
        <w:rPr>
          <w:szCs w:val="28"/>
        </w:rPr>
        <w:t>“</w:t>
      </w:r>
      <w:r w:rsidR="00F07E17" w:rsidRPr="00B371A7">
        <w:rPr>
          <w:szCs w:val="28"/>
        </w:rPr>
        <w:t>Про затвердження Правил приймання стічних вод до систем центра</w:t>
      </w:r>
      <w:r w:rsidR="00F07E17">
        <w:rPr>
          <w:szCs w:val="28"/>
        </w:rPr>
        <w:t>-</w:t>
      </w:r>
      <w:r w:rsidR="00F07E17" w:rsidRPr="00B371A7">
        <w:rPr>
          <w:szCs w:val="28"/>
        </w:rPr>
        <w:t>лізованого водовідведення м. Кривого Рогу</w:t>
      </w:r>
      <w:r w:rsidR="00F07E17" w:rsidRPr="009B5931">
        <w:rPr>
          <w:szCs w:val="28"/>
        </w:rPr>
        <w:t>”</w:t>
      </w:r>
      <w:r w:rsidR="00F07E17" w:rsidRPr="00B371A7">
        <w:rPr>
          <w:szCs w:val="28"/>
        </w:rPr>
        <w:t>»</w:t>
      </w:r>
      <w:bookmarkStart w:id="0" w:name="_GoBack"/>
      <w:bookmarkEnd w:id="0"/>
      <w:r w:rsidRPr="009224EC">
        <w:rPr>
          <w:szCs w:val="28"/>
        </w:rPr>
        <w:t>,</w:t>
      </w:r>
      <w:r w:rsidRPr="00FA6884">
        <w:rPr>
          <w:color w:val="FF0000"/>
          <w:szCs w:val="28"/>
        </w:rPr>
        <w:t xml:space="preserve"> </w:t>
      </w:r>
      <w:r w:rsidRPr="00B371A7">
        <w:rPr>
          <w:szCs w:val="28"/>
        </w:rPr>
        <w:t>якими доводяться до відома фізичних та юридичних осіб, їх об’єднань рішення органів, що є вищими до органів, які приймають ці акти, та відповідно до ст. 3 Закону їх ухвалення не потребує реалізації передбачених Законом України процедур.</w:t>
      </w:r>
    </w:p>
    <w:p w:rsidR="006F2C7A" w:rsidRPr="006620DF" w:rsidRDefault="006F2C7A" w:rsidP="00930B41">
      <w:pPr>
        <w:pStyle w:val="a4"/>
        <w:spacing w:line="242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6F2C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B7617F">
        <w:rPr>
          <w:rFonts w:ascii="Times New Roman" w:eastAsia="Times New Roman" w:hAnsi="Times New Roman"/>
          <w:sz w:val="28"/>
          <w:szCs w:val="28"/>
          <w:lang w:val="uk-UA" w:eastAsia="ru-RU"/>
        </w:rPr>
        <w:t>звітному</w:t>
      </w:r>
      <w:r w:rsidRPr="006F2C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році місцева влада продовжувала здійснювати регуляторну діяльність та активно організовувала низку заходів, спрямованих на співпрацю, підтримку </w:t>
      </w:r>
      <w:r w:rsidR="00930B41">
        <w:rPr>
          <w:rFonts w:ascii="Times New Roman" w:eastAsia="Times New Roman" w:hAnsi="Times New Roman"/>
          <w:sz w:val="28"/>
          <w:szCs w:val="28"/>
          <w:lang w:val="uk-UA" w:eastAsia="ru-RU"/>
        </w:rPr>
        <w:t>й</w:t>
      </w:r>
      <w:r w:rsidRPr="006F2C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посилення аналітичного потенціалу при підготовці проєктів регуляторних актів.  Так 23.08.2024 рішенням виконкому міської ради №1010 оновлено склад членів експертної комісії з питань підготовки проєктів регуляторних актів, що здійснюють експертування проєктів рішень міської ради на відповідність принципам державної регуляторної політики. Членами </w:t>
      </w:r>
      <w:r w:rsidR="00930B4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 w:rsidRPr="006F2C7A">
        <w:rPr>
          <w:rFonts w:ascii="Times New Roman" w:eastAsia="Times New Roman" w:hAnsi="Times New Roman"/>
          <w:sz w:val="28"/>
          <w:szCs w:val="28"/>
          <w:lang w:val="uk-UA" w:eastAsia="ru-RU"/>
        </w:rPr>
        <w:t>значеного консультативно-дорадчого органу є провідні наукові діячі Криворізького національного університету, Державного університету еконо</w:t>
      </w:r>
      <w:r w:rsidR="00930B4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6F2C7A">
        <w:rPr>
          <w:rFonts w:ascii="Times New Roman" w:eastAsia="Times New Roman" w:hAnsi="Times New Roman"/>
          <w:sz w:val="28"/>
          <w:szCs w:val="28"/>
          <w:lang w:val="uk-UA" w:eastAsia="ru-RU"/>
        </w:rPr>
        <w:t>міки та технологій, Криворізького державного педагогічного університету, Криворізького навчально-наукового інституту Донецького університету внут</w:t>
      </w:r>
      <w:r w:rsidR="00930B4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6F2C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рішніх справ, Криворізького факультету Національного університету «Одеська юридична академія» </w:t>
      </w:r>
      <w:r w:rsidR="00930B41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6F2C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представники фіскальних органів, профспілкових організацій, депутатського корпусу, суб’єктів господарювання тощо.</w:t>
      </w:r>
    </w:p>
    <w:p w:rsidR="007B7915" w:rsidRPr="004C152C" w:rsidRDefault="007B7915" w:rsidP="00930B41">
      <w:pPr>
        <w:pStyle w:val="a4"/>
        <w:spacing w:line="24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152C">
        <w:rPr>
          <w:rFonts w:ascii="Times New Roman" w:hAnsi="Times New Roman"/>
          <w:sz w:val="28"/>
          <w:szCs w:val="28"/>
          <w:lang w:val="uk-UA"/>
        </w:rPr>
        <w:t>У звітному році проведено 5 громадських слухань, 4 навчальні семінари для фахівців виконкому міської ради, відповідальних за реаліз</w:t>
      </w:r>
      <w:r w:rsidR="00152455">
        <w:rPr>
          <w:rFonts w:ascii="Times New Roman" w:hAnsi="Times New Roman"/>
          <w:sz w:val="28"/>
          <w:szCs w:val="28"/>
          <w:lang w:val="uk-UA"/>
        </w:rPr>
        <w:t>ацію регуляторної політики, у тому числі 2 онлайн-семінар</w:t>
      </w:r>
      <w:r w:rsidR="00930B41">
        <w:rPr>
          <w:rFonts w:ascii="Times New Roman" w:hAnsi="Times New Roman"/>
          <w:sz w:val="28"/>
          <w:szCs w:val="28"/>
          <w:lang w:val="uk-UA"/>
        </w:rPr>
        <w:t>и</w:t>
      </w:r>
      <w:r w:rsidR="001524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52C">
        <w:rPr>
          <w:rFonts w:ascii="Times New Roman" w:hAnsi="Times New Roman"/>
          <w:sz w:val="28"/>
          <w:szCs w:val="28"/>
          <w:lang w:val="uk-UA"/>
        </w:rPr>
        <w:t xml:space="preserve">за участю представників </w:t>
      </w:r>
      <w:r w:rsidRPr="000E1D1A">
        <w:rPr>
          <w:rStyle w:val="a3"/>
          <w:rFonts w:ascii="Times New Roman" w:hAnsi="Times New Roman"/>
          <w:b w:val="0"/>
          <w:sz w:val="28"/>
          <w:szCs w:val="28"/>
          <w:lang w:val="uk-UA"/>
        </w:rPr>
        <w:t>Дніпровського міжрегіонального відділу</w:t>
      </w:r>
      <w:r w:rsidRPr="004C152C">
        <w:rPr>
          <w:rStyle w:val="a3"/>
          <w:lang w:val="uk-UA"/>
        </w:rPr>
        <w:t xml:space="preserve"> </w:t>
      </w:r>
      <w:r w:rsidRPr="004C152C">
        <w:rPr>
          <w:rFonts w:ascii="Times New Roman" w:hAnsi="Times New Roman"/>
          <w:sz w:val="28"/>
          <w:szCs w:val="28"/>
          <w:lang w:val="uk-UA"/>
        </w:rPr>
        <w:t>Державно</w:t>
      </w:r>
      <w:r w:rsidR="00152455">
        <w:rPr>
          <w:rFonts w:ascii="Times New Roman" w:hAnsi="Times New Roman"/>
          <w:sz w:val="28"/>
          <w:szCs w:val="28"/>
          <w:lang w:val="uk-UA"/>
        </w:rPr>
        <w:t xml:space="preserve">ї регуляторної </w:t>
      </w:r>
      <w:r w:rsidRPr="004C152C">
        <w:rPr>
          <w:rFonts w:ascii="Times New Roman" w:hAnsi="Times New Roman"/>
          <w:sz w:val="28"/>
          <w:szCs w:val="28"/>
          <w:lang w:val="uk-UA"/>
        </w:rPr>
        <w:t xml:space="preserve">служби України. Крім того, </w:t>
      </w:r>
      <w:r w:rsidR="004C152C" w:rsidRPr="004C152C">
        <w:rPr>
          <w:rFonts w:ascii="Times New Roman" w:hAnsi="Times New Roman"/>
          <w:sz w:val="28"/>
          <w:szCs w:val="28"/>
          <w:lang w:val="uk-UA"/>
        </w:rPr>
        <w:t>50 фахівців виконкому міської ради та районних у місті рад</w:t>
      </w:r>
      <w:r w:rsidRPr="004C15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52C" w:rsidRPr="004C152C">
        <w:rPr>
          <w:rFonts w:ascii="Times New Roman" w:hAnsi="Times New Roman"/>
          <w:sz w:val="28"/>
          <w:szCs w:val="28"/>
          <w:lang w:val="uk-UA"/>
        </w:rPr>
        <w:t>успішно пройшли онлайн-курс «Регуляторна політика</w:t>
      </w:r>
      <w:r w:rsidR="000E1D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52C" w:rsidRPr="004C152C">
        <w:rPr>
          <w:rFonts w:ascii="Times New Roman" w:hAnsi="Times New Roman"/>
          <w:sz w:val="28"/>
          <w:szCs w:val="28"/>
          <w:lang w:val="uk-UA"/>
        </w:rPr>
        <w:t>на місцевому рівні» на освітній онлайн-платформі «Зрозуміло!»</w:t>
      </w:r>
      <w:r w:rsidR="00930B41">
        <w:rPr>
          <w:rFonts w:ascii="Times New Roman" w:hAnsi="Times New Roman"/>
          <w:sz w:val="28"/>
          <w:szCs w:val="28"/>
          <w:lang w:val="uk-UA"/>
        </w:rPr>
        <w:t>.</w:t>
      </w:r>
    </w:p>
    <w:p w:rsidR="007B7915" w:rsidRDefault="007B7915" w:rsidP="00930B41">
      <w:pPr>
        <w:spacing w:line="242" w:lineRule="auto"/>
        <w:ind w:firstLine="567"/>
        <w:jc w:val="both"/>
        <w:rPr>
          <w:szCs w:val="28"/>
        </w:rPr>
      </w:pPr>
      <w:r w:rsidRPr="00611999">
        <w:rPr>
          <w:szCs w:val="28"/>
        </w:rPr>
        <w:t>Відповідно до вимог статей 10, 13, 26 Закону та Методики стосовно кожного регуляторного акта послідовно здійснюються базове, повторне та періодичне відстеження його результативності. У поточному році проведено заход</w:t>
      </w:r>
      <w:r w:rsidR="00867D65">
        <w:rPr>
          <w:szCs w:val="28"/>
        </w:rPr>
        <w:t>и</w:t>
      </w:r>
      <w:r w:rsidRPr="00611999">
        <w:rPr>
          <w:szCs w:val="28"/>
        </w:rPr>
        <w:t xml:space="preserve"> з відстеження результативності </w:t>
      </w:r>
      <w:r w:rsidR="00930B41">
        <w:rPr>
          <w:szCs w:val="28"/>
        </w:rPr>
        <w:t>восьми</w:t>
      </w:r>
      <w:r w:rsidR="00867D65">
        <w:rPr>
          <w:szCs w:val="28"/>
        </w:rPr>
        <w:t xml:space="preserve"> </w:t>
      </w:r>
      <w:r w:rsidRPr="00611999">
        <w:rPr>
          <w:szCs w:val="28"/>
        </w:rPr>
        <w:t xml:space="preserve">регуляторних актів </w:t>
      </w:r>
      <w:r w:rsidRPr="00867D65">
        <w:rPr>
          <w:szCs w:val="28"/>
        </w:rPr>
        <w:t xml:space="preserve">(повторних – </w:t>
      </w:r>
      <w:r w:rsidR="00867D65" w:rsidRPr="00867D65">
        <w:rPr>
          <w:szCs w:val="28"/>
        </w:rPr>
        <w:t>2</w:t>
      </w:r>
      <w:r w:rsidRPr="00867D65">
        <w:rPr>
          <w:szCs w:val="28"/>
        </w:rPr>
        <w:t xml:space="preserve">, періодичних – 6) (додаток). </w:t>
      </w:r>
    </w:p>
    <w:p w:rsidR="00FF0CFA" w:rsidRPr="005E0EDE" w:rsidRDefault="00FF0CFA" w:rsidP="00930B41">
      <w:pPr>
        <w:spacing w:line="242" w:lineRule="auto"/>
        <w:ind w:firstLine="567"/>
        <w:jc w:val="both"/>
        <w:rPr>
          <w:szCs w:val="28"/>
        </w:rPr>
      </w:pPr>
      <w:r w:rsidRPr="005E0EDE">
        <w:rPr>
          <w:szCs w:val="28"/>
        </w:rPr>
        <w:lastRenderedPageBreak/>
        <w:t xml:space="preserve">За результатом розгляду звіту про періодичне відстеження рішення міської ради </w:t>
      </w:r>
      <w:r w:rsidRPr="005E0EDE">
        <w:rPr>
          <w:iCs/>
          <w:szCs w:val="28"/>
        </w:rPr>
        <w:t xml:space="preserve">від 28.05.2014 №2707 «Про організацію та проведення конкурсу з вибору керуючої компанії індустріального парку “Кривбас”», ураховуючи проведення конкурсу,  </w:t>
      </w:r>
      <w:r w:rsidRPr="005E0EDE">
        <w:rPr>
          <w:szCs w:val="28"/>
        </w:rPr>
        <w:t xml:space="preserve">визначення переможця конкурсу </w:t>
      </w:r>
      <w:r w:rsidR="00930B41">
        <w:rPr>
          <w:szCs w:val="28"/>
        </w:rPr>
        <w:t>й</w:t>
      </w:r>
      <w:r w:rsidRPr="005E0EDE">
        <w:rPr>
          <w:szCs w:val="28"/>
        </w:rPr>
        <w:t xml:space="preserve"> укладення 02.06.2023 договору з керуючою компанією про створення та функціонування індустріального парку «Кривбас» на 30 років, </w:t>
      </w:r>
      <w:r w:rsidR="00930B41">
        <w:rPr>
          <w:szCs w:val="28"/>
        </w:rPr>
        <w:t>у</w:t>
      </w:r>
      <w:r w:rsidRPr="005E0EDE">
        <w:rPr>
          <w:szCs w:val="28"/>
        </w:rPr>
        <w:t>казане рішення</w:t>
      </w:r>
      <w:r w:rsidRPr="005E0EDE">
        <w:rPr>
          <w:iCs/>
          <w:szCs w:val="28"/>
        </w:rPr>
        <w:t xml:space="preserve"> </w:t>
      </w:r>
      <w:r w:rsidRPr="005E0EDE">
        <w:rPr>
          <w:szCs w:val="28"/>
        </w:rPr>
        <w:t xml:space="preserve">було визнано таким, що втратило чинність. </w:t>
      </w:r>
    </w:p>
    <w:p w:rsidR="007B7915" w:rsidRPr="004A284E" w:rsidRDefault="007B7915" w:rsidP="00930B41">
      <w:pPr>
        <w:pStyle w:val="has-text-align-left"/>
        <w:shd w:val="clear" w:color="auto" w:fill="FFFFFF"/>
        <w:spacing w:before="0" w:beforeAutospacing="0" w:after="0" w:afterAutospacing="0" w:line="242" w:lineRule="auto"/>
        <w:ind w:firstLine="567"/>
        <w:jc w:val="both"/>
        <w:rPr>
          <w:sz w:val="28"/>
          <w:szCs w:val="28"/>
          <w:lang w:val="uk-UA"/>
        </w:rPr>
      </w:pPr>
      <w:r w:rsidRPr="004A284E">
        <w:rPr>
          <w:sz w:val="28"/>
          <w:szCs w:val="28"/>
          <w:lang w:val="uk-UA"/>
        </w:rPr>
        <w:t xml:space="preserve">З метою додержання на практиці принципів прозорості, доцільності, ефективності, збалансованості та інформаційної відкритості та у зв’язку з ухваленням нових законодавчих актів унесено зміни до регуляторних актів, у яких доведено до відома суб’єктів господарювання вимоги чинного законодавства стосовно: </w:t>
      </w:r>
      <w:r w:rsidR="004A284E" w:rsidRPr="004A284E">
        <w:rPr>
          <w:sz w:val="28"/>
          <w:szCs w:val="28"/>
          <w:lang w:val="uk-UA"/>
        </w:rPr>
        <w:t>розміщення зовнішньої реклами в місті, застосування Наказ</w:t>
      </w:r>
      <w:r w:rsidR="004A284E">
        <w:rPr>
          <w:sz w:val="28"/>
          <w:szCs w:val="28"/>
          <w:lang w:val="uk-UA"/>
        </w:rPr>
        <w:t>у</w:t>
      </w:r>
      <w:r w:rsidR="004A284E" w:rsidRPr="004A284E">
        <w:rPr>
          <w:sz w:val="28"/>
          <w:szCs w:val="28"/>
          <w:lang w:val="uk-UA"/>
        </w:rPr>
        <w:t>  Міністерства економіки України від 17 травня 2023 року  №3573 «Про затвердження національного класифікатора НК 018:2023 та скасування національного класифікатора ДК 018-2000» при встановленні ставок податку на нерухоме майно, відмінне від земельної ділянки</w:t>
      </w:r>
      <w:r w:rsidRPr="004A284E">
        <w:rPr>
          <w:sz w:val="28"/>
          <w:szCs w:val="28"/>
          <w:lang w:val="uk-UA"/>
        </w:rPr>
        <w:t>.</w:t>
      </w:r>
    </w:p>
    <w:p w:rsidR="007B7915" w:rsidRPr="004A284E" w:rsidRDefault="007B7915" w:rsidP="00930B41">
      <w:pPr>
        <w:pStyle w:val="has-text-align-left"/>
        <w:shd w:val="clear" w:color="auto" w:fill="FFFFFF"/>
        <w:spacing w:before="0" w:beforeAutospacing="0" w:after="0" w:afterAutospacing="0" w:line="242" w:lineRule="auto"/>
        <w:ind w:firstLine="567"/>
        <w:jc w:val="both"/>
        <w:rPr>
          <w:sz w:val="28"/>
          <w:szCs w:val="28"/>
          <w:lang w:val="uk-UA"/>
        </w:rPr>
      </w:pPr>
      <w:r w:rsidRPr="004A284E">
        <w:rPr>
          <w:sz w:val="28"/>
          <w:szCs w:val="28"/>
          <w:lang w:val="uk-UA"/>
        </w:rPr>
        <w:t>Інформація про здійснення покрокових заходів згідно з процедурою розгляду та ухвалення регуляторних актів оприлюднювалася на офіційному вебсайті Криворізької міської ради та її виконавчого комітету в мережі Інтернет. Повідомлення про оприлюднення проєктів регуляторних актів та оголошення про громадські обговорення, повідомлення про проведення заходів з відстеження та звіти про відстеження результативності регуляторних актів, інформація з регуляторної діяльності відповідно до вимог чинного законо</w:t>
      </w:r>
      <w:r w:rsidR="005868BA">
        <w:rPr>
          <w:sz w:val="28"/>
          <w:szCs w:val="28"/>
          <w:lang w:val="uk-UA"/>
        </w:rPr>
        <w:t>-</w:t>
      </w:r>
      <w:r w:rsidRPr="004A284E">
        <w:rPr>
          <w:sz w:val="28"/>
          <w:szCs w:val="28"/>
          <w:lang w:val="uk-UA"/>
        </w:rPr>
        <w:t>давства окрім вебресурсів публікувалися в газеті «Червоний гірник»</w:t>
      </w:r>
      <w:r w:rsidR="000E1D1A">
        <w:rPr>
          <w:sz w:val="28"/>
          <w:szCs w:val="28"/>
          <w:lang w:val="uk-UA"/>
        </w:rPr>
        <w:t>. Н</w:t>
      </w:r>
      <w:r w:rsidR="00271960" w:rsidRPr="004A284E">
        <w:rPr>
          <w:sz w:val="28"/>
          <w:szCs w:val="28"/>
          <w:lang w:val="uk-UA"/>
        </w:rPr>
        <w:t>а офіційному вебсайті Криворізької міської ради та її виконавчого комітету в мережі Інтернет було поновлено роботу розділу «Регуляторна політика».</w:t>
      </w:r>
    </w:p>
    <w:p w:rsidR="00271960" w:rsidRDefault="007B7915" w:rsidP="00930B41">
      <w:pPr>
        <w:pStyle w:val="has-text-align-left"/>
        <w:shd w:val="clear" w:color="auto" w:fill="FFFFFF"/>
        <w:spacing w:before="0" w:beforeAutospacing="0" w:after="0" w:afterAutospacing="0" w:line="242" w:lineRule="auto"/>
        <w:ind w:firstLine="567"/>
        <w:jc w:val="both"/>
        <w:rPr>
          <w:sz w:val="28"/>
          <w:szCs w:val="28"/>
          <w:lang w:val="uk-UA"/>
        </w:rPr>
      </w:pPr>
      <w:r w:rsidRPr="004A284E">
        <w:rPr>
          <w:sz w:val="28"/>
          <w:szCs w:val="28"/>
          <w:lang w:val="uk-UA"/>
        </w:rPr>
        <w:t>Додатково відбувається інформування про громадські обговорення на сторінці управління розвитку підприємництва виконкому Криворізької міської ради в соціальній мережі «</w:t>
      </w:r>
      <w:r w:rsidRPr="004A284E">
        <w:rPr>
          <w:sz w:val="28"/>
          <w:szCs w:val="28"/>
        </w:rPr>
        <w:t>Facebook</w:t>
      </w:r>
      <w:r w:rsidRPr="004A284E">
        <w:rPr>
          <w:sz w:val="28"/>
          <w:szCs w:val="28"/>
          <w:lang w:val="uk-UA"/>
        </w:rPr>
        <w:t xml:space="preserve">». </w:t>
      </w:r>
    </w:p>
    <w:p w:rsidR="007B7915" w:rsidRPr="00271960" w:rsidRDefault="007B7915" w:rsidP="00930B41">
      <w:pPr>
        <w:pStyle w:val="has-text-align-left"/>
        <w:shd w:val="clear" w:color="auto" w:fill="FFFFFF"/>
        <w:spacing w:before="0" w:beforeAutospacing="0" w:after="0" w:afterAutospacing="0" w:line="242" w:lineRule="auto"/>
        <w:ind w:firstLine="567"/>
        <w:jc w:val="both"/>
        <w:rPr>
          <w:sz w:val="28"/>
          <w:szCs w:val="28"/>
          <w:lang w:val="uk-UA"/>
        </w:rPr>
      </w:pPr>
      <w:r w:rsidRPr="00271960">
        <w:rPr>
          <w:sz w:val="28"/>
          <w:szCs w:val="28"/>
          <w:lang w:val="uk-UA"/>
        </w:rPr>
        <w:t>Відповідно до вимог Закону України «Про доступ до публічної інфор</w:t>
      </w:r>
      <w:r w:rsidR="005868BA">
        <w:rPr>
          <w:sz w:val="28"/>
          <w:szCs w:val="28"/>
          <w:lang w:val="uk-UA"/>
        </w:rPr>
        <w:t>-</w:t>
      </w:r>
      <w:r w:rsidRPr="00271960">
        <w:rPr>
          <w:sz w:val="28"/>
          <w:szCs w:val="28"/>
          <w:lang w:val="uk-UA"/>
        </w:rPr>
        <w:t>мації» та Постанови Кабінету Міністрів України від 21 жовтня 2015 року №835 «Про затвердження Положення про набори даних, які підлягають опри</w:t>
      </w:r>
      <w:r w:rsidR="005868BA">
        <w:rPr>
          <w:sz w:val="28"/>
          <w:szCs w:val="28"/>
          <w:lang w:val="uk-UA"/>
        </w:rPr>
        <w:t>-</w:t>
      </w:r>
      <w:r w:rsidRPr="00271960">
        <w:rPr>
          <w:sz w:val="28"/>
          <w:szCs w:val="28"/>
          <w:lang w:val="uk-UA"/>
        </w:rPr>
        <w:t>людненню у формі відкритих даних» було підготовлено та опубліковано перелік діючих регуляторних актів та план підготовки регуляторних актів у форматі відкритих даних на Єдиному державному вебпорталі відкритих даних data.gov.ua.</w:t>
      </w:r>
    </w:p>
    <w:p w:rsidR="007B7915" w:rsidRPr="00271960" w:rsidRDefault="007B7915" w:rsidP="00930B41">
      <w:pPr>
        <w:pStyle w:val="a4"/>
        <w:spacing w:line="24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719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виконання вимог статей 12, 13 Закону створено й супроводжується реєстр чинних регуляторних актів Криворізької міської ради та її виконавчого комітету, який розміщено на офіційному вебсайті </w:t>
      </w:r>
      <w:r w:rsidRPr="00271960">
        <w:rPr>
          <w:rFonts w:ascii="Times New Roman" w:hAnsi="Times New Roman"/>
          <w:sz w:val="28"/>
          <w:szCs w:val="28"/>
          <w:lang w:val="uk-UA"/>
        </w:rPr>
        <w:t xml:space="preserve">Криворізької міської ради та її виконавчого комітету </w:t>
      </w:r>
      <w:r w:rsidRPr="00271960">
        <w:rPr>
          <w:rFonts w:ascii="Times New Roman" w:eastAsia="Times New Roman" w:hAnsi="Times New Roman"/>
          <w:sz w:val="28"/>
          <w:szCs w:val="28"/>
          <w:lang w:val="uk-UA" w:eastAsia="ru-RU"/>
        </w:rPr>
        <w:t>в розділі «Регуляторна політика».</w:t>
      </w:r>
    </w:p>
    <w:p w:rsidR="007B7915" w:rsidRPr="00271960" w:rsidRDefault="007B7915" w:rsidP="00930B41">
      <w:pPr>
        <w:pStyle w:val="a4"/>
        <w:spacing w:line="24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1960">
        <w:rPr>
          <w:rFonts w:ascii="Times New Roman" w:hAnsi="Times New Roman"/>
          <w:sz w:val="28"/>
          <w:szCs w:val="28"/>
          <w:lang w:val="uk-UA"/>
        </w:rPr>
        <w:t>Наразі реєстр чинних рег</w:t>
      </w:r>
      <w:r w:rsidR="00271960" w:rsidRPr="00271960">
        <w:rPr>
          <w:rFonts w:ascii="Times New Roman" w:hAnsi="Times New Roman"/>
          <w:sz w:val="28"/>
          <w:szCs w:val="28"/>
          <w:lang w:val="uk-UA"/>
        </w:rPr>
        <w:t>уляторних актів складається з 21</w:t>
      </w:r>
      <w:r w:rsidRPr="00271960"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271960" w:rsidRPr="00271960">
        <w:rPr>
          <w:rFonts w:ascii="Times New Roman" w:hAnsi="Times New Roman"/>
          <w:sz w:val="28"/>
          <w:szCs w:val="28"/>
          <w:lang w:val="uk-UA"/>
        </w:rPr>
        <w:t>ня</w:t>
      </w:r>
      <w:r w:rsidRPr="00271960">
        <w:rPr>
          <w:rFonts w:ascii="Times New Roman" w:hAnsi="Times New Roman"/>
          <w:sz w:val="28"/>
          <w:szCs w:val="28"/>
          <w:lang w:val="uk-UA"/>
        </w:rPr>
        <w:t>, у тому числі 1</w:t>
      </w:r>
      <w:r w:rsidR="00271960" w:rsidRPr="00271960">
        <w:rPr>
          <w:rFonts w:ascii="Times New Roman" w:hAnsi="Times New Roman"/>
          <w:sz w:val="28"/>
          <w:szCs w:val="28"/>
          <w:lang w:val="uk-UA"/>
        </w:rPr>
        <w:t>5</w:t>
      </w:r>
      <w:r w:rsidRPr="00271960">
        <w:rPr>
          <w:rFonts w:ascii="Times New Roman" w:hAnsi="Times New Roman"/>
          <w:sz w:val="28"/>
          <w:szCs w:val="28"/>
          <w:lang w:val="uk-UA"/>
        </w:rPr>
        <w:t xml:space="preserve"> рішень міської ради та 6 – виконкому міської ради.</w:t>
      </w:r>
    </w:p>
    <w:p w:rsidR="007B7915" w:rsidRPr="000A5FF3" w:rsidRDefault="007B7915" w:rsidP="00930B41">
      <w:pPr>
        <w:shd w:val="clear" w:color="auto" w:fill="FFFFFF"/>
        <w:spacing w:line="242" w:lineRule="auto"/>
        <w:ind w:firstLine="570"/>
        <w:jc w:val="both"/>
        <w:rPr>
          <w:szCs w:val="28"/>
        </w:rPr>
      </w:pPr>
      <w:r w:rsidRPr="000A5FF3">
        <w:rPr>
          <w:szCs w:val="28"/>
        </w:rPr>
        <w:t>Протягом 202</w:t>
      </w:r>
      <w:r w:rsidR="000A5FF3" w:rsidRPr="000A5FF3">
        <w:rPr>
          <w:szCs w:val="28"/>
        </w:rPr>
        <w:t>4</w:t>
      </w:r>
      <w:r w:rsidRPr="000A5FF3">
        <w:rPr>
          <w:szCs w:val="28"/>
        </w:rPr>
        <w:t xml:space="preserve"> року реалізація державної регуляторної політики у місті була спрямована на вдосконалення та спрощення правового регулювання </w:t>
      </w:r>
      <w:r w:rsidRPr="000A5FF3">
        <w:rPr>
          <w:szCs w:val="28"/>
        </w:rPr>
        <w:lastRenderedPageBreak/>
        <w:t xml:space="preserve">господарських відносин, підтримку </w:t>
      </w:r>
      <w:r w:rsidR="00EF1AFA">
        <w:rPr>
          <w:szCs w:val="28"/>
        </w:rPr>
        <w:t>міською владою</w:t>
      </w:r>
      <w:r w:rsidRPr="000A5FF3">
        <w:rPr>
          <w:szCs w:val="28"/>
        </w:rPr>
        <w:t xml:space="preserve"> </w:t>
      </w:r>
      <w:r w:rsidR="00EF1AFA">
        <w:rPr>
          <w:szCs w:val="28"/>
        </w:rPr>
        <w:t>локального</w:t>
      </w:r>
      <w:r w:rsidRPr="000A5FF3">
        <w:rPr>
          <w:szCs w:val="28"/>
        </w:rPr>
        <w:t xml:space="preserve"> підприєм</w:t>
      </w:r>
      <w:r w:rsidR="00930B41">
        <w:rPr>
          <w:szCs w:val="28"/>
        </w:rPr>
        <w:t>-</w:t>
      </w:r>
      <w:r w:rsidRPr="000A5FF3">
        <w:rPr>
          <w:szCs w:val="28"/>
        </w:rPr>
        <w:t xml:space="preserve">ництва та зменшення втручання органів </w:t>
      </w:r>
      <w:r w:rsidR="00EF1AFA">
        <w:rPr>
          <w:szCs w:val="28"/>
        </w:rPr>
        <w:t xml:space="preserve">самоврядування </w:t>
      </w:r>
      <w:r w:rsidRPr="000A5FF3">
        <w:rPr>
          <w:szCs w:val="28"/>
        </w:rPr>
        <w:t>у діяльність суб’єктів господарювання.</w:t>
      </w:r>
    </w:p>
    <w:p w:rsidR="000A5FF3" w:rsidRPr="00152455" w:rsidRDefault="000A5FF3" w:rsidP="00930B41">
      <w:pPr>
        <w:spacing w:line="242" w:lineRule="auto"/>
        <w:ind w:firstLine="567"/>
        <w:jc w:val="both"/>
      </w:pPr>
      <w:r>
        <w:rPr>
          <w:szCs w:val="28"/>
        </w:rPr>
        <w:t xml:space="preserve">Зважаючи на вищезазначене, </w:t>
      </w:r>
      <w:r w:rsidRPr="003E5997">
        <w:rPr>
          <w:szCs w:val="28"/>
        </w:rPr>
        <w:t>в</w:t>
      </w:r>
      <w:r w:rsidRPr="003E5997">
        <w:rPr>
          <w:bCs/>
          <w:szCs w:val="28"/>
        </w:rPr>
        <w:t>иконавчі органи міської ради забезпечують дотримання основних вимог З</w:t>
      </w:r>
      <w:r w:rsidRPr="003E5997">
        <w:rPr>
          <w:szCs w:val="28"/>
        </w:rPr>
        <w:t>акону</w:t>
      </w:r>
      <w:r>
        <w:rPr>
          <w:szCs w:val="28"/>
        </w:rPr>
        <w:t xml:space="preserve"> щодо з</w:t>
      </w:r>
      <w:r w:rsidRPr="004064D2">
        <w:rPr>
          <w:szCs w:val="28"/>
        </w:rPr>
        <w:t>дійснення</w:t>
      </w:r>
      <w:r>
        <w:rPr>
          <w:szCs w:val="28"/>
        </w:rPr>
        <w:t xml:space="preserve"> </w:t>
      </w:r>
      <w:r w:rsidRPr="00E915BA">
        <w:rPr>
          <w:szCs w:val="28"/>
        </w:rPr>
        <w:t>державної регуляторної політики</w:t>
      </w:r>
      <w:r w:rsidRPr="003E5997">
        <w:rPr>
          <w:szCs w:val="28"/>
        </w:rPr>
        <w:t>.</w:t>
      </w:r>
      <w:r w:rsidRPr="003E5997">
        <w:rPr>
          <w:color w:val="333333"/>
          <w:szCs w:val="28"/>
        </w:rPr>
        <w:t xml:space="preserve"> </w:t>
      </w:r>
    </w:p>
    <w:p w:rsidR="006620DF" w:rsidRPr="00152455" w:rsidRDefault="006620DF" w:rsidP="006F2C7A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5245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  <w:t xml:space="preserve"> </w:t>
      </w:r>
    </w:p>
    <w:p w:rsidR="006620DF" w:rsidRPr="00152455" w:rsidRDefault="006620DF" w:rsidP="006620DF">
      <w:pPr>
        <w:ind w:firstLine="708"/>
        <w:rPr>
          <w:color w:val="FF0000"/>
          <w:szCs w:val="28"/>
        </w:rPr>
      </w:pPr>
    </w:p>
    <w:p w:rsidR="006620DF" w:rsidRPr="00152455" w:rsidRDefault="006620DF" w:rsidP="006620DF">
      <w:pPr>
        <w:ind w:firstLine="708"/>
        <w:rPr>
          <w:color w:val="FF0000"/>
          <w:szCs w:val="28"/>
        </w:rPr>
      </w:pPr>
    </w:p>
    <w:p w:rsidR="006620DF" w:rsidRPr="00152455" w:rsidRDefault="006620DF" w:rsidP="006620DF">
      <w:pPr>
        <w:ind w:firstLine="708"/>
        <w:rPr>
          <w:color w:val="FF0000"/>
          <w:szCs w:val="28"/>
        </w:rPr>
      </w:pPr>
    </w:p>
    <w:p w:rsidR="006620DF" w:rsidRPr="00360BA3" w:rsidRDefault="006620DF" w:rsidP="006620DF">
      <w:pPr>
        <w:rPr>
          <w:rStyle w:val="FontStyle16"/>
          <w:b/>
          <w:i/>
          <w:szCs w:val="28"/>
        </w:rPr>
      </w:pPr>
      <w:r w:rsidRPr="00747554">
        <w:rPr>
          <w:b/>
          <w:i/>
          <w:szCs w:val="28"/>
        </w:rPr>
        <w:t>С</w:t>
      </w:r>
      <w:r w:rsidRPr="003560FF">
        <w:rPr>
          <w:b/>
          <w:i/>
          <w:szCs w:val="28"/>
        </w:rPr>
        <w:t>екретар</w:t>
      </w:r>
      <w:r>
        <w:rPr>
          <w:b/>
          <w:i/>
          <w:szCs w:val="28"/>
        </w:rPr>
        <w:t xml:space="preserve"> міської ради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 w:rsidRPr="00747554">
        <w:rPr>
          <w:b/>
          <w:i/>
          <w:szCs w:val="28"/>
        </w:rPr>
        <w:t>Юрій ВІЛКУЛ</w:t>
      </w:r>
    </w:p>
    <w:p w:rsidR="00253217" w:rsidRDefault="00253217"/>
    <w:sectPr w:rsidR="00253217" w:rsidSect="0015245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43" w:rsidRDefault="00DE7843" w:rsidP="00152455">
      <w:r>
        <w:separator/>
      </w:r>
    </w:p>
  </w:endnote>
  <w:endnote w:type="continuationSeparator" w:id="0">
    <w:p w:rsidR="00DE7843" w:rsidRDefault="00DE7843" w:rsidP="0015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43" w:rsidRDefault="00DE7843" w:rsidP="00152455">
      <w:r>
        <w:separator/>
      </w:r>
    </w:p>
  </w:footnote>
  <w:footnote w:type="continuationSeparator" w:id="0">
    <w:p w:rsidR="00DE7843" w:rsidRDefault="00DE7843" w:rsidP="0015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892759"/>
      <w:docPartObj>
        <w:docPartGallery w:val="Page Numbers (Top of Page)"/>
        <w:docPartUnique/>
      </w:docPartObj>
    </w:sdtPr>
    <w:sdtEndPr/>
    <w:sdtContent>
      <w:p w:rsidR="00152455" w:rsidRDefault="001524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E17" w:rsidRPr="00F07E17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5A26"/>
    <w:multiLevelType w:val="hybridMultilevel"/>
    <w:tmpl w:val="896EB026"/>
    <w:lvl w:ilvl="0" w:tplc="586478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1352A66"/>
    <w:multiLevelType w:val="hybridMultilevel"/>
    <w:tmpl w:val="8A822F4A"/>
    <w:lvl w:ilvl="0" w:tplc="EF3A361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E6"/>
    <w:rsid w:val="00091303"/>
    <w:rsid w:val="000A5FF3"/>
    <w:rsid w:val="000C5E51"/>
    <w:rsid w:val="000E1D1A"/>
    <w:rsid w:val="000F54E6"/>
    <w:rsid w:val="00152455"/>
    <w:rsid w:val="001539E0"/>
    <w:rsid w:val="00176296"/>
    <w:rsid w:val="00180941"/>
    <w:rsid w:val="00253217"/>
    <w:rsid w:val="00271960"/>
    <w:rsid w:val="002930ED"/>
    <w:rsid w:val="0032358B"/>
    <w:rsid w:val="003431FB"/>
    <w:rsid w:val="003C5929"/>
    <w:rsid w:val="00466C58"/>
    <w:rsid w:val="004A284E"/>
    <w:rsid w:val="004C152C"/>
    <w:rsid w:val="0056751F"/>
    <w:rsid w:val="005868BA"/>
    <w:rsid w:val="00591D1F"/>
    <w:rsid w:val="005E0EDE"/>
    <w:rsid w:val="005F7283"/>
    <w:rsid w:val="00611999"/>
    <w:rsid w:val="006170A0"/>
    <w:rsid w:val="006620DF"/>
    <w:rsid w:val="006F2C7A"/>
    <w:rsid w:val="00716FA6"/>
    <w:rsid w:val="007B7915"/>
    <w:rsid w:val="007C7A80"/>
    <w:rsid w:val="007E0FA7"/>
    <w:rsid w:val="00855984"/>
    <w:rsid w:val="00867D65"/>
    <w:rsid w:val="008A4587"/>
    <w:rsid w:val="009224EC"/>
    <w:rsid w:val="00930B41"/>
    <w:rsid w:val="00B7617F"/>
    <w:rsid w:val="00BA08D0"/>
    <w:rsid w:val="00CE0851"/>
    <w:rsid w:val="00CE135D"/>
    <w:rsid w:val="00D27451"/>
    <w:rsid w:val="00D36675"/>
    <w:rsid w:val="00DB2DB8"/>
    <w:rsid w:val="00DE7843"/>
    <w:rsid w:val="00E010D3"/>
    <w:rsid w:val="00E31A93"/>
    <w:rsid w:val="00E840A2"/>
    <w:rsid w:val="00EA64A0"/>
    <w:rsid w:val="00EA7D09"/>
    <w:rsid w:val="00EF1AFA"/>
    <w:rsid w:val="00F07E17"/>
    <w:rsid w:val="00FA6884"/>
    <w:rsid w:val="00FC306E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EFC18-E3CE-484D-B1E5-BDD601DD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27451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6620DF"/>
    <w:rPr>
      <w:rFonts w:ascii="Times New Roman" w:hAnsi="Times New Roman" w:cs="Times New Roman"/>
      <w:sz w:val="20"/>
      <w:szCs w:val="20"/>
    </w:rPr>
  </w:style>
  <w:style w:type="character" w:styleId="a3">
    <w:name w:val="Strong"/>
    <w:uiPriority w:val="22"/>
    <w:qFormat/>
    <w:rsid w:val="006620DF"/>
    <w:rPr>
      <w:b/>
      <w:bCs/>
    </w:rPr>
  </w:style>
  <w:style w:type="paragraph" w:styleId="a4">
    <w:name w:val="No Spacing"/>
    <w:link w:val="a5"/>
    <w:uiPriority w:val="1"/>
    <w:qFormat/>
    <w:rsid w:val="006620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620D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620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as-text-align-left">
    <w:name w:val="has-text-align-left"/>
    <w:basedOn w:val="a"/>
    <w:rsid w:val="006620DF"/>
    <w:pPr>
      <w:spacing w:before="100" w:beforeAutospacing="1" w:after="100" w:afterAutospacing="1"/>
    </w:pPr>
    <w:rPr>
      <w:sz w:val="24"/>
      <w:lang w:val="ru-RU"/>
    </w:rPr>
  </w:style>
  <w:style w:type="character" w:customStyle="1" w:styleId="10">
    <w:name w:val="Заголовок 1 Знак"/>
    <w:basedOn w:val="a0"/>
    <w:link w:val="1"/>
    <w:rsid w:val="00D27451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7">
    <w:name w:val="Emphasis"/>
    <w:basedOn w:val="a0"/>
    <w:uiPriority w:val="20"/>
    <w:qFormat/>
    <w:rsid w:val="00D27451"/>
    <w:rPr>
      <w:i/>
      <w:iCs/>
    </w:rPr>
  </w:style>
  <w:style w:type="character" w:styleId="a8">
    <w:name w:val="Hyperlink"/>
    <w:uiPriority w:val="99"/>
    <w:semiHidden/>
    <w:unhideWhenUsed/>
    <w:rsid w:val="00BA08D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524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245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1524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245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.kr.gov.ua/ua/treezas_so/pg/4028577777_d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zelena</dc:creator>
  <cp:keywords/>
  <dc:description/>
  <cp:lastModifiedBy>urp7</cp:lastModifiedBy>
  <cp:revision>35</cp:revision>
  <dcterms:created xsi:type="dcterms:W3CDTF">2024-10-17T07:17:00Z</dcterms:created>
  <dcterms:modified xsi:type="dcterms:W3CDTF">2024-12-03T06:25:00Z</dcterms:modified>
</cp:coreProperties>
</file>