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80" w:rsidRPr="007C49E1" w:rsidRDefault="00CF5B80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bookmarkStart w:id="0" w:name="_GoBack"/>
      <w:r w:rsidRPr="007C49E1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7C49E1" w:rsidRDefault="00CF5B80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 w:rsidRPr="007C49E1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EA67AC" w:rsidRPr="007C49E1" w:rsidRDefault="00EA67AC" w:rsidP="00CA4E78">
      <w:pPr>
        <w:shd w:val="clear" w:color="auto" w:fill="FFFFFF"/>
        <w:spacing w:line="360" w:lineRule="auto"/>
        <w:ind w:left="10773"/>
        <w:rPr>
          <w:i/>
          <w:spacing w:val="-1"/>
          <w:sz w:val="28"/>
          <w:szCs w:val="28"/>
          <w:lang w:val="uk-UA"/>
        </w:rPr>
      </w:pPr>
      <w:r w:rsidRPr="007C49E1">
        <w:rPr>
          <w:i/>
          <w:spacing w:val="-1"/>
          <w:sz w:val="28"/>
          <w:szCs w:val="28"/>
          <w:lang w:val="uk-UA"/>
        </w:rPr>
        <w:t>24.05.2024 №579</w:t>
      </w:r>
    </w:p>
    <w:p w:rsidR="009D0245" w:rsidRPr="007C49E1" w:rsidRDefault="00EA67AC" w:rsidP="00EA67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14"/>
          <w:tab w:val="left" w:pos="7788"/>
          <w:tab w:val="left" w:pos="8496"/>
          <w:tab w:val="left" w:pos="9204"/>
          <w:tab w:val="left" w:pos="10746"/>
        </w:tabs>
        <w:spacing w:before="0"/>
        <w:ind w:right="77"/>
        <w:jc w:val="left"/>
        <w:rPr>
          <w:rFonts w:ascii="Times New Roman" w:hAnsi="Times New Roman"/>
          <w:i/>
          <w:color w:val="FFFFFF" w:themeColor="background1"/>
          <w:sz w:val="28"/>
          <w:szCs w:val="28"/>
        </w:rPr>
      </w:pPr>
      <w:r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C49E1">
        <w:rPr>
          <w:rFonts w:ascii="Times New Roman" w:hAnsi="Times New Roman"/>
          <w:i/>
          <w:color w:val="auto"/>
          <w:sz w:val="28"/>
          <w:szCs w:val="28"/>
        </w:rPr>
        <w:tab/>
      </w:r>
      <w:r w:rsidR="00F51079" w:rsidRPr="007C49E1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    </w:t>
      </w:r>
      <w:r w:rsidRPr="007C49E1">
        <w:rPr>
          <w:rFonts w:ascii="Times New Roman" w:hAnsi="Times New Roman"/>
          <w:i/>
          <w:color w:val="FFFFFF" w:themeColor="background1"/>
          <w:sz w:val="28"/>
          <w:szCs w:val="28"/>
        </w:rPr>
        <w:t>579</w:t>
      </w:r>
      <w:r w:rsidRPr="007C49E1">
        <w:rPr>
          <w:rFonts w:ascii="Times New Roman" w:hAnsi="Times New Roman"/>
          <w:i/>
          <w:color w:val="FFFFFF" w:themeColor="background1"/>
          <w:sz w:val="28"/>
          <w:szCs w:val="28"/>
        </w:rPr>
        <w:tab/>
      </w:r>
      <w:r w:rsidRPr="007C49E1">
        <w:rPr>
          <w:rFonts w:ascii="Times New Roman" w:hAnsi="Times New Roman"/>
          <w:i/>
          <w:color w:val="FFFFFF" w:themeColor="background1"/>
          <w:sz w:val="28"/>
          <w:szCs w:val="28"/>
        </w:rPr>
        <w:tab/>
        <w:t>5</w:t>
      </w:r>
    </w:p>
    <w:p w:rsidR="00A56C25" w:rsidRPr="007C49E1" w:rsidRDefault="00F51079" w:rsidP="00EA67AC">
      <w:pPr>
        <w:pStyle w:val="1"/>
        <w:spacing w:before="0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7C49E1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</w:t>
      </w:r>
      <w:r w:rsidR="00FF50FC" w:rsidRPr="007C49E1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</w:t>
      </w:r>
      <w:r w:rsidR="00EA67AC" w:rsidRPr="007C49E1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>13.01.20</w:t>
      </w:r>
      <w:r w:rsidR="00A56C25" w:rsidRPr="007C49E1">
        <w:rPr>
          <w:rFonts w:ascii="Times New Roman" w:hAnsi="Times New Roman"/>
          <w:i/>
          <w:color w:val="auto"/>
          <w:sz w:val="28"/>
          <w:szCs w:val="28"/>
        </w:rPr>
        <w:t>ПЛАН  ЗАХОДІВ</w:t>
      </w:r>
    </w:p>
    <w:p w:rsidR="00FE13E7" w:rsidRPr="007C49E1" w:rsidRDefault="00FE13E7" w:rsidP="00FE13E7">
      <w:pPr>
        <w:shd w:val="clear" w:color="auto" w:fill="FFFFFF"/>
        <w:ind w:right="34"/>
        <w:jc w:val="center"/>
        <w:rPr>
          <w:b/>
          <w:i/>
          <w:iCs/>
          <w:spacing w:val="7"/>
          <w:sz w:val="28"/>
          <w:lang w:val="uk-UA"/>
        </w:rPr>
      </w:pPr>
      <w:r w:rsidRPr="007C49E1">
        <w:rPr>
          <w:b/>
          <w:i/>
          <w:iCs/>
          <w:spacing w:val="7"/>
          <w:sz w:val="28"/>
          <w:lang w:val="uk-UA"/>
        </w:rPr>
        <w:t>із забезпечення складання прогнозу бюджету</w:t>
      </w:r>
    </w:p>
    <w:p w:rsidR="00FE13E7" w:rsidRPr="007C49E1" w:rsidRDefault="00FE13E7" w:rsidP="00FE13E7">
      <w:pPr>
        <w:shd w:val="clear" w:color="auto" w:fill="FFFFFF"/>
        <w:ind w:right="34"/>
        <w:jc w:val="center"/>
        <w:rPr>
          <w:b/>
          <w:i/>
          <w:iCs/>
          <w:spacing w:val="7"/>
          <w:sz w:val="28"/>
          <w:lang w:val="uk-UA"/>
        </w:rPr>
      </w:pPr>
      <w:r w:rsidRPr="007C49E1">
        <w:rPr>
          <w:b/>
          <w:i/>
          <w:iCs/>
          <w:spacing w:val="7"/>
          <w:sz w:val="28"/>
          <w:lang w:val="uk-UA"/>
        </w:rPr>
        <w:t xml:space="preserve"> Криворізької міської територіальної громади на 202</w:t>
      </w:r>
      <w:r w:rsidR="00994B6B" w:rsidRPr="007C49E1">
        <w:rPr>
          <w:b/>
          <w:i/>
          <w:iCs/>
          <w:spacing w:val="7"/>
          <w:sz w:val="28"/>
          <w:lang w:val="uk-UA"/>
        </w:rPr>
        <w:t>5</w:t>
      </w:r>
      <w:r w:rsidR="00132243" w:rsidRPr="007C49E1">
        <w:rPr>
          <w:spacing w:val="4"/>
          <w:sz w:val="28"/>
          <w:szCs w:val="28"/>
          <w:lang w:val="uk-UA"/>
        </w:rPr>
        <w:t>–</w:t>
      </w:r>
      <w:r w:rsidRPr="007C49E1">
        <w:rPr>
          <w:b/>
          <w:i/>
          <w:iCs/>
          <w:spacing w:val="7"/>
          <w:sz w:val="28"/>
          <w:lang w:val="uk-UA"/>
        </w:rPr>
        <w:t>202</w:t>
      </w:r>
      <w:r w:rsidR="00994B6B" w:rsidRPr="007C49E1">
        <w:rPr>
          <w:b/>
          <w:i/>
          <w:iCs/>
          <w:spacing w:val="7"/>
          <w:sz w:val="28"/>
          <w:lang w:val="uk-UA"/>
        </w:rPr>
        <w:t>7</w:t>
      </w:r>
      <w:r w:rsidRPr="007C49E1">
        <w:rPr>
          <w:b/>
          <w:i/>
          <w:iCs/>
          <w:spacing w:val="7"/>
          <w:sz w:val="28"/>
          <w:lang w:val="uk-UA"/>
        </w:rPr>
        <w:t xml:space="preserve"> роки </w:t>
      </w:r>
    </w:p>
    <w:p w:rsidR="004A1843" w:rsidRPr="007C49E1" w:rsidRDefault="004A1843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</w:p>
    <w:tbl>
      <w:tblPr>
        <w:tblStyle w:val="af3"/>
        <w:tblW w:w="15167" w:type="dxa"/>
        <w:tblInd w:w="250" w:type="dxa"/>
        <w:tblLook w:val="04A0" w:firstRow="1" w:lastRow="0" w:firstColumn="1" w:lastColumn="0" w:noHBand="0" w:noVBand="1"/>
      </w:tblPr>
      <w:tblGrid>
        <w:gridCol w:w="1134"/>
        <w:gridCol w:w="8080"/>
        <w:gridCol w:w="4111"/>
        <w:gridCol w:w="1842"/>
      </w:tblGrid>
      <w:tr w:rsidR="004A1843" w:rsidRPr="007C49E1" w:rsidTr="00C41DEC">
        <w:trPr>
          <w:trHeight w:val="756"/>
        </w:trPr>
        <w:tc>
          <w:tcPr>
            <w:tcW w:w="1134" w:type="dxa"/>
          </w:tcPr>
          <w:p w:rsidR="004A1843" w:rsidRPr="007C49E1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4A1843" w:rsidRPr="007C49E1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080" w:type="dxa"/>
          </w:tcPr>
          <w:p w:rsidR="004A1843" w:rsidRPr="007C49E1" w:rsidRDefault="004A1843" w:rsidP="00D73235">
            <w:pPr>
              <w:pStyle w:val="2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C49E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4111" w:type="dxa"/>
          </w:tcPr>
          <w:p w:rsidR="004A1843" w:rsidRPr="007C49E1" w:rsidRDefault="004A1843" w:rsidP="00D73235">
            <w:pPr>
              <w:widowControl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842" w:type="dxa"/>
          </w:tcPr>
          <w:p w:rsidR="004A1843" w:rsidRPr="007C49E1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z w:val="28"/>
                <w:szCs w:val="28"/>
                <w:lang w:val="uk-UA"/>
              </w:rPr>
              <w:t>Термін</w:t>
            </w:r>
          </w:p>
          <w:p w:rsidR="004A1843" w:rsidRPr="007C49E1" w:rsidRDefault="004A1843" w:rsidP="00D732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z w:val="28"/>
                <w:szCs w:val="28"/>
                <w:lang w:val="uk-UA"/>
              </w:rPr>
              <w:t>виконання</w:t>
            </w:r>
          </w:p>
        </w:tc>
      </w:tr>
    </w:tbl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79"/>
        <w:gridCol w:w="4111"/>
        <w:gridCol w:w="1843"/>
      </w:tblGrid>
      <w:tr w:rsidR="00791B78" w:rsidRPr="007C49E1" w:rsidTr="00C41DEC">
        <w:trPr>
          <w:trHeight w:val="227"/>
          <w:tblHeader/>
        </w:trPr>
        <w:tc>
          <w:tcPr>
            <w:tcW w:w="1134" w:type="dxa"/>
          </w:tcPr>
          <w:p w:rsidR="00791B78" w:rsidRPr="007C49E1" w:rsidRDefault="00791B78" w:rsidP="00791B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791B78" w:rsidRPr="007C49E1" w:rsidRDefault="00791B78" w:rsidP="00525B47">
            <w:pPr>
              <w:ind w:left="-162" w:right="-209" w:firstLine="162"/>
              <w:jc w:val="center"/>
              <w:rPr>
                <w:b/>
                <w:i/>
                <w:spacing w:val="-5"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pacing w:val="-5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791B78" w:rsidRPr="007C49E1" w:rsidRDefault="00791B78" w:rsidP="00791B78">
            <w:pPr>
              <w:jc w:val="center"/>
              <w:rPr>
                <w:b/>
                <w:i/>
                <w:spacing w:val="1"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791B78" w:rsidRPr="007C49E1" w:rsidRDefault="00791B78" w:rsidP="00791B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49E1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20403" w:rsidRPr="007C49E1" w:rsidTr="00BD4AA9">
        <w:trPr>
          <w:trHeight w:val="415"/>
        </w:trPr>
        <w:tc>
          <w:tcPr>
            <w:tcW w:w="1134" w:type="dxa"/>
          </w:tcPr>
          <w:p w:rsidR="00020403" w:rsidRPr="007C49E1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9B088A" w:rsidRPr="007C49E1" w:rsidRDefault="004F669C" w:rsidP="0012616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Забезпечити формування прогноз</w:t>
            </w:r>
            <w:r w:rsidR="00DF20E9" w:rsidRPr="007C49E1">
              <w:rPr>
                <w:sz w:val="28"/>
                <w:szCs w:val="28"/>
                <w:lang w:val="uk-UA"/>
              </w:rPr>
              <w:t>у бюджету Криворізької міської територіальної громади на 202</w:t>
            </w:r>
            <w:r w:rsidR="0051093D" w:rsidRPr="007C49E1">
              <w:rPr>
                <w:sz w:val="28"/>
                <w:szCs w:val="28"/>
                <w:lang w:val="uk-UA"/>
              </w:rPr>
              <w:t>5</w:t>
            </w:r>
            <w:r w:rsidR="00132243" w:rsidRPr="007C49E1">
              <w:rPr>
                <w:sz w:val="28"/>
                <w:szCs w:val="28"/>
                <w:lang w:val="uk-UA"/>
              </w:rPr>
              <w:t>–</w:t>
            </w:r>
            <w:r w:rsidR="00DF20E9" w:rsidRPr="007C49E1">
              <w:rPr>
                <w:sz w:val="28"/>
                <w:szCs w:val="28"/>
                <w:lang w:val="uk-UA"/>
              </w:rPr>
              <w:t>202</w:t>
            </w:r>
            <w:r w:rsidR="0051093D" w:rsidRPr="007C49E1">
              <w:rPr>
                <w:sz w:val="28"/>
                <w:szCs w:val="28"/>
                <w:lang w:val="uk-UA"/>
              </w:rPr>
              <w:t>7</w:t>
            </w:r>
            <w:r w:rsidR="00DF20E9" w:rsidRPr="007C49E1">
              <w:rPr>
                <w:sz w:val="28"/>
                <w:szCs w:val="28"/>
                <w:lang w:val="uk-UA"/>
              </w:rPr>
              <w:t xml:space="preserve"> роки </w:t>
            </w:r>
            <w:r w:rsidRPr="007C49E1">
              <w:rPr>
                <w:sz w:val="28"/>
                <w:szCs w:val="28"/>
                <w:lang w:val="uk-UA"/>
              </w:rPr>
              <w:t xml:space="preserve">відповідно до </w:t>
            </w:r>
            <w:r w:rsidR="007613D7" w:rsidRPr="007C49E1">
              <w:rPr>
                <w:sz w:val="28"/>
                <w:szCs w:val="28"/>
                <w:lang w:val="uk-UA"/>
              </w:rPr>
              <w:t>б</w:t>
            </w:r>
            <w:r w:rsidRPr="007C49E1">
              <w:rPr>
                <w:sz w:val="28"/>
                <w:szCs w:val="28"/>
                <w:lang w:val="uk-UA"/>
              </w:rPr>
              <w:t xml:space="preserve">юджетного та </w:t>
            </w:r>
            <w:r w:rsidR="007613D7" w:rsidRPr="007C49E1">
              <w:rPr>
                <w:sz w:val="28"/>
                <w:szCs w:val="28"/>
                <w:lang w:val="uk-UA"/>
              </w:rPr>
              <w:t>п</w:t>
            </w:r>
            <w:r w:rsidRPr="007C49E1">
              <w:rPr>
                <w:sz w:val="28"/>
                <w:szCs w:val="28"/>
                <w:lang w:val="uk-UA"/>
              </w:rPr>
              <w:t xml:space="preserve">одаткового </w:t>
            </w:r>
            <w:r w:rsidR="007613D7" w:rsidRPr="007C49E1">
              <w:rPr>
                <w:sz w:val="28"/>
                <w:szCs w:val="28"/>
                <w:lang w:val="uk-UA"/>
              </w:rPr>
              <w:t xml:space="preserve">законодавства </w:t>
            </w:r>
            <w:r w:rsidRPr="007C49E1">
              <w:rPr>
                <w:sz w:val="28"/>
                <w:szCs w:val="28"/>
                <w:lang w:val="uk-UA"/>
              </w:rPr>
              <w:t xml:space="preserve">України, </w:t>
            </w:r>
            <w:r w:rsidRPr="007C49E1">
              <w:rPr>
                <w:bCs/>
                <w:sz w:val="28"/>
                <w:szCs w:val="28"/>
                <w:lang w:val="uk-UA"/>
              </w:rPr>
              <w:t>наявної податкової бази</w:t>
            </w:r>
            <w:r w:rsidR="00623713" w:rsidRPr="007C49E1">
              <w:rPr>
                <w:bCs/>
                <w:sz w:val="28"/>
                <w:szCs w:val="28"/>
                <w:lang w:val="uk-UA"/>
              </w:rPr>
              <w:t>,</w:t>
            </w:r>
            <w:r w:rsidRPr="007C49E1">
              <w:rPr>
                <w:bCs/>
                <w:sz w:val="28"/>
                <w:szCs w:val="28"/>
                <w:lang w:val="uk-UA"/>
              </w:rPr>
              <w:t xml:space="preserve"> тенденцій </w:t>
            </w:r>
            <w:r w:rsidR="00DF20E9" w:rsidRPr="007C49E1">
              <w:rPr>
                <w:bCs/>
                <w:sz w:val="28"/>
                <w:szCs w:val="28"/>
                <w:lang w:val="uk-UA"/>
              </w:rPr>
              <w:t>виконання бюджету</w:t>
            </w:r>
            <w:r w:rsidRPr="007C49E1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71C29" w:rsidRPr="007C49E1">
              <w:rPr>
                <w:bCs/>
                <w:sz w:val="28"/>
                <w:szCs w:val="28"/>
                <w:lang w:val="uk-UA"/>
              </w:rPr>
              <w:t>в</w:t>
            </w:r>
            <w:r w:rsidRPr="007C49E1">
              <w:rPr>
                <w:bCs/>
                <w:sz w:val="28"/>
                <w:szCs w:val="28"/>
                <w:lang w:val="uk-UA"/>
              </w:rPr>
              <w:t xml:space="preserve"> попередн</w:t>
            </w:r>
            <w:r w:rsidR="00B83B31" w:rsidRPr="007C49E1">
              <w:rPr>
                <w:bCs/>
                <w:sz w:val="28"/>
                <w:szCs w:val="28"/>
                <w:lang w:val="uk-UA"/>
              </w:rPr>
              <w:t xml:space="preserve">іх роках </w:t>
            </w:r>
            <w:r w:rsidRPr="007C49E1">
              <w:rPr>
                <w:bCs/>
                <w:sz w:val="28"/>
                <w:szCs w:val="28"/>
                <w:lang w:val="uk-UA"/>
              </w:rPr>
              <w:t xml:space="preserve">та </w:t>
            </w:r>
            <w:r w:rsidR="00771C29" w:rsidRPr="007C49E1">
              <w:rPr>
                <w:bCs/>
                <w:sz w:val="28"/>
                <w:szCs w:val="28"/>
                <w:lang w:val="uk-UA"/>
              </w:rPr>
              <w:t>в</w:t>
            </w:r>
            <w:r w:rsidRPr="007C49E1">
              <w:rPr>
                <w:bCs/>
                <w:sz w:val="28"/>
                <w:szCs w:val="28"/>
                <w:lang w:val="uk-UA"/>
              </w:rPr>
              <w:t xml:space="preserve"> поточному бюджетному періоді</w:t>
            </w:r>
            <w:r w:rsidR="00623713" w:rsidRPr="007C49E1">
              <w:rPr>
                <w:bCs/>
                <w:sz w:val="28"/>
                <w:szCs w:val="28"/>
                <w:lang w:val="uk-UA"/>
              </w:rPr>
              <w:t xml:space="preserve">, ураховуючи </w:t>
            </w:r>
            <w:r w:rsidR="00195FC6" w:rsidRPr="007C49E1">
              <w:rPr>
                <w:bCs/>
                <w:sz w:val="28"/>
                <w:szCs w:val="28"/>
                <w:lang w:val="uk-UA"/>
              </w:rPr>
              <w:t xml:space="preserve">реалії воєнного стану в умовах </w:t>
            </w:r>
            <w:proofErr w:type="spellStart"/>
            <w:r w:rsidR="00195FC6" w:rsidRPr="007C49E1">
              <w:rPr>
                <w:bCs/>
                <w:sz w:val="28"/>
                <w:szCs w:val="28"/>
                <w:lang w:val="uk-UA"/>
              </w:rPr>
              <w:t>довготриваючої</w:t>
            </w:r>
            <w:proofErr w:type="spellEnd"/>
            <w:r w:rsidR="00195FC6" w:rsidRPr="007C49E1">
              <w:rPr>
                <w:bCs/>
                <w:sz w:val="28"/>
                <w:szCs w:val="28"/>
                <w:lang w:val="uk-UA"/>
              </w:rPr>
              <w:t xml:space="preserve"> збройної агресії </w:t>
            </w:r>
            <w:r w:rsidR="00771C29" w:rsidRPr="007C49E1">
              <w:rPr>
                <w:bCs/>
                <w:sz w:val="28"/>
                <w:szCs w:val="28"/>
                <w:lang w:val="uk-UA"/>
              </w:rPr>
              <w:t>Р</w:t>
            </w:r>
            <w:r w:rsidR="00195FC6" w:rsidRPr="007C49E1">
              <w:rPr>
                <w:bCs/>
                <w:sz w:val="28"/>
                <w:szCs w:val="28"/>
                <w:lang w:val="uk-UA"/>
              </w:rPr>
              <w:t xml:space="preserve">осійської </w:t>
            </w:r>
            <w:r w:rsidR="00126169" w:rsidRPr="007C49E1">
              <w:rPr>
                <w:bCs/>
                <w:sz w:val="28"/>
                <w:szCs w:val="28"/>
                <w:lang w:val="uk-UA"/>
              </w:rPr>
              <w:t>Ф</w:t>
            </w:r>
            <w:r w:rsidR="00195FC6" w:rsidRPr="007C49E1">
              <w:rPr>
                <w:bCs/>
                <w:sz w:val="28"/>
                <w:szCs w:val="28"/>
                <w:lang w:val="uk-UA"/>
              </w:rPr>
              <w:t xml:space="preserve">едерації проти України </w:t>
            </w:r>
          </w:p>
        </w:tc>
        <w:tc>
          <w:tcPr>
            <w:tcW w:w="4111" w:type="dxa"/>
          </w:tcPr>
          <w:p w:rsidR="00AF3F86" w:rsidRPr="007C49E1" w:rsidRDefault="00AF3F86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ради, відділи, управління, інші виконавчі органи міської ради, виконкоми районних у місті рад</w:t>
            </w:r>
          </w:p>
          <w:p w:rsidR="00020403" w:rsidRPr="007C49E1" w:rsidRDefault="0002040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20403" w:rsidRPr="007C49E1" w:rsidRDefault="006D6680" w:rsidP="00D32288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Червень</w:t>
            </w:r>
            <w:r w:rsidR="0051093D" w:rsidRPr="007C49E1">
              <w:rPr>
                <w:sz w:val="28"/>
                <w:szCs w:val="28"/>
                <w:lang w:val="uk-UA"/>
              </w:rPr>
              <w:t>-</w:t>
            </w:r>
            <w:r w:rsidR="00D32288" w:rsidRPr="007C49E1">
              <w:rPr>
                <w:sz w:val="28"/>
                <w:szCs w:val="28"/>
                <w:lang w:val="uk-UA"/>
              </w:rPr>
              <w:t xml:space="preserve">    </w:t>
            </w:r>
            <w:r w:rsidR="004E76CA" w:rsidRPr="007C49E1">
              <w:rPr>
                <w:sz w:val="28"/>
                <w:szCs w:val="28"/>
                <w:lang w:val="uk-UA"/>
              </w:rPr>
              <w:t>серпень</w:t>
            </w:r>
            <w:r w:rsidR="0051093D" w:rsidRPr="007C49E1">
              <w:rPr>
                <w:sz w:val="28"/>
                <w:szCs w:val="28"/>
                <w:lang w:val="uk-UA"/>
              </w:rPr>
              <w:t xml:space="preserve">  </w:t>
            </w:r>
            <w:r w:rsidR="00AF3F86" w:rsidRPr="007C49E1">
              <w:rPr>
                <w:sz w:val="28"/>
                <w:szCs w:val="28"/>
                <w:lang w:val="uk-UA"/>
              </w:rPr>
              <w:t>202</w:t>
            </w:r>
            <w:r w:rsidR="0051093D" w:rsidRPr="007C49E1">
              <w:rPr>
                <w:sz w:val="28"/>
                <w:szCs w:val="28"/>
                <w:lang w:val="uk-UA"/>
              </w:rPr>
              <w:t>4</w:t>
            </w:r>
            <w:r w:rsidR="00AF3F86" w:rsidRPr="007C49E1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3B428E" w:rsidRPr="007C49E1" w:rsidTr="00BD4AA9">
        <w:trPr>
          <w:trHeight w:val="415"/>
        </w:trPr>
        <w:tc>
          <w:tcPr>
            <w:tcW w:w="1134" w:type="dxa"/>
          </w:tcPr>
          <w:p w:rsidR="003B428E" w:rsidRPr="007C49E1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2</w:t>
            </w:r>
          </w:p>
          <w:p w:rsidR="00981C46" w:rsidRPr="007C49E1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7C49E1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43D08" w:rsidRPr="007C49E1" w:rsidRDefault="00943D0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7C49E1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2</w:t>
            </w:r>
            <w:r w:rsidR="00981C46" w:rsidRPr="007C49E1">
              <w:rPr>
                <w:sz w:val="28"/>
                <w:szCs w:val="28"/>
                <w:lang w:val="uk-UA"/>
              </w:rPr>
              <w:t>.1</w:t>
            </w:r>
          </w:p>
          <w:p w:rsidR="00981C46" w:rsidRPr="007C49E1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7C49E1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2</w:t>
            </w:r>
            <w:r w:rsidR="00981C46" w:rsidRPr="007C49E1">
              <w:rPr>
                <w:sz w:val="28"/>
                <w:szCs w:val="28"/>
                <w:lang w:val="uk-UA"/>
              </w:rPr>
              <w:t>.2</w:t>
            </w:r>
          </w:p>
          <w:p w:rsidR="00981C46" w:rsidRPr="007C49E1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780B" w:rsidRPr="007C49E1" w:rsidRDefault="0085780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5780B" w:rsidRPr="007C49E1" w:rsidRDefault="0085780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7C49E1" w:rsidRDefault="00D31B3E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2</w:t>
            </w:r>
            <w:r w:rsidR="00981C46" w:rsidRPr="007C49E1">
              <w:rPr>
                <w:sz w:val="28"/>
                <w:szCs w:val="28"/>
                <w:lang w:val="uk-UA"/>
              </w:rPr>
              <w:t>.3</w:t>
            </w:r>
          </w:p>
          <w:p w:rsidR="00981C46" w:rsidRPr="007C49E1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C46" w:rsidRPr="007C49E1" w:rsidRDefault="00981C4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777193" w:rsidRPr="007C49E1" w:rsidRDefault="0085780B" w:rsidP="00571013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Надати до департаменту фінансів виконкому Криворізької міської ради д</w:t>
            </w:r>
            <w:r w:rsidR="00943D08" w:rsidRPr="007C49E1">
              <w:rPr>
                <w:sz w:val="28"/>
                <w:szCs w:val="28"/>
                <w:lang w:val="uk-UA"/>
              </w:rPr>
              <w:t>ля визначення прогнозних обсягів доходів бюджету інформації щодо очікуваних у 2024 році та прогнозних показників на 2025–2027 роки:</w:t>
            </w:r>
          </w:p>
          <w:p w:rsidR="00571013" w:rsidRPr="007C49E1" w:rsidRDefault="00A15657" w:rsidP="00571013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з економічного </w:t>
            </w:r>
            <w:r w:rsidR="0085780B" w:rsidRPr="007C49E1">
              <w:rPr>
                <w:sz w:val="28"/>
                <w:szCs w:val="28"/>
                <w:lang w:val="uk-UA"/>
              </w:rPr>
              <w:t>й</w:t>
            </w:r>
            <w:r w:rsidRPr="007C49E1">
              <w:rPr>
                <w:sz w:val="28"/>
                <w:szCs w:val="28"/>
                <w:lang w:val="uk-UA"/>
              </w:rPr>
              <w:t xml:space="preserve"> соціального розвитку міста (з пояснювальною запискою до них); </w:t>
            </w:r>
          </w:p>
          <w:p w:rsidR="00777193" w:rsidRPr="007C49E1" w:rsidRDefault="00A15657" w:rsidP="00571013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rFonts w:eastAsia="Calibri"/>
                <w:sz w:val="28"/>
                <w:szCs w:val="28"/>
                <w:lang w:val="uk-UA"/>
              </w:rPr>
              <w:t>з оплати праці та зайнятості на</w:t>
            </w:r>
            <w:r w:rsidR="0085780B" w:rsidRPr="007C49E1">
              <w:rPr>
                <w:rFonts w:eastAsia="Calibri"/>
                <w:sz w:val="28"/>
                <w:szCs w:val="28"/>
                <w:lang w:val="uk-UA"/>
              </w:rPr>
              <w:t>селення з поясненнями щодо їх ро</w:t>
            </w:r>
            <w:r w:rsidRPr="007C49E1">
              <w:rPr>
                <w:rFonts w:eastAsia="Calibri"/>
                <w:sz w:val="28"/>
                <w:szCs w:val="28"/>
                <w:lang w:val="uk-UA"/>
              </w:rPr>
              <w:t>з</w:t>
            </w:r>
            <w:r w:rsidR="0085780B" w:rsidRPr="007C49E1">
              <w:rPr>
                <w:rFonts w:eastAsia="Calibri"/>
                <w:sz w:val="28"/>
                <w:szCs w:val="28"/>
                <w:lang w:val="uk-UA"/>
              </w:rPr>
              <w:t>-</w:t>
            </w:r>
            <w:r w:rsidRPr="007C49E1">
              <w:rPr>
                <w:rFonts w:eastAsia="Calibri"/>
                <w:sz w:val="28"/>
                <w:szCs w:val="28"/>
                <w:lang w:val="uk-UA"/>
              </w:rPr>
              <w:t>рахунків (додаток 1);</w:t>
            </w:r>
          </w:p>
          <w:p w:rsidR="003B428E" w:rsidRPr="007C49E1" w:rsidRDefault="00296089" w:rsidP="0085780B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 xml:space="preserve">обсягів надходжень за окремими джерелами їх формування на 2025–2027 роки разом з поясненнями динаміки показників (зокрема в частині фіскальних ризиків у майбутніх періодах), </w:t>
            </w:r>
            <w:proofErr w:type="spellStart"/>
            <w:r w:rsidRPr="007C49E1">
              <w:rPr>
                <w:sz w:val="28"/>
                <w:szCs w:val="28"/>
                <w:lang w:val="uk-UA"/>
              </w:rPr>
              <w:t>відпо-відно</w:t>
            </w:r>
            <w:proofErr w:type="spellEnd"/>
            <w:r w:rsidRPr="007C49E1">
              <w:rPr>
                <w:sz w:val="28"/>
                <w:szCs w:val="28"/>
                <w:lang w:val="uk-UA"/>
              </w:rPr>
              <w:t xml:space="preserve"> до запропонованих форм (додатки 2</w:t>
            </w:r>
            <w:r w:rsidR="0085780B" w:rsidRPr="007C49E1">
              <w:rPr>
                <w:sz w:val="28"/>
                <w:szCs w:val="28"/>
                <w:lang w:val="uk-UA"/>
              </w:rPr>
              <w:t>–</w:t>
            </w:r>
            <w:r w:rsidRPr="007C49E1">
              <w:rPr>
                <w:sz w:val="28"/>
                <w:szCs w:val="28"/>
                <w:lang w:val="uk-UA"/>
              </w:rPr>
              <w:t>10)</w:t>
            </w:r>
          </w:p>
        </w:tc>
        <w:tc>
          <w:tcPr>
            <w:tcW w:w="4111" w:type="dxa"/>
          </w:tcPr>
          <w:p w:rsidR="00571013" w:rsidRPr="007C49E1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Pr="007C49E1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Pr="007C49E1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Pr="007C49E1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71013" w:rsidRPr="007C49E1" w:rsidRDefault="00571013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Управління економіки виконкому Криворізької міської ради,</w:t>
            </w:r>
          </w:p>
          <w:p w:rsidR="00571013" w:rsidRPr="007C49E1" w:rsidRDefault="00357A5D" w:rsidP="00132243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</w:t>
            </w:r>
            <w:r w:rsidR="00571013" w:rsidRPr="007C49E1">
              <w:rPr>
                <w:sz w:val="28"/>
                <w:szCs w:val="28"/>
                <w:lang w:val="uk-UA"/>
              </w:rPr>
              <w:t>епартамент соціальної політики виконкому Криворізької міської ради,</w:t>
            </w:r>
          </w:p>
          <w:p w:rsidR="003B428E" w:rsidRPr="007C49E1" w:rsidRDefault="00787BB0" w:rsidP="0051093D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відділи, управління, інші виконавчі органи міської ради</w:t>
            </w:r>
            <w:r w:rsidR="009C3B28" w:rsidRPr="007C49E1">
              <w:rPr>
                <w:sz w:val="28"/>
                <w:szCs w:val="28"/>
                <w:lang w:val="uk-UA"/>
              </w:rPr>
              <w:t xml:space="preserve">; виконкоми районних у місті рад, Головне управління ДПС у Дніпропетровській області; Головне управління </w:t>
            </w:r>
            <w:proofErr w:type="spellStart"/>
            <w:r w:rsidR="009C3B28" w:rsidRPr="007C49E1">
              <w:rPr>
                <w:sz w:val="28"/>
                <w:szCs w:val="28"/>
                <w:lang w:val="uk-UA"/>
              </w:rPr>
              <w:t>Дер</w:t>
            </w:r>
            <w:r w:rsidR="001E70FB" w:rsidRPr="007C49E1">
              <w:rPr>
                <w:sz w:val="28"/>
                <w:szCs w:val="28"/>
                <w:lang w:val="uk-UA"/>
              </w:rPr>
              <w:t>ж</w:t>
            </w:r>
            <w:r w:rsidR="009C3B28" w:rsidRPr="007C49E1">
              <w:rPr>
                <w:sz w:val="28"/>
                <w:szCs w:val="28"/>
                <w:lang w:val="uk-UA"/>
              </w:rPr>
              <w:t>геокадастру</w:t>
            </w:r>
            <w:proofErr w:type="spellEnd"/>
            <w:r w:rsidR="009C3B28" w:rsidRPr="007C49E1">
              <w:rPr>
                <w:sz w:val="28"/>
                <w:szCs w:val="28"/>
                <w:lang w:val="uk-UA"/>
              </w:rPr>
              <w:t xml:space="preserve"> у Дніпропетровській області (за згодою)</w:t>
            </w:r>
          </w:p>
        </w:tc>
        <w:tc>
          <w:tcPr>
            <w:tcW w:w="1843" w:type="dxa"/>
          </w:tcPr>
          <w:p w:rsidR="003E0565" w:rsidRPr="007C49E1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Pr="007C49E1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Pr="007C49E1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0565" w:rsidRPr="007C49E1" w:rsidRDefault="003E0565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428E" w:rsidRPr="007C49E1" w:rsidRDefault="00306D64" w:rsidP="009D62FD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До </w:t>
            </w:r>
            <w:r w:rsidR="009D62FD" w:rsidRPr="007C49E1">
              <w:rPr>
                <w:sz w:val="28"/>
                <w:szCs w:val="28"/>
                <w:lang w:val="uk-UA"/>
              </w:rPr>
              <w:t>17</w:t>
            </w:r>
            <w:r w:rsidR="009206DD" w:rsidRPr="007C49E1">
              <w:rPr>
                <w:sz w:val="28"/>
                <w:szCs w:val="28"/>
                <w:lang w:val="uk-UA"/>
              </w:rPr>
              <w:t xml:space="preserve"> червня</w:t>
            </w:r>
            <w:r w:rsidR="007924D0" w:rsidRPr="007C49E1">
              <w:rPr>
                <w:sz w:val="28"/>
                <w:szCs w:val="28"/>
                <w:lang w:val="uk-UA"/>
              </w:rPr>
              <w:t xml:space="preserve"> </w:t>
            </w:r>
            <w:r w:rsidRPr="007C49E1">
              <w:rPr>
                <w:sz w:val="28"/>
                <w:szCs w:val="28"/>
                <w:lang w:val="uk-UA"/>
              </w:rPr>
              <w:t>202</w:t>
            </w:r>
            <w:r w:rsidR="0051093D" w:rsidRPr="007C49E1">
              <w:rPr>
                <w:sz w:val="28"/>
                <w:szCs w:val="28"/>
                <w:lang w:val="uk-UA"/>
              </w:rPr>
              <w:t>4</w:t>
            </w:r>
            <w:r w:rsidRPr="007C49E1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547563" w:rsidRPr="007C49E1" w:rsidTr="00BD4AA9">
        <w:trPr>
          <w:trHeight w:val="415"/>
        </w:trPr>
        <w:tc>
          <w:tcPr>
            <w:tcW w:w="1134" w:type="dxa"/>
          </w:tcPr>
          <w:p w:rsidR="00547563" w:rsidRPr="007C49E1" w:rsidRDefault="00547563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</w:t>
            </w: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3.1</w:t>
            </w: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3.2</w:t>
            </w: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3.3</w:t>
            </w: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7101D" w:rsidRPr="007C49E1" w:rsidRDefault="0047101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7101D" w:rsidRPr="007C49E1" w:rsidRDefault="0047101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3.4</w:t>
            </w:r>
          </w:p>
          <w:p w:rsidR="00364F8D" w:rsidRPr="007C49E1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7C49E1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7C49E1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7C49E1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26169" w:rsidRPr="007C49E1" w:rsidRDefault="0012616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7C49E1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7C49E1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3.5</w:t>
            </w: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3DE1" w:rsidRPr="007C49E1" w:rsidRDefault="007E3DE1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3.6</w:t>
            </w: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409E" w:rsidRPr="007C49E1" w:rsidRDefault="0022409E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409E" w:rsidRPr="007C49E1" w:rsidRDefault="0022409E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409E" w:rsidRPr="007C49E1" w:rsidRDefault="0022409E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3.7</w:t>
            </w: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3.8</w:t>
            </w: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3.9</w:t>
            </w: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3.10</w:t>
            </w: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D4526" w:rsidRPr="007C49E1" w:rsidRDefault="00DD4526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3.11</w:t>
            </w: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3.11.1</w:t>
            </w: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3.11.2</w:t>
            </w: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3.11.3</w:t>
            </w: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85472" w:rsidRPr="007C49E1" w:rsidRDefault="00D85472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3.11.4</w:t>
            </w:r>
          </w:p>
          <w:p w:rsidR="00BA7655" w:rsidRPr="007C49E1" w:rsidRDefault="00BA7655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929CD" w:rsidRPr="007C49E1" w:rsidRDefault="002929C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4F8D" w:rsidRPr="007C49E1" w:rsidRDefault="00364F8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30F1D" w:rsidRPr="007C49E1" w:rsidRDefault="00A30F1D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30F1D" w:rsidRPr="007C49E1" w:rsidRDefault="00A30F1D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3.12</w:t>
            </w:r>
          </w:p>
          <w:p w:rsidR="007251AB" w:rsidRPr="007C49E1" w:rsidRDefault="007251A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51AB" w:rsidRPr="007C49E1" w:rsidRDefault="007251A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51AB" w:rsidRPr="007C49E1" w:rsidRDefault="007251A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51AB" w:rsidRPr="007C49E1" w:rsidRDefault="007251AB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51AB" w:rsidRPr="007C49E1" w:rsidRDefault="007251AB" w:rsidP="003B5E7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3.13</w:t>
            </w: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3B5E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547563" w:rsidRPr="007C49E1" w:rsidRDefault="00310F59" w:rsidP="00547563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Провести попередню роботу д</w:t>
            </w:r>
            <w:r w:rsidR="00547563" w:rsidRPr="007C49E1">
              <w:rPr>
                <w:sz w:val="28"/>
                <w:szCs w:val="28"/>
                <w:lang w:val="uk-UA"/>
              </w:rPr>
              <w:t xml:space="preserve">ля </w:t>
            </w:r>
            <w:r w:rsidR="00F12A6E" w:rsidRPr="007C49E1">
              <w:rPr>
                <w:sz w:val="28"/>
                <w:szCs w:val="28"/>
                <w:lang w:val="uk-UA"/>
              </w:rPr>
              <w:t xml:space="preserve">своєчасного формування </w:t>
            </w:r>
            <w:r w:rsidR="00547563" w:rsidRPr="007C49E1">
              <w:rPr>
                <w:sz w:val="28"/>
                <w:szCs w:val="28"/>
                <w:lang w:val="uk-UA"/>
              </w:rPr>
              <w:t xml:space="preserve">прогнозних </w:t>
            </w:r>
            <w:r w:rsidR="00F12A6E" w:rsidRPr="007C49E1">
              <w:rPr>
                <w:sz w:val="28"/>
                <w:szCs w:val="28"/>
                <w:lang w:val="uk-UA"/>
              </w:rPr>
              <w:t xml:space="preserve">показників </w:t>
            </w:r>
            <w:r w:rsidR="00547563" w:rsidRPr="007C49E1">
              <w:rPr>
                <w:sz w:val="28"/>
                <w:szCs w:val="28"/>
                <w:lang w:val="uk-UA"/>
              </w:rPr>
              <w:t>витрат бюджету Криворізької міської територіальної громади на 2025–2027 роки</w:t>
            </w:r>
            <w:r w:rsidR="005F3B57" w:rsidRPr="007C49E1">
              <w:rPr>
                <w:sz w:val="28"/>
                <w:szCs w:val="28"/>
                <w:lang w:val="uk-UA"/>
              </w:rPr>
              <w:t xml:space="preserve"> до схвалення Кабінетом Міністрів України Бюджетної декларації</w:t>
            </w:r>
            <w:r w:rsidR="00547563" w:rsidRPr="007C49E1">
              <w:rPr>
                <w:sz w:val="28"/>
                <w:szCs w:val="28"/>
                <w:lang w:val="uk-UA"/>
              </w:rPr>
              <w:t>:</w:t>
            </w:r>
          </w:p>
          <w:p w:rsidR="007E3DE1" w:rsidRPr="007C49E1" w:rsidRDefault="00F80178" w:rsidP="00F8017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>переглянути плани діяльності та сформувати їх на відповідні роки</w:t>
            </w:r>
            <w:r w:rsidR="004D4884" w:rsidRPr="007C49E1">
              <w:rPr>
                <w:spacing w:val="-5"/>
                <w:sz w:val="28"/>
                <w:szCs w:val="28"/>
                <w:lang w:val="uk-UA"/>
              </w:rPr>
              <w:t>,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</w:t>
            </w:r>
          </w:p>
          <w:p w:rsidR="00F80178" w:rsidRPr="007C49E1" w:rsidRDefault="00F80178" w:rsidP="00F8017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організувати роботу з розпорядниками нижчого рівня </w:t>
            </w:r>
            <w:r w:rsidR="00EE1111" w:rsidRPr="007C49E1">
              <w:rPr>
                <w:spacing w:val="-5"/>
                <w:sz w:val="28"/>
                <w:szCs w:val="28"/>
                <w:lang w:val="uk-UA"/>
              </w:rPr>
              <w:t>та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одержувачами бюджетних коштів щодо розробки </w:t>
            </w:r>
            <w:r w:rsidR="00653658" w:rsidRPr="007C49E1">
              <w:rPr>
                <w:spacing w:val="-5"/>
                <w:sz w:val="28"/>
                <w:szCs w:val="28"/>
                <w:lang w:val="uk-UA"/>
              </w:rPr>
              <w:t xml:space="preserve">бюджетної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пропозиці</w:t>
            </w:r>
            <w:r w:rsidR="00653658" w:rsidRPr="007C49E1">
              <w:rPr>
                <w:spacing w:val="-5"/>
                <w:sz w:val="28"/>
                <w:szCs w:val="28"/>
                <w:lang w:val="uk-UA"/>
              </w:rPr>
              <w:t>ї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згідно з планами діяльності на 2025</w:t>
            </w:r>
            <w:r w:rsidRPr="007C49E1">
              <w:rPr>
                <w:sz w:val="28"/>
                <w:szCs w:val="28"/>
                <w:lang w:val="uk-UA"/>
              </w:rPr>
              <w:t>–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2027 роки;</w:t>
            </w:r>
          </w:p>
          <w:p w:rsidR="00F80178" w:rsidRPr="007C49E1" w:rsidRDefault="00F80178" w:rsidP="00F8017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визначити пріоритети формування видаткової частини бюджету на середньострокову перспективу, що </w:t>
            </w:r>
            <w:r w:rsidR="00BC4359" w:rsidRPr="007C49E1">
              <w:rPr>
                <w:spacing w:val="-5"/>
                <w:sz w:val="28"/>
                <w:szCs w:val="28"/>
                <w:lang w:val="uk-UA"/>
              </w:rPr>
              <w:t>ґрунтується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на стратегічному баченні політики у відповідній галузі, </w:t>
            </w:r>
            <w:r w:rsidR="007E3DE1" w:rsidRPr="007C49E1">
              <w:rPr>
                <w:spacing w:val="-5"/>
                <w:sz w:val="28"/>
                <w:szCs w:val="28"/>
                <w:lang w:val="uk-UA"/>
              </w:rPr>
              <w:t>з урахуванням реалій воєнного часу, е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кономії бюджетних коштів, у тому числі за рахунок заходів з енергозбереження та </w:t>
            </w:r>
            <w:r w:rsidR="00EE1111" w:rsidRPr="007C49E1">
              <w:rPr>
                <w:spacing w:val="-5"/>
                <w:sz w:val="28"/>
                <w:szCs w:val="28"/>
                <w:lang w:val="uk-UA"/>
              </w:rPr>
              <w:t>в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порядкування  показників мережі, штатів, контингентів;</w:t>
            </w:r>
          </w:p>
          <w:p w:rsidR="00F80178" w:rsidRPr="007C49E1" w:rsidRDefault="00F80178" w:rsidP="00F80178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урахувати результати оцінки ефективності бюджетних програм, проведеної згідно з методичними рекомендаціями</w:t>
            </w:r>
            <w:r w:rsidR="00EE1111" w:rsidRPr="007C49E1">
              <w:rPr>
                <w:sz w:val="28"/>
                <w:szCs w:val="28"/>
                <w:lang w:val="uk-UA"/>
              </w:rPr>
              <w:t xml:space="preserve">, затвердженими </w:t>
            </w:r>
            <w:r w:rsidR="00126169" w:rsidRPr="007C49E1">
              <w:rPr>
                <w:sz w:val="28"/>
                <w:szCs w:val="28"/>
                <w:lang w:val="uk-UA"/>
              </w:rPr>
              <w:t>Н</w:t>
            </w:r>
            <w:r w:rsidR="00EE1111" w:rsidRPr="007C49E1">
              <w:rPr>
                <w:sz w:val="28"/>
                <w:szCs w:val="28"/>
                <w:lang w:val="uk-UA"/>
              </w:rPr>
              <w:t>аказом</w:t>
            </w:r>
            <w:r w:rsidRPr="007C49E1">
              <w:rPr>
                <w:sz w:val="28"/>
                <w:szCs w:val="28"/>
                <w:lang w:val="uk-UA"/>
              </w:rPr>
              <w:t xml:space="preserve"> Міністерства фінансів України</w:t>
            </w:r>
            <w:r w:rsidR="00EE1111" w:rsidRPr="007C49E1">
              <w:rPr>
                <w:sz w:val="28"/>
                <w:szCs w:val="28"/>
                <w:lang w:val="uk-UA"/>
              </w:rPr>
              <w:t xml:space="preserve"> від 17</w:t>
            </w:r>
            <w:r w:rsidR="00126169" w:rsidRPr="007C49E1">
              <w:rPr>
                <w:sz w:val="28"/>
                <w:szCs w:val="28"/>
                <w:lang w:val="uk-UA"/>
              </w:rPr>
              <w:t xml:space="preserve"> травня </w:t>
            </w:r>
            <w:r w:rsidR="00EE1111" w:rsidRPr="007C49E1">
              <w:rPr>
                <w:sz w:val="28"/>
                <w:szCs w:val="28"/>
                <w:lang w:val="uk-UA"/>
              </w:rPr>
              <w:t>2011</w:t>
            </w:r>
            <w:r w:rsidR="00126169" w:rsidRPr="007C49E1">
              <w:rPr>
                <w:sz w:val="28"/>
                <w:szCs w:val="28"/>
                <w:lang w:val="uk-UA"/>
              </w:rPr>
              <w:t xml:space="preserve"> року</w:t>
            </w:r>
            <w:r w:rsidR="00EE1111" w:rsidRPr="007C49E1">
              <w:rPr>
                <w:sz w:val="28"/>
                <w:szCs w:val="28"/>
                <w:lang w:val="uk-UA"/>
              </w:rPr>
              <w:t xml:space="preserve"> №608</w:t>
            </w:r>
            <w:r w:rsidRPr="007C49E1">
              <w:rPr>
                <w:sz w:val="28"/>
                <w:szCs w:val="28"/>
                <w:lang w:val="uk-UA"/>
              </w:rPr>
              <w:t>, та висновків за результатами контрольних заходів, проведених органами, уповноваженими на здійснення контролю за дотриманням бюджетного законодавства;</w:t>
            </w:r>
          </w:p>
          <w:p w:rsidR="00BA7655" w:rsidRPr="007C49E1" w:rsidRDefault="00BA7655" w:rsidP="00BA765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 xml:space="preserve">переглянути міські </w:t>
            </w:r>
            <w:r w:rsidR="0086320D" w:rsidRPr="007C49E1">
              <w:rPr>
                <w:sz w:val="28"/>
                <w:szCs w:val="28"/>
                <w:lang w:val="uk-UA"/>
              </w:rPr>
              <w:t xml:space="preserve">цільові </w:t>
            </w:r>
            <w:r w:rsidRPr="007C49E1">
              <w:rPr>
                <w:sz w:val="28"/>
                <w:szCs w:val="28"/>
                <w:lang w:val="uk-UA"/>
              </w:rPr>
              <w:t xml:space="preserve">програми з метою упорядкування та оптимізації їх основних завдань </w:t>
            </w:r>
            <w:r w:rsidR="0086320D" w:rsidRPr="007C49E1">
              <w:rPr>
                <w:sz w:val="28"/>
                <w:szCs w:val="28"/>
                <w:lang w:val="uk-UA"/>
              </w:rPr>
              <w:t>і</w:t>
            </w:r>
            <w:r w:rsidRPr="007C49E1">
              <w:rPr>
                <w:sz w:val="28"/>
                <w:szCs w:val="28"/>
                <w:lang w:val="uk-UA"/>
              </w:rPr>
              <w:t xml:space="preserve"> заходів, у тому числі в умовах воєнного стану.</w:t>
            </w:r>
            <w:r w:rsidR="0086320D" w:rsidRPr="007C49E1">
              <w:rPr>
                <w:sz w:val="28"/>
                <w:szCs w:val="28"/>
                <w:lang w:val="uk-UA"/>
              </w:rPr>
              <w:t xml:space="preserve"> </w:t>
            </w:r>
            <w:r w:rsidRPr="007C49E1">
              <w:rPr>
                <w:sz w:val="28"/>
                <w:szCs w:val="28"/>
                <w:lang w:val="uk-UA"/>
              </w:rPr>
              <w:t xml:space="preserve">Звернути увагу на міські програми, термін дії яких закінчується у середньостроковому періоді. Ужити заходів щодо розроблення відповідних </w:t>
            </w:r>
            <w:proofErr w:type="spellStart"/>
            <w:r w:rsidRPr="007C49E1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7C49E1">
              <w:rPr>
                <w:sz w:val="28"/>
                <w:szCs w:val="28"/>
                <w:lang w:val="uk-UA"/>
              </w:rPr>
              <w:t xml:space="preserve"> рішень для подання їх разом з прогнозом бюджету на 2025–2027 роки на схвалення виконкому Криворізької міської ради;</w:t>
            </w:r>
          </w:p>
          <w:p w:rsidR="00F80178" w:rsidRPr="007C49E1" w:rsidRDefault="00F80178" w:rsidP="00F8017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>сформувати план реалізації інвестиційних про</w:t>
            </w:r>
            <w:r w:rsidR="0086320D" w:rsidRPr="007C49E1">
              <w:rPr>
                <w:spacing w:val="-5"/>
                <w:sz w:val="28"/>
                <w:szCs w:val="28"/>
                <w:lang w:val="uk-UA"/>
              </w:rPr>
              <w:t>е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ктів на середньостроковий період за рахунок коштів бюджету Криворізької міської територіальної громади (додаток 11). Формування переліку інвестиційних проектів здійснювати з урахуванням лише невідкладних проектів для вирішення нагальних питань у воєнний час з урахуванням </w:t>
            </w:r>
            <w:r w:rsidR="00B36FE6" w:rsidRPr="007C49E1">
              <w:rPr>
                <w:spacing w:val="-5"/>
                <w:sz w:val="28"/>
                <w:szCs w:val="28"/>
                <w:lang w:val="uk-UA"/>
              </w:rPr>
              <w:t xml:space="preserve"> 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роз</w:t>
            </w:r>
            <w:r w:rsidR="00B36FE6" w:rsidRPr="007C49E1">
              <w:rPr>
                <w:spacing w:val="-5"/>
                <w:sz w:val="28"/>
                <w:szCs w:val="28"/>
                <w:lang w:val="uk-UA"/>
              </w:rPr>
              <w:t xml:space="preserve">початих </w:t>
            </w:r>
            <w:proofErr w:type="spellStart"/>
            <w:r w:rsidR="00B36FE6" w:rsidRPr="007C49E1">
              <w:rPr>
                <w:spacing w:val="-5"/>
                <w:sz w:val="28"/>
                <w:szCs w:val="28"/>
                <w:lang w:val="uk-UA"/>
              </w:rPr>
              <w:t>обʼєктів</w:t>
            </w:r>
            <w:proofErr w:type="spellEnd"/>
            <w:r w:rsidR="00B36FE6" w:rsidRPr="007C49E1">
              <w:rPr>
                <w:spacing w:val="-5"/>
                <w:sz w:val="28"/>
                <w:szCs w:val="28"/>
                <w:lang w:val="uk-UA"/>
              </w:rPr>
              <w:t xml:space="preserve"> будівництва й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реконструкції для їх продовження (завершення)</w:t>
            </w:r>
            <w:r w:rsidR="007E3DE1" w:rsidRPr="007C49E1">
              <w:rPr>
                <w:spacing w:val="-5"/>
                <w:sz w:val="28"/>
                <w:szCs w:val="28"/>
                <w:lang w:val="uk-UA"/>
              </w:rPr>
              <w:t>;</w:t>
            </w:r>
          </w:p>
          <w:p w:rsidR="00F80178" w:rsidRPr="007C49E1" w:rsidRDefault="00364F8D" w:rsidP="00F8017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визначити </w:t>
            </w:r>
            <w:r w:rsidR="00F80178" w:rsidRPr="007C49E1">
              <w:rPr>
                <w:spacing w:val="-5"/>
                <w:sz w:val="28"/>
                <w:szCs w:val="28"/>
                <w:lang w:val="uk-UA"/>
              </w:rPr>
              <w:t>мінімальну потребу бюджету розвитку на проведення першочергових та невідкладних видатків в умовах воєнного стану згідно з додатком 12;</w:t>
            </w:r>
          </w:p>
          <w:p w:rsidR="00F80178" w:rsidRPr="007C49E1" w:rsidRDefault="002929CD" w:rsidP="00F8017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сформувати </w:t>
            </w:r>
            <w:r w:rsidR="00F80178" w:rsidRPr="007C49E1">
              <w:rPr>
                <w:spacing w:val="-5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="00F80178" w:rsidRPr="007C49E1">
              <w:rPr>
                <w:spacing w:val="-5"/>
                <w:sz w:val="28"/>
                <w:szCs w:val="28"/>
                <w:lang w:val="uk-UA"/>
              </w:rPr>
              <w:t>проєкту</w:t>
            </w:r>
            <w:proofErr w:type="spellEnd"/>
            <w:r w:rsidR="00F80178" w:rsidRPr="007C49E1">
              <w:rPr>
                <w:spacing w:val="-5"/>
                <w:sz w:val="28"/>
                <w:szCs w:val="28"/>
                <w:lang w:val="uk-UA"/>
              </w:rPr>
              <w:t xml:space="preserve">, </w:t>
            </w:r>
            <w:r w:rsidR="002228CF" w:rsidRPr="007C49E1">
              <w:rPr>
                <w:spacing w:val="-5"/>
                <w:sz w:val="28"/>
                <w:szCs w:val="28"/>
                <w:lang w:val="uk-UA"/>
              </w:rPr>
              <w:t>у тому числі інвестиційного, що</w:t>
            </w:r>
            <w:r w:rsidR="00F80178" w:rsidRPr="007C49E1">
              <w:rPr>
                <w:spacing w:val="-5"/>
                <w:sz w:val="28"/>
                <w:szCs w:val="28"/>
                <w:lang w:val="uk-UA"/>
              </w:rPr>
              <w:t xml:space="preserve"> буде реалізовуватися в співпраці з банком, міжнародною фінансовою організацією, потребу в коштах для його реалізації (додатки 13</w:t>
            </w:r>
            <w:r w:rsidR="002228CF" w:rsidRPr="007C49E1">
              <w:rPr>
                <w:spacing w:val="-5"/>
                <w:sz w:val="28"/>
                <w:szCs w:val="28"/>
                <w:lang w:val="uk-UA"/>
              </w:rPr>
              <w:t>–</w:t>
            </w:r>
            <w:r w:rsidR="00F80178" w:rsidRPr="007C49E1">
              <w:rPr>
                <w:spacing w:val="-5"/>
                <w:sz w:val="28"/>
                <w:szCs w:val="28"/>
                <w:lang w:val="uk-UA"/>
              </w:rPr>
              <w:t>15);</w:t>
            </w:r>
          </w:p>
          <w:p w:rsidR="00F80178" w:rsidRPr="007C49E1" w:rsidRDefault="00F80178" w:rsidP="00F8017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034D66" w:rsidRPr="007C49E1" w:rsidRDefault="00034D66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42A99" w:rsidRPr="007C49E1" w:rsidRDefault="00842A99" w:rsidP="00F801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0178" w:rsidRPr="007C49E1" w:rsidRDefault="00F80178" w:rsidP="00F80178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розраху</w:t>
            </w:r>
            <w:r w:rsidR="002929CD" w:rsidRPr="007C49E1">
              <w:rPr>
                <w:sz w:val="28"/>
                <w:szCs w:val="28"/>
                <w:lang w:val="uk-UA"/>
              </w:rPr>
              <w:t>вати</w:t>
            </w:r>
            <w:r w:rsidRPr="007C49E1">
              <w:rPr>
                <w:sz w:val="28"/>
                <w:szCs w:val="28"/>
                <w:lang w:val="uk-UA"/>
              </w:rPr>
              <w:t xml:space="preserve"> прогнозн</w:t>
            </w:r>
            <w:r w:rsidR="002929CD" w:rsidRPr="007C49E1">
              <w:rPr>
                <w:sz w:val="28"/>
                <w:szCs w:val="28"/>
                <w:lang w:val="uk-UA"/>
              </w:rPr>
              <w:t>і</w:t>
            </w:r>
            <w:r w:rsidRPr="007C49E1">
              <w:rPr>
                <w:sz w:val="28"/>
                <w:szCs w:val="28"/>
                <w:lang w:val="uk-UA"/>
              </w:rPr>
              <w:t xml:space="preserve"> обсяг</w:t>
            </w:r>
            <w:r w:rsidR="002929CD" w:rsidRPr="007C49E1">
              <w:rPr>
                <w:sz w:val="28"/>
                <w:szCs w:val="28"/>
                <w:lang w:val="uk-UA"/>
              </w:rPr>
              <w:t>и</w:t>
            </w:r>
            <w:r w:rsidRPr="007C49E1">
              <w:rPr>
                <w:sz w:val="28"/>
                <w:szCs w:val="28"/>
                <w:lang w:val="uk-UA"/>
              </w:rPr>
              <w:t xml:space="preserve"> повернення пільгових довгострокових кредитів на 2025–</w:t>
            </w:r>
            <w:r w:rsidR="002228CF" w:rsidRPr="007C49E1">
              <w:rPr>
                <w:sz w:val="28"/>
                <w:szCs w:val="28"/>
                <w:lang w:val="uk-UA"/>
              </w:rPr>
              <w:t>2027 роки, наданих у</w:t>
            </w:r>
            <w:r w:rsidRPr="007C49E1">
              <w:rPr>
                <w:sz w:val="28"/>
                <w:szCs w:val="28"/>
                <w:lang w:val="uk-UA"/>
              </w:rPr>
              <w:t xml:space="preserve"> попередніх роках молодим сім’ям та одиноким молодим громадянам на будівництво/придбання житла, з відповідними обґрунтуваннями та пояснювальною запискою в розрізі позичальників; </w:t>
            </w:r>
          </w:p>
          <w:p w:rsidR="00547563" w:rsidRPr="007C49E1" w:rsidRDefault="002929CD" w:rsidP="002929CD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>провести ґрунтовний аналіз використання коштів на утримання бюджетних установ (закладів), підприємств у сфері соціального захисту, результатів їх роботи, якості надання соціальних послуг, рівня охоплення ними відповідних категорій громадян, досягнення пост</w:t>
            </w:r>
            <w:r w:rsidR="004A0AA9" w:rsidRPr="007C49E1">
              <w:rPr>
                <w:spacing w:val="-5"/>
                <w:sz w:val="28"/>
                <w:szCs w:val="28"/>
                <w:lang w:val="uk-UA"/>
              </w:rPr>
              <w:t>авленої мети, визначеної відповідною бюджетною програмою</w:t>
            </w:r>
            <w:r w:rsidR="001B2C24" w:rsidRPr="007C49E1">
              <w:rPr>
                <w:spacing w:val="-5"/>
                <w:sz w:val="28"/>
                <w:szCs w:val="28"/>
                <w:lang w:val="uk-UA"/>
              </w:rPr>
              <w:t>,</w:t>
            </w:r>
            <w:r w:rsidR="004A0AA9" w:rsidRPr="007C49E1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тощо;</w:t>
            </w:r>
          </w:p>
          <w:p w:rsidR="004A3C90" w:rsidRPr="007C49E1" w:rsidRDefault="00BA7655" w:rsidP="004A3C90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урахувати </w:t>
            </w:r>
            <w:r w:rsidR="004A3C90" w:rsidRPr="007C49E1">
              <w:rPr>
                <w:sz w:val="28"/>
                <w:szCs w:val="28"/>
                <w:lang w:val="uk-UA"/>
              </w:rPr>
              <w:t>при формуванні фонду оплати праці  педагогічних працівників загальної середньої освіти, що в умовах обмеженості бюджетних коштів у 2025 році планується впровадження нових підходів розрахунку обсягу освітньої субвенції з державного бюджету, зокрема:</w:t>
            </w:r>
          </w:p>
          <w:p w:rsidR="00D85472" w:rsidRPr="007C49E1" w:rsidRDefault="00BA7655" w:rsidP="00BA7655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застосування у формулі розподілу субвенції для «змішаної» форми навчання чітко визначений поділ на години очного </w:t>
            </w:r>
            <w:r w:rsidR="001B2C24" w:rsidRPr="007C49E1">
              <w:rPr>
                <w:sz w:val="28"/>
                <w:szCs w:val="28"/>
                <w:lang w:val="uk-UA"/>
              </w:rPr>
              <w:t>й</w:t>
            </w:r>
            <w:r w:rsidRPr="007C49E1">
              <w:rPr>
                <w:sz w:val="28"/>
                <w:szCs w:val="28"/>
                <w:lang w:val="uk-UA"/>
              </w:rPr>
              <w:t xml:space="preserve"> дистанційного навчання; </w:t>
            </w:r>
          </w:p>
          <w:p w:rsidR="00BA7655" w:rsidRPr="007C49E1" w:rsidRDefault="00BA7655" w:rsidP="00BA7655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здійснення перегляду показника «розрахункова наповнюваність класів» на основі </w:t>
            </w:r>
            <w:proofErr w:type="spellStart"/>
            <w:r w:rsidRPr="007C49E1">
              <w:rPr>
                <w:sz w:val="28"/>
                <w:szCs w:val="28"/>
                <w:lang w:val="uk-UA"/>
              </w:rPr>
              <w:t>верифікованих</w:t>
            </w:r>
            <w:proofErr w:type="spellEnd"/>
            <w:r w:rsidRPr="007C49E1">
              <w:rPr>
                <w:sz w:val="28"/>
                <w:szCs w:val="28"/>
                <w:lang w:val="uk-UA"/>
              </w:rPr>
              <w:t xml:space="preserve"> даних контингенту учнів;</w:t>
            </w:r>
          </w:p>
          <w:p w:rsidR="00BA7655" w:rsidRPr="007C49E1" w:rsidRDefault="00D85472" w:rsidP="00BA7655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у</w:t>
            </w:r>
            <w:r w:rsidR="00BA7655" w:rsidRPr="007C49E1">
              <w:rPr>
                <w:sz w:val="28"/>
                <w:szCs w:val="28"/>
                <w:lang w:val="uk-UA"/>
              </w:rPr>
              <w:t>становлення мінімальної наповнюваності класів для учнів, які здобувають освіту дистанційно, на рівні 30 осіб;</w:t>
            </w:r>
          </w:p>
          <w:p w:rsidR="00BA7655" w:rsidRPr="007C49E1" w:rsidRDefault="00BA7655" w:rsidP="00BA7655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припинення фінансування  коштами освітньої субвенції  з </w:t>
            </w:r>
            <w:r w:rsidR="00253EA9" w:rsidRPr="007C49E1">
              <w:rPr>
                <w:sz w:val="28"/>
                <w:szCs w:val="28"/>
                <w:lang w:val="uk-UA"/>
              </w:rPr>
              <w:t>0</w:t>
            </w:r>
            <w:r w:rsidRPr="007C49E1">
              <w:rPr>
                <w:sz w:val="28"/>
                <w:szCs w:val="28"/>
                <w:lang w:val="uk-UA"/>
              </w:rPr>
              <w:t xml:space="preserve">1 вересня 2025 року шкіл з кількістю учнів  менше 45, з </w:t>
            </w:r>
            <w:r w:rsidR="00253EA9" w:rsidRPr="007C49E1">
              <w:rPr>
                <w:sz w:val="28"/>
                <w:szCs w:val="28"/>
                <w:lang w:val="uk-UA"/>
              </w:rPr>
              <w:t>0</w:t>
            </w:r>
            <w:r w:rsidRPr="007C49E1">
              <w:rPr>
                <w:sz w:val="28"/>
                <w:szCs w:val="28"/>
                <w:lang w:val="uk-UA"/>
              </w:rPr>
              <w:t>1 вересня  2026 року – менше 60 осіб;</w:t>
            </w:r>
          </w:p>
          <w:p w:rsidR="00BA7655" w:rsidRPr="007C49E1" w:rsidRDefault="00BA7655" w:rsidP="00BA76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68BB" w:rsidRPr="007C49E1" w:rsidRDefault="002F68BB" w:rsidP="00BA765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2F68BB" w:rsidRPr="007C49E1" w:rsidRDefault="002F68BB" w:rsidP="00BA765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2F68BB" w:rsidRPr="007C49E1" w:rsidRDefault="002F68BB" w:rsidP="00BA765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BA7655" w:rsidRPr="007C49E1" w:rsidRDefault="00BA7655" w:rsidP="00BA765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lastRenderedPageBreak/>
              <w:t xml:space="preserve">забезпечити контроль за своєчасним та якісним поданням персональних даних здобувачів освіти, безпосередньо закладами освіти в програмно-апаратному  комплексі «Автоматизований інформаційний  комплекс освітнього менеджменту (ПАК «АІКОМ»), </w:t>
            </w:r>
            <w:r w:rsidR="002F68BB" w:rsidRPr="007C49E1">
              <w:rPr>
                <w:spacing w:val="-5"/>
                <w:sz w:val="28"/>
                <w:szCs w:val="28"/>
                <w:lang w:val="uk-UA"/>
              </w:rPr>
              <w:t>що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є джерелом даних для розподілу обсягу освітньої субвенції;</w:t>
            </w:r>
          </w:p>
          <w:p w:rsidR="007251AB" w:rsidRPr="007C49E1" w:rsidRDefault="007251AB" w:rsidP="007251AB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 w:rsidRPr="007C49E1">
              <w:rPr>
                <w:rFonts w:ascii="Times New Roman" w:hAnsi="Times New Roman"/>
                <w:color w:val="auto"/>
                <w:sz w:val="28"/>
                <w:szCs w:val="28"/>
                <w:lang w:bidi="uk-UA"/>
              </w:rPr>
              <w:t xml:space="preserve">урахувати, що </w:t>
            </w:r>
            <w:r w:rsidRPr="007C49E1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 xml:space="preserve"> фінансова підтримка комунальним підприємствам надається на виконання певних заходів міських цільових програм з урахуванням вимог чинного законодавства Укра</w:t>
            </w:r>
            <w:r w:rsidR="00D32288" w:rsidRPr="007C49E1"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їни у сфері бюджетних відносин</w:t>
            </w:r>
          </w:p>
          <w:p w:rsidR="007251AB" w:rsidRPr="007C49E1" w:rsidRDefault="007251AB" w:rsidP="007251A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Головні розпорядники бюджетних коштів, виконкоми районних у місті рад,</w:t>
            </w: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відділи, управління, інші виконавчі органи міської ради,</w:t>
            </w: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головні розпорядники бюджетних коштів,</w:t>
            </w:r>
          </w:p>
          <w:p w:rsidR="00547563" w:rsidRPr="007C49E1" w:rsidRDefault="0054756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842A99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департамент розвитку інфраструктури міста, </w:t>
            </w:r>
            <w:r w:rsidR="002228CF" w:rsidRPr="007C49E1">
              <w:rPr>
                <w:sz w:val="28"/>
                <w:szCs w:val="28"/>
                <w:lang w:val="uk-UA"/>
              </w:rPr>
              <w:t xml:space="preserve">відділ з питань </w:t>
            </w:r>
            <w:proofErr w:type="spellStart"/>
            <w:r w:rsidR="002228CF" w:rsidRPr="007C49E1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2228CF" w:rsidRPr="007C49E1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технологій, </w:t>
            </w:r>
            <w:r w:rsidRPr="007C49E1">
              <w:rPr>
                <w:sz w:val="28"/>
                <w:szCs w:val="28"/>
                <w:lang w:val="uk-UA"/>
              </w:rPr>
              <w:t>управління транспорту та телекомунікацій, виконкому Криворізької міськ</w:t>
            </w:r>
            <w:r w:rsidR="002228CF" w:rsidRPr="007C49E1">
              <w:rPr>
                <w:sz w:val="28"/>
                <w:szCs w:val="28"/>
                <w:lang w:val="uk-UA"/>
              </w:rPr>
              <w:t xml:space="preserve">ої </w:t>
            </w:r>
            <w:r w:rsidRPr="007C49E1">
              <w:rPr>
                <w:sz w:val="28"/>
                <w:szCs w:val="28"/>
                <w:lang w:val="uk-UA"/>
              </w:rPr>
              <w:t xml:space="preserve">ради, </w:t>
            </w:r>
            <w:r w:rsidR="00034D66" w:rsidRPr="007C49E1">
              <w:rPr>
                <w:sz w:val="28"/>
                <w:szCs w:val="28"/>
                <w:lang w:val="uk-UA"/>
              </w:rPr>
              <w:t xml:space="preserve">відділи, управління, інші </w:t>
            </w:r>
            <w:r w:rsidR="002228CF" w:rsidRPr="007C49E1">
              <w:rPr>
                <w:sz w:val="28"/>
                <w:szCs w:val="28"/>
                <w:lang w:val="uk-UA"/>
              </w:rPr>
              <w:t>виконавчі органи міської ради, що</w:t>
            </w:r>
            <w:r w:rsidR="00034D66" w:rsidRPr="007C49E1">
              <w:rPr>
                <w:sz w:val="28"/>
                <w:szCs w:val="28"/>
                <w:lang w:val="uk-UA"/>
              </w:rPr>
              <w:t xml:space="preserve"> будуть здійснювати реалізацію </w:t>
            </w:r>
            <w:proofErr w:type="spellStart"/>
            <w:r w:rsidR="00034D66" w:rsidRPr="007C49E1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="00034D66" w:rsidRPr="007C49E1">
              <w:rPr>
                <w:sz w:val="28"/>
                <w:szCs w:val="28"/>
                <w:lang w:val="uk-UA"/>
              </w:rPr>
              <w:t xml:space="preserve"> за рахунок місцевих запозичень та  місцевих гарантій, </w:t>
            </w: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департамент у справах сім'ї, молоді та спорту виконкому Криворізької  міської ради,</w:t>
            </w:r>
          </w:p>
          <w:p w:rsidR="00E63A25" w:rsidRPr="007C49E1" w:rsidRDefault="00E63A25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63A25" w:rsidRPr="007C49E1" w:rsidRDefault="00E63A25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63A25" w:rsidRPr="007C49E1" w:rsidRDefault="00E63A25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департаменти соціальної політики, у справах </w:t>
            </w:r>
            <w:proofErr w:type="spellStart"/>
            <w:r w:rsidRPr="007C49E1">
              <w:rPr>
                <w:sz w:val="28"/>
                <w:szCs w:val="28"/>
                <w:lang w:val="uk-UA"/>
              </w:rPr>
              <w:t>сімʼї</w:t>
            </w:r>
            <w:proofErr w:type="spellEnd"/>
            <w:r w:rsidRPr="007C49E1">
              <w:rPr>
                <w:sz w:val="28"/>
                <w:szCs w:val="28"/>
                <w:lang w:val="uk-UA"/>
              </w:rPr>
              <w:t>, молоді та спорту, служба у справах дітей виконкому Криворізької міської ради,</w:t>
            </w:r>
          </w:p>
          <w:p w:rsidR="002944B8" w:rsidRPr="007C49E1" w:rsidRDefault="002944B8" w:rsidP="002944B8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департамент освіти і науки виконкому Криворізької міської ради,</w:t>
            </w: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4A3C90" w:rsidRPr="007C49E1" w:rsidRDefault="004A3C90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4A3C90" w:rsidRPr="007C49E1" w:rsidRDefault="004A3C90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F68BB" w:rsidRPr="007C49E1" w:rsidRDefault="002F68BB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F68BB" w:rsidRPr="007C49E1" w:rsidRDefault="002F68BB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F68BB" w:rsidRPr="007C49E1" w:rsidRDefault="002F68BB" w:rsidP="002944B8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2944B8" w:rsidRPr="007C49E1" w:rsidRDefault="002944B8" w:rsidP="002944B8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pacing w:val="-1"/>
                <w:sz w:val="28"/>
                <w:szCs w:val="28"/>
                <w:lang w:val="uk-UA"/>
              </w:rPr>
              <w:t>головні розпорядники коштів,</w:t>
            </w:r>
            <w:r w:rsidRPr="007C49E1">
              <w:rPr>
                <w:sz w:val="28"/>
                <w:szCs w:val="28"/>
                <w:lang w:val="uk-UA"/>
              </w:rPr>
              <w:t xml:space="preserve"> відділи, управління, інші виконавчі органи міської ради</w:t>
            </w:r>
          </w:p>
        </w:tc>
        <w:tc>
          <w:tcPr>
            <w:tcW w:w="1843" w:type="dxa"/>
          </w:tcPr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До 17 червня 2024 року,</w:t>
            </w: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9330D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ч</w:t>
            </w:r>
            <w:r w:rsidR="00034D66" w:rsidRPr="007C49E1">
              <w:rPr>
                <w:sz w:val="28"/>
                <w:szCs w:val="28"/>
                <w:lang w:val="uk-UA"/>
              </w:rPr>
              <w:t>ервень-</w:t>
            </w:r>
            <w:r w:rsidR="00D32288" w:rsidRPr="007C49E1">
              <w:rPr>
                <w:sz w:val="28"/>
                <w:szCs w:val="28"/>
                <w:lang w:val="uk-UA"/>
              </w:rPr>
              <w:t xml:space="preserve">      </w:t>
            </w:r>
            <w:r w:rsidR="00034D66" w:rsidRPr="007C49E1">
              <w:rPr>
                <w:sz w:val="28"/>
                <w:szCs w:val="28"/>
                <w:lang w:val="uk-UA"/>
              </w:rPr>
              <w:t>липень 2024 року,</w:t>
            </w:r>
          </w:p>
          <w:p w:rsidR="00547563" w:rsidRPr="007C49E1" w:rsidRDefault="00547563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1322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034D66" w:rsidP="00034D66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до 17 червня 2024 року,</w:t>
            </w: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7641" w:rsidRPr="007C49E1" w:rsidRDefault="00D07641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7641" w:rsidRPr="007C49E1" w:rsidRDefault="00D07641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7641" w:rsidRPr="007C49E1" w:rsidRDefault="00D07641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7641" w:rsidRPr="007C49E1" w:rsidRDefault="00D07641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7641" w:rsidRPr="007C49E1" w:rsidRDefault="00D07641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4D66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у встановлений Міністерством </w:t>
            </w:r>
            <w:r w:rsidR="00D07641" w:rsidRPr="007C49E1">
              <w:rPr>
                <w:sz w:val="28"/>
                <w:szCs w:val="28"/>
                <w:lang w:val="uk-UA"/>
              </w:rPr>
              <w:t>о</w:t>
            </w:r>
            <w:r w:rsidRPr="007C49E1">
              <w:rPr>
                <w:sz w:val="28"/>
                <w:szCs w:val="28"/>
                <w:lang w:val="uk-UA"/>
              </w:rPr>
              <w:t>світи і науки України термін,</w:t>
            </w:r>
          </w:p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68BB" w:rsidRPr="007C49E1" w:rsidRDefault="002F68BB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68BB" w:rsidRPr="007C49E1" w:rsidRDefault="002F68BB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68BB" w:rsidRPr="007C49E1" w:rsidRDefault="002F68BB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87925" w:rsidRPr="007C49E1" w:rsidRDefault="00887925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3C90" w:rsidRPr="007C49E1" w:rsidRDefault="004A3C90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643F" w:rsidRPr="007C49E1" w:rsidRDefault="004F643F" w:rsidP="002F68BB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при підготовці </w:t>
            </w:r>
            <w:r w:rsidR="002F68BB" w:rsidRPr="007C49E1">
              <w:rPr>
                <w:sz w:val="28"/>
                <w:szCs w:val="28"/>
                <w:lang w:val="uk-UA"/>
              </w:rPr>
              <w:t xml:space="preserve">бюджетних </w:t>
            </w:r>
            <w:r w:rsidRPr="007C49E1">
              <w:rPr>
                <w:sz w:val="28"/>
                <w:szCs w:val="28"/>
                <w:lang w:val="uk-UA"/>
              </w:rPr>
              <w:t xml:space="preserve">пропозицій </w:t>
            </w:r>
            <w:r w:rsidR="002F68BB" w:rsidRPr="007C49E1">
              <w:rPr>
                <w:sz w:val="28"/>
                <w:szCs w:val="28"/>
                <w:lang w:val="uk-UA"/>
              </w:rPr>
              <w:t>на 2025–2027 роки</w:t>
            </w:r>
          </w:p>
        </w:tc>
      </w:tr>
      <w:tr w:rsidR="004C33F2" w:rsidRPr="007C49E1" w:rsidTr="00BD4AA9">
        <w:trPr>
          <w:trHeight w:val="415"/>
        </w:trPr>
        <w:tc>
          <w:tcPr>
            <w:tcW w:w="1134" w:type="dxa"/>
          </w:tcPr>
          <w:p w:rsidR="004C33F2" w:rsidRPr="007C49E1" w:rsidRDefault="002355D5" w:rsidP="002355D5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079" w:type="dxa"/>
          </w:tcPr>
          <w:p w:rsidR="004C33F2" w:rsidRPr="007C49E1" w:rsidRDefault="002355D5" w:rsidP="00B87125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Надати департаменту фінансів виконкому Криворізької міської ради попередні прогнозні показники з урахуванням листа Міністерства фінансів України від 22.04.2024 №04110-08-6/13078 «Про підготовку пропозицій до Бюджетної декларації на 2025–2027  роки» та проведеної попередньої роботи згідно з пунктом 3 заходів</w:t>
            </w:r>
            <w:r w:rsidR="00783DF2" w:rsidRPr="007C49E1">
              <w:rPr>
                <w:sz w:val="28"/>
                <w:szCs w:val="28"/>
                <w:lang w:val="uk-UA"/>
              </w:rPr>
              <w:t xml:space="preserve"> (додатки 11</w:t>
            </w:r>
            <w:r w:rsidR="008E481E" w:rsidRPr="007C49E1">
              <w:rPr>
                <w:sz w:val="28"/>
                <w:szCs w:val="28"/>
                <w:lang w:val="uk-UA"/>
              </w:rPr>
              <w:t>–</w:t>
            </w:r>
            <w:r w:rsidR="00783DF2" w:rsidRPr="007C49E1">
              <w:rPr>
                <w:sz w:val="28"/>
                <w:szCs w:val="28"/>
                <w:lang w:val="uk-UA"/>
              </w:rPr>
              <w:t>17)</w:t>
            </w:r>
            <w:r w:rsidRPr="007C49E1">
              <w:rPr>
                <w:sz w:val="28"/>
                <w:szCs w:val="28"/>
                <w:lang w:val="uk-UA"/>
              </w:rPr>
              <w:t xml:space="preserve">.  </w:t>
            </w:r>
          </w:p>
          <w:p w:rsidR="00B87125" w:rsidRPr="007C49E1" w:rsidRDefault="008B6DB0" w:rsidP="008B6DB0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При розрахунках попередніх прогнозних показників урахувати, що розміри основних соціальних стандартів залишаються на рівні </w:t>
            </w:r>
            <w:r w:rsidR="00C00978" w:rsidRPr="007C49E1">
              <w:rPr>
                <w:spacing w:val="-5"/>
                <w:sz w:val="28"/>
                <w:szCs w:val="28"/>
                <w:lang w:val="uk-UA"/>
              </w:rPr>
              <w:t xml:space="preserve">   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2024 року, ощадливе та ефективне використання коштів, скорочення непершочергових видатків </w:t>
            </w:r>
          </w:p>
        </w:tc>
        <w:tc>
          <w:tcPr>
            <w:tcW w:w="4111" w:type="dxa"/>
          </w:tcPr>
          <w:p w:rsidR="004C33F2" w:rsidRPr="007C49E1" w:rsidRDefault="004F643F" w:rsidP="004F643F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7C49E1">
              <w:rPr>
                <w:spacing w:val="-1"/>
                <w:sz w:val="28"/>
                <w:szCs w:val="28"/>
                <w:lang w:val="uk-UA"/>
              </w:rPr>
              <w:t>Головні розпорядники коштів,</w:t>
            </w:r>
          </w:p>
          <w:p w:rsidR="006915CF" w:rsidRPr="007C49E1" w:rsidRDefault="006915CF" w:rsidP="006915CF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  <w:p w:rsidR="006915CF" w:rsidRPr="007C49E1" w:rsidRDefault="006915CF" w:rsidP="006915CF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6915CF" w:rsidRPr="007C49E1" w:rsidRDefault="006915CF" w:rsidP="004F643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F643F" w:rsidRPr="007C49E1" w:rsidRDefault="004F643F" w:rsidP="004F643F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До 17</w:t>
            </w:r>
            <w:r w:rsidR="00B441BE" w:rsidRPr="007C49E1">
              <w:rPr>
                <w:sz w:val="28"/>
                <w:szCs w:val="28"/>
                <w:lang w:val="uk-UA"/>
              </w:rPr>
              <w:t xml:space="preserve"> червня 2024 року</w:t>
            </w:r>
          </w:p>
          <w:p w:rsidR="004C33F2" w:rsidRPr="007C49E1" w:rsidRDefault="004C33F2" w:rsidP="004C33F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5E9E" w:rsidRPr="007C49E1" w:rsidTr="00BD4AA9">
        <w:trPr>
          <w:trHeight w:val="415"/>
        </w:trPr>
        <w:tc>
          <w:tcPr>
            <w:tcW w:w="1134" w:type="dxa"/>
          </w:tcPr>
          <w:p w:rsidR="00D15E9E" w:rsidRPr="007C49E1" w:rsidRDefault="00D15E9E" w:rsidP="00D15E9E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079" w:type="dxa"/>
          </w:tcPr>
          <w:p w:rsidR="00D15E9E" w:rsidRPr="007C49E1" w:rsidRDefault="00D15E9E" w:rsidP="001B2C24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На підставі </w:t>
            </w:r>
            <w:r w:rsidRPr="007C49E1">
              <w:rPr>
                <w:sz w:val="28"/>
                <w:szCs w:val="28"/>
                <w:lang w:val="uk-UA"/>
              </w:rPr>
              <w:t>організаційно-методологічних засад, визначених Міністерством фінансів України,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розробити та довести до головних</w:t>
            </w:r>
            <w:r w:rsidR="009610AF" w:rsidRPr="007C49E1">
              <w:rPr>
                <w:spacing w:val="-5"/>
                <w:sz w:val="28"/>
                <w:szCs w:val="28"/>
                <w:lang w:val="uk-UA"/>
              </w:rPr>
              <w:t xml:space="preserve">   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розпорядників коштів </w:t>
            </w:r>
            <w:r w:rsidR="001B2C24" w:rsidRPr="007C49E1">
              <w:rPr>
                <w:spacing w:val="-5"/>
                <w:sz w:val="28"/>
                <w:szCs w:val="28"/>
                <w:lang w:val="uk-UA"/>
              </w:rPr>
              <w:t>і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нструкцію з підготовки бюджетної пропозиції</w:t>
            </w:r>
          </w:p>
        </w:tc>
        <w:tc>
          <w:tcPr>
            <w:tcW w:w="4111" w:type="dxa"/>
          </w:tcPr>
          <w:p w:rsidR="00D15E9E" w:rsidRPr="007C49E1" w:rsidRDefault="00D15E9E" w:rsidP="00D15E9E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</w:tc>
        <w:tc>
          <w:tcPr>
            <w:tcW w:w="1843" w:type="dxa"/>
          </w:tcPr>
          <w:p w:rsidR="00D15E9E" w:rsidRPr="007C49E1" w:rsidRDefault="00D15E9E" w:rsidP="00D15E9E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Червень-</w:t>
            </w:r>
            <w:r w:rsidR="00B441BE" w:rsidRPr="007C49E1">
              <w:rPr>
                <w:sz w:val="28"/>
                <w:szCs w:val="28"/>
                <w:lang w:val="uk-UA"/>
              </w:rPr>
              <w:t xml:space="preserve">    </w:t>
            </w:r>
            <w:r w:rsidRPr="007C49E1">
              <w:rPr>
                <w:sz w:val="28"/>
                <w:szCs w:val="28"/>
                <w:lang w:val="uk-UA"/>
              </w:rPr>
              <w:t>липень     2024 року, після доведення Міністерством фінансів України</w:t>
            </w:r>
          </w:p>
        </w:tc>
      </w:tr>
      <w:tr w:rsidR="00D15E9E" w:rsidRPr="007C49E1" w:rsidTr="00BD4AA9">
        <w:trPr>
          <w:trHeight w:val="415"/>
        </w:trPr>
        <w:tc>
          <w:tcPr>
            <w:tcW w:w="1134" w:type="dxa"/>
          </w:tcPr>
          <w:p w:rsidR="00D15E9E" w:rsidRPr="007C49E1" w:rsidRDefault="00D15E9E" w:rsidP="00D15E9E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6</w:t>
            </w:r>
          </w:p>
          <w:p w:rsidR="002C1843" w:rsidRPr="007C49E1" w:rsidRDefault="002C1843" w:rsidP="00D15E9E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6.1</w:t>
            </w:r>
          </w:p>
          <w:p w:rsidR="002C1843" w:rsidRPr="007C49E1" w:rsidRDefault="002C1843" w:rsidP="00D15E9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1843" w:rsidRPr="007C49E1" w:rsidRDefault="002C1843" w:rsidP="00D15E9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1843" w:rsidRPr="007C49E1" w:rsidRDefault="002C1843" w:rsidP="00D15E9E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6.2</w:t>
            </w:r>
          </w:p>
        </w:tc>
        <w:tc>
          <w:tcPr>
            <w:tcW w:w="8079" w:type="dxa"/>
          </w:tcPr>
          <w:p w:rsidR="002C1843" w:rsidRPr="007C49E1" w:rsidRDefault="00D15E9E" w:rsidP="00BC4808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>Довести</w:t>
            </w:r>
            <w:r w:rsidR="002C1843" w:rsidRPr="007C49E1">
              <w:rPr>
                <w:spacing w:val="-5"/>
                <w:sz w:val="28"/>
                <w:szCs w:val="28"/>
                <w:lang w:val="uk-UA"/>
              </w:rPr>
              <w:t>:</w:t>
            </w:r>
          </w:p>
          <w:p w:rsidR="00D15E9E" w:rsidRPr="007C49E1" w:rsidRDefault="00D15E9E" w:rsidP="002C18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до головних розпорядників коштів орієнтовні граничні показники видатків та надання кредитів з бюджету Криворізької міської територіальної громади для підготовки </w:t>
            </w:r>
            <w:r w:rsidR="00BC4808" w:rsidRPr="007C49E1">
              <w:rPr>
                <w:spacing w:val="-5"/>
                <w:sz w:val="28"/>
                <w:szCs w:val="28"/>
                <w:lang w:val="uk-UA"/>
              </w:rPr>
              <w:t xml:space="preserve">бюджетних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пропозицій</w:t>
            </w:r>
            <w:r w:rsidR="00BC4808" w:rsidRPr="007C49E1">
              <w:rPr>
                <w:spacing w:val="-5"/>
                <w:sz w:val="28"/>
                <w:szCs w:val="28"/>
                <w:lang w:val="uk-UA"/>
              </w:rPr>
              <w:t>;</w:t>
            </w:r>
          </w:p>
          <w:p w:rsidR="002C1843" w:rsidRPr="007C49E1" w:rsidRDefault="002C1843" w:rsidP="002C1843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>показники міжбюджетних трансфертів</w:t>
            </w:r>
            <w:r w:rsidR="009610AF" w:rsidRPr="007C49E1">
              <w:rPr>
                <w:spacing w:val="-5"/>
                <w:sz w:val="28"/>
                <w:szCs w:val="28"/>
                <w:lang w:val="uk-UA"/>
              </w:rPr>
              <w:t xml:space="preserve"> (іншим місцевим бюджетам), що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передбачаються в прогнозі бюджету Криворізької міської територіальної громади на середньостроковий період</w:t>
            </w:r>
          </w:p>
        </w:tc>
        <w:tc>
          <w:tcPr>
            <w:tcW w:w="4111" w:type="dxa"/>
          </w:tcPr>
          <w:p w:rsidR="00D15E9E" w:rsidRPr="007C49E1" w:rsidRDefault="00D15E9E" w:rsidP="00D15E9E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</w:tc>
        <w:tc>
          <w:tcPr>
            <w:tcW w:w="1843" w:type="dxa"/>
          </w:tcPr>
          <w:p w:rsidR="00160F56" w:rsidRPr="007C49E1" w:rsidRDefault="00160F56" w:rsidP="00D15E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C1843" w:rsidRPr="007C49E1" w:rsidRDefault="00D15E9E" w:rsidP="00D15E9E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До 20 липня  2024 року</w:t>
            </w:r>
            <w:r w:rsidR="002C1843" w:rsidRPr="007C49E1">
              <w:rPr>
                <w:sz w:val="28"/>
                <w:szCs w:val="28"/>
                <w:lang w:val="uk-UA"/>
              </w:rPr>
              <w:t>,</w:t>
            </w:r>
          </w:p>
          <w:p w:rsidR="002C1843" w:rsidRPr="007C49E1" w:rsidRDefault="002C1843" w:rsidP="00D15E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5E9E" w:rsidRPr="007C49E1" w:rsidRDefault="002C1843" w:rsidP="002C1843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до </w:t>
            </w:r>
            <w:r w:rsidR="00B441BE" w:rsidRPr="007C49E1">
              <w:rPr>
                <w:sz w:val="28"/>
                <w:szCs w:val="28"/>
                <w:lang w:val="uk-UA"/>
              </w:rPr>
              <w:t>0</w:t>
            </w:r>
            <w:r w:rsidRPr="007C49E1">
              <w:rPr>
                <w:sz w:val="28"/>
                <w:szCs w:val="28"/>
                <w:lang w:val="uk-UA"/>
              </w:rPr>
              <w:t>4 серпня  2024 року</w:t>
            </w:r>
          </w:p>
        </w:tc>
      </w:tr>
      <w:tr w:rsidR="00001428" w:rsidRPr="007C49E1" w:rsidTr="00BD4AA9">
        <w:trPr>
          <w:trHeight w:val="415"/>
        </w:trPr>
        <w:tc>
          <w:tcPr>
            <w:tcW w:w="1134" w:type="dxa"/>
          </w:tcPr>
          <w:p w:rsidR="00001428" w:rsidRPr="007C49E1" w:rsidRDefault="006915CF" w:rsidP="00001428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7</w:t>
            </w:r>
          </w:p>
          <w:p w:rsidR="00001428" w:rsidRPr="007C49E1" w:rsidRDefault="00001428" w:rsidP="0000142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3F7920" w:rsidRPr="007C49E1" w:rsidRDefault="00001428" w:rsidP="003F7920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Надати департаменту фінансів виконкому Криворізької міської ради </w:t>
            </w:r>
            <w:r w:rsidR="00C87A3F" w:rsidRPr="007C49E1">
              <w:rPr>
                <w:spacing w:val="-5"/>
                <w:sz w:val="28"/>
                <w:szCs w:val="28"/>
                <w:lang w:val="uk-UA"/>
              </w:rPr>
              <w:t xml:space="preserve">бюджетні пропозиції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на 2025</w:t>
            </w:r>
            <w:r w:rsidRPr="007C49E1">
              <w:rPr>
                <w:sz w:val="28"/>
                <w:szCs w:val="28"/>
                <w:lang w:val="uk-UA"/>
              </w:rPr>
              <w:t>–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2027 роки з детальними обґрунтуваннями та розрахунками, у тому числі за власними надходженнями, бюджетом розвитку, природоохоронними заходами та цільовими фондами </w:t>
            </w:r>
            <w:r w:rsidR="00FF7D07" w:rsidRPr="007C49E1">
              <w:rPr>
                <w:spacing w:val="-5"/>
                <w:sz w:val="28"/>
                <w:szCs w:val="28"/>
                <w:lang w:val="uk-UA"/>
              </w:rPr>
              <w:t xml:space="preserve">відповідно до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Інструкці</w:t>
            </w:r>
            <w:r w:rsidR="003F7920" w:rsidRPr="007C49E1">
              <w:rPr>
                <w:spacing w:val="-5"/>
                <w:sz w:val="28"/>
                <w:szCs w:val="28"/>
                <w:lang w:val="uk-UA"/>
              </w:rPr>
              <w:t>ї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з підготовки</w:t>
            </w:r>
            <w:r w:rsidR="00FF7D07" w:rsidRPr="007C49E1">
              <w:rPr>
                <w:spacing w:val="-5"/>
                <w:sz w:val="28"/>
                <w:szCs w:val="28"/>
                <w:lang w:val="uk-UA"/>
              </w:rPr>
              <w:t xml:space="preserve"> бюджетної пропозиції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та в межах</w:t>
            </w:r>
            <w:r w:rsidR="003F7920" w:rsidRPr="007C49E1">
              <w:rPr>
                <w:spacing w:val="-5"/>
                <w:sz w:val="28"/>
                <w:szCs w:val="28"/>
                <w:lang w:val="uk-UA"/>
              </w:rPr>
              <w:t xml:space="preserve"> доведених орієнтовних 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>граничних показників витрат</w:t>
            </w:r>
            <w:r w:rsidR="003F7920" w:rsidRPr="007C49E1">
              <w:rPr>
                <w:spacing w:val="-5"/>
                <w:sz w:val="28"/>
                <w:szCs w:val="28"/>
                <w:lang w:val="uk-UA"/>
              </w:rPr>
              <w:t>.</w:t>
            </w:r>
          </w:p>
          <w:p w:rsidR="00001428" w:rsidRPr="007C49E1" w:rsidRDefault="006915CF" w:rsidP="009610AF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>З</w:t>
            </w:r>
            <w:r w:rsidR="00B87125" w:rsidRPr="007C49E1">
              <w:rPr>
                <w:spacing w:val="-5"/>
                <w:sz w:val="28"/>
                <w:szCs w:val="28"/>
                <w:lang w:val="uk-UA"/>
              </w:rPr>
              <w:t xml:space="preserve">абезпечити, у першу чергу, коштами видатки соціального характеру, інші першочергові витрати  </w:t>
            </w:r>
            <w:r w:rsidR="009610AF" w:rsidRPr="007C49E1">
              <w:rPr>
                <w:spacing w:val="-5"/>
                <w:sz w:val="28"/>
                <w:szCs w:val="28"/>
                <w:lang w:val="uk-UA"/>
              </w:rPr>
              <w:t>в</w:t>
            </w:r>
            <w:r w:rsidR="00B87125" w:rsidRPr="007C49E1">
              <w:rPr>
                <w:spacing w:val="-5"/>
                <w:sz w:val="28"/>
                <w:szCs w:val="28"/>
                <w:lang w:val="uk-UA"/>
              </w:rPr>
              <w:t xml:space="preserve"> межах наявного фінансового ресурсу</w:t>
            </w:r>
          </w:p>
        </w:tc>
        <w:tc>
          <w:tcPr>
            <w:tcW w:w="4111" w:type="dxa"/>
          </w:tcPr>
          <w:p w:rsidR="00001428" w:rsidRPr="007C49E1" w:rsidRDefault="00001428" w:rsidP="00B456EE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Головн</w:t>
            </w:r>
            <w:r w:rsidR="00B456EE" w:rsidRPr="007C49E1">
              <w:rPr>
                <w:sz w:val="28"/>
                <w:szCs w:val="28"/>
                <w:lang w:val="uk-UA"/>
              </w:rPr>
              <w:t>і розпорядники бюджетних коштів</w:t>
            </w:r>
          </w:p>
        </w:tc>
        <w:tc>
          <w:tcPr>
            <w:tcW w:w="1843" w:type="dxa"/>
          </w:tcPr>
          <w:p w:rsidR="00001428" w:rsidRPr="007C49E1" w:rsidRDefault="00001428" w:rsidP="00001428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До 01 серпня  2024 року </w:t>
            </w:r>
          </w:p>
          <w:p w:rsidR="00001428" w:rsidRPr="007C49E1" w:rsidRDefault="00001428" w:rsidP="003F7920">
            <w:pPr>
              <w:jc w:val="both"/>
              <w:rPr>
                <w:strike/>
                <w:sz w:val="28"/>
                <w:szCs w:val="28"/>
                <w:lang w:val="uk-UA"/>
              </w:rPr>
            </w:pPr>
          </w:p>
        </w:tc>
      </w:tr>
      <w:tr w:rsidR="00001428" w:rsidRPr="007C49E1" w:rsidTr="00041A9B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001428" w:rsidRPr="007C49E1" w:rsidRDefault="006915CF" w:rsidP="006915CF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079" w:type="dxa"/>
          </w:tcPr>
          <w:p w:rsidR="00001428" w:rsidRPr="007C49E1" w:rsidRDefault="00001428" w:rsidP="009610A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C49E1">
              <w:rPr>
                <w:spacing w:val="-1"/>
                <w:sz w:val="28"/>
                <w:szCs w:val="28"/>
                <w:lang w:val="uk-UA"/>
              </w:rPr>
              <w:t xml:space="preserve">Опрацювати подані головними розпорядниками коштів </w:t>
            </w:r>
            <w:r w:rsidR="003F7920" w:rsidRPr="007C49E1">
              <w:rPr>
                <w:spacing w:val="-1"/>
                <w:sz w:val="28"/>
                <w:szCs w:val="28"/>
                <w:lang w:val="uk-UA"/>
              </w:rPr>
              <w:t xml:space="preserve">бюджетні </w:t>
            </w:r>
            <w:r w:rsidRPr="007C49E1">
              <w:rPr>
                <w:spacing w:val="-1"/>
                <w:sz w:val="28"/>
                <w:szCs w:val="28"/>
                <w:lang w:val="uk-UA"/>
              </w:rPr>
              <w:t xml:space="preserve">пропозиції </w:t>
            </w:r>
            <w:r w:rsidR="003F7920" w:rsidRPr="007C49E1">
              <w:rPr>
                <w:spacing w:val="-1"/>
                <w:sz w:val="28"/>
                <w:szCs w:val="28"/>
                <w:lang w:val="uk-UA"/>
              </w:rPr>
              <w:t>на 2025</w:t>
            </w:r>
            <w:r w:rsidR="003F7920" w:rsidRPr="007C49E1">
              <w:rPr>
                <w:sz w:val="28"/>
                <w:szCs w:val="28"/>
                <w:lang w:val="uk-UA"/>
              </w:rPr>
              <w:t>–</w:t>
            </w:r>
            <w:r w:rsidR="003F7920" w:rsidRPr="007C49E1">
              <w:rPr>
                <w:spacing w:val="-1"/>
                <w:sz w:val="28"/>
                <w:szCs w:val="28"/>
                <w:lang w:val="uk-UA"/>
              </w:rPr>
              <w:t xml:space="preserve">2027 роки </w:t>
            </w:r>
            <w:r w:rsidRPr="007C49E1">
              <w:rPr>
                <w:spacing w:val="-1"/>
                <w:sz w:val="28"/>
                <w:szCs w:val="28"/>
                <w:lang w:val="uk-UA"/>
              </w:rPr>
              <w:t xml:space="preserve">на відповідність доведеним орієнтовним граничним показникам видатків бюджету та надання кредитів з бюджету </w:t>
            </w:r>
            <w:r w:rsidR="003F7920" w:rsidRPr="007C49E1">
              <w:rPr>
                <w:spacing w:val="-1"/>
                <w:sz w:val="28"/>
                <w:szCs w:val="28"/>
                <w:lang w:val="uk-UA"/>
              </w:rPr>
              <w:t xml:space="preserve">Криворізької міської територіальної громади  </w:t>
            </w:r>
            <w:r w:rsidR="009610AF" w:rsidRPr="007C49E1">
              <w:rPr>
                <w:spacing w:val="-1"/>
                <w:sz w:val="28"/>
                <w:szCs w:val="28"/>
                <w:lang w:val="uk-UA"/>
              </w:rPr>
              <w:t>й</w:t>
            </w:r>
            <w:r w:rsidR="001B2C24" w:rsidRPr="007C49E1">
              <w:rPr>
                <w:spacing w:val="-1"/>
                <w:sz w:val="28"/>
                <w:szCs w:val="28"/>
                <w:lang w:val="uk-UA"/>
              </w:rPr>
              <w:t xml:space="preserve"> і</w:t>
            </w:r>
            <w:r w:rsidRPr="007C49E1">
              <w:rPr>
                <w:spacing w:val="-1"/>
                <w:sz w:val="28"/>
                <w:szCs w:val="28"/>
                <w:lang w:val="uk-UA"/>
              </w:rPr>
              <w:t>нструкції</w:t>
            </w:r>
            <w:r w:rsidR="009610AF" w:rsidRPr="007C49E1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9610AF" w:rsidRPr="007C49E1">
              <w:rPr>
                <w:spacing w:val="-5"/>
                <w:sz w:val="28"/>
                <w:szCs w:val="28"/>
                <w:lang w:val="uk-UA"/>
              </w:rPr>
              <w:t>з підготовки бюджетної пропозиції</w:t>
            </w:r>
            <w:r w:rsidR="003F7920" w:rsidRPr="007C49E1">
              <w:rPr>
                <w:spacing w:val="-1"/>
                <w:sz w:val="28"/>
                <w:szCs w:val="28"/>
                <w:lang w:val="uk-UA"/>
              </w:rPr>
              <w:t xml:space="preserve">. </w:t>
            </w:r>
            <w:r w:rsidR="00864E64" w:rsidRPr="007C49E1">
              <w:rPr>
                <w:spacing w:val="-1"/>
                <w:sz w:val="28"/>
                <w:szCs w:val="28"/>
                <w:lang w:val="uk-UA"/>
              </w:rPr>
              <w:t xml:space="preserve">Підготувати </w:t>
            </w:r>
            <w:proofErr w:type="spellStart"/>
            <w:r w:rsidR="00864E64" w:rsidRPr="007C49E1">
              <w:rPr>
                <w:spacing w:val="-5"/>
                <w:sz w:val="28"/>
                <w:szCs w:val="28"/>
                <w:lang w:val="uk-UA"/>
              </w:rPr>
              <w:t>проєкт</w:t>
            </w:r>
            <w:proofErr w:type="spellEnd"/>
            <w:r w:rsidR="00864E64" w:rsidRPr="007C49E1">
              <w:rPr>
                <w:spacing w:val="-5"/>
                <w:sz w:val="28"/>
                <w:szCs w:val="28"/>
                <w:lang w:val="uk-UA"/>
              </w:rPr>
              <w:t xml:space="preserve"> рішення виконкому міської </w:t>
            </w:r>
            <w:r w:rsidR="009610AF" w:rsidRPr="007C49E1">
              <w:rPr>
                <w:spacing w:val="-5"/>
                <w:sz w:val="28"/>
                <w:szCs w:val="28"/>
                <w:lang w:val="uk-UA"/>
              </w:rPr>
              <w:t>ради «Про схвалення  прогнозу бю</w:t>
            </w:r>
            <w:r w:rsidR="00864E64" w:rsidRPr="007C49E1">
              <w:rPr>
                <w:spacing w:val="-5"/>
                <w:sz w:val="28"/>
                <w:szCs w:val="28"/>
                <w:lang w:val="uk-UA"/>
              </w:rPr>
              <w:t>джету Криворізької міської територіальної громади на 2025</w:t>
            </w:r>
            <w:r w:rsidR="00864E64" w:rsidRPr="007C49E1">
              <w:rPr>
                <w:sz w:val="28"/>
                <w:szCs w:val="28"/>
                <w:lang w:val="uk-UA"/>
              </w:rPr>
              <w:t>–</w:t>
            </w:r>
            <w:r w:rsidR="00864E64" w:rsidRPr="007C49E1">
              <w:rPr>
                <w:spacing w:val="-5"/>
                <w:sz w:val="28"/>
                <w:szCs w:val="28"/>
                <w:lang w:val="uk-UA"/>
              </w:rPr>
              <w:t>2027 роки» та подати його виконавчому комітету Криворізької міської ради</w:t>
            </w:r>
            <w:r w:rsidR="00864E64" w:rsidRPr="007C49E1">
              <w:rPr>
                <w:spacing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001428" w:rsidRPr="007C49E1" w:rsidRDefault="00001428" w:rsidP="00001428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7C49E1">
              <w:rPr>
                <w:spacing w:val="-1"/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  <w:p w:rsidR="00001428" w:rsidRPr="007C49E1" w:rsidRDefault="00001428" w:rsidP="00001428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864E64" w:rsidRPr="007C49E1" w:rsidRDefault="00864E64" w:rsidP="00864E64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До 15 серпня  2024 року </w:t>
            </w:r>
          </w:p>
          <w:p w:rsidR="00001428" w:rsidRPr="007C49E1" w:rsidRDefault="00001428" w:rsidP="00001428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475FF7" w:rsidRPr="007C49E1" w:rsidTr="00041A9B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475FF7" w:rsidRPr="007C49E1" w:rsidRDefault="00475FF7" w:rsidP="00475FF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079" w:type="dxa"/>
          </w:tcPr>
          <w:p w:rsidR="00475FF7" w:rsidRPr="007C49E1" w:rsidRDefault="00475FF7" w:rsidP="009610AF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Забезпечити оприлюднення рішення виконкому міської ради щодо схвалення прогнозу бюджету Криворізької міської територіальної громади на 2025–2027 роки згідно з вимогами Бюджетного кодексу України</w:t>
            </w:r>
          </w:p>
        </w:tc>
        <w:tc>
          <w:tcPr>
            <w:tcW w:w="4111" w:type="dxa"/>
          </w:tcPr>
          <w:p w:rsidR="00475FF7" w:rsidRPr="007C49E1" w:rsidRDefault="00475FF7" w:rsidP="00475FF7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  <w:p w:rsidR="00475FF7" w:rsidRPr="007C49E1" w:rsidRDefault="00475FF7" w:rsidP="00475FF7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475FF7" w:rsidRPr="007C49E1" w:rsidRDefault="00475FF7" w:rsidP="009610AF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У п'ятиденний строк з дня </w:t>
            </w:r>
            <w:proofErr w:type="spellStart"/>
            <w:r w:rsidR="009610AF" w:rsidRPr="007C49E1">
              <w:rPr>
                <w:sz w:val="28"/>
                <w:szCs w:val="28"/>
                <w:lang w:val="uk-UA"/>
              </w:rPr>
              <w:t>схва</w:t>
            </w:r>
            <w:r w:rsidRPr="007C49E1">
              <w:rPr>
                <w:sz w:val="28"/>
                <w:szCs w:val="28"/>
                <w:lang w:val="uk-UA"/>
              </w:rPr>
              <w:t>лен</w:t>
            </w:r>
            <w:proofErr w:type="spellEnd"/>
            <w:r w:rsidR="009610AF" w:rsidRPr="007C49E1">
              <w:rPr>
                <w:sz w:val="28"/>
                <w:szCs w:val="28"/>
                <w:lang w:val="uk-UA"/>
              </w:rPr>
              <w:t>-</w:t>
            </w:r>
            <w:r w:rsidRPr="007C49E1">
              <w:rPr>
                <w:sz w:val="28"/>
                <w:szCs w:val="28"/>
                <w:lang w:val="uk-UA"/>
              </w:rPr>
              <w:t>ня</w:t>
            </w:r>
            <w:r w:rsidRPr="007C49E1">
              <w:rPr>
                <w:sz w:val="28"/>
                <w:szCs w:val="28"/>
                <w:lang w:val="uk-UA" w:eastAsia="uk-UA"/>
              </w:rPr>
              <w:t xml:space="preserve"> </w:t>
            </w:r>
            <w:r w:rsidR="009610AF" w:rsidRPr="007C49E1">
              <w:rPr>
                <w:sz w:val="28"/>
                <w:szCs w:val="28"/>
                <w:lang w:val="uk-UA" w:eastAsia="uk-UA"/>
              </w:rPr>
              <w:t xml:space="preserve">рішення </w:t>
            </w:r>
            <w:r w:rsidRPr="007C49E1">
              <w:rPr>
                <w:sz w:val="28"/>
                <w:szCs w:val="28"/>
                <w:lang w:val="uk-UA" w:eastAsia="uk-UA"/>
              </w:rPr>
              <w:lastRenderedPageBreak/>
              <w:t xml:space="preserve">виконкомом </w:t>
            </w:r>
            <w:r w:rsidR="00AD51AC" w:rsidRPr="007C49E1">
              <w:rPr>
                <w:sz w:val="28"/>
                <w:szCs w:val="28"/>
                <w:lang w:val="uk-UA" w:eastAsia="uk-UA"/>
              </w:rPr>
              <w:t xml:space="preserve">Криворізької </w:t>
            </w:r>
            <w:r w:rsidRPr="007C49E1">
              <w:rPr>
                <w:sz w:val="28"/>
                <w:szCs w:val="28"/>
                <w:lang w:val="uk-UA" w:eastAsia="uk-UA"/>
              </w:rPr>
              <w:t xml:space="preserve">міської ради </w:t>
            </w:r>
          </w:p>
        </w:tc>
      </w:tr>
      <w:tr w:rsidR="00475FF7" w:rsidRPr="007C49E1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475FF7" w:rsidRPr="007C49E1" w:rsidRDefault="00475FF7" w:rsidP="00475FF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8079" w:type="dxa"/>
          </w:tcPr>
          <w:p w:rsidR="00475FF7" w:rsidRPr="007C49E1" w:rsidRDefault="00475FF7" w:rsidP="00475FF7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 xml:space="preserve">Забезпечити подання </w:t>
            </w:r>
            <w:r w:rsidR="007A1F3C" w:rsidRPr="007C49E1">
              <w:rPr>
                <w:spacing w:val="-5"/>
                <w:sz w:val="28"/>
                <w:szCs w:val="28"/>
                <w:lang w:val="uk-UA"/>
              </w:rPr>
              <w:t>на</w:t>
            </w:r>
            <w:r w:rsidRPr="007C49E1">
              <w:rPr>
                <w:spacing w:val="-5"/>
                <w:sz w:val="28"/>
                <w:szCs w:val="28"/>
                <w:lang w:val="uk-UA"/>
              </w:rPr>
              <w:t xml:space="preserve"> розгляд міської ради схваленого виконкомом прогнозу </w:t>
            </w:r>
            <w:r w:rsidRPr="007C49E1">
              <w:rPr>
                <w:sz w:val="28"/>
                <w:szCs w:val="28"/>
                <w:lang w:val="uk-UA"/>
              </w:rPr>
              <w:t xml:space="preserve">бюджету Криворізької міської територіальної громади на 2025–2027 роки разом з фінансово-економічним </w:t>
            </w:r>
            <w:r w:rsidR="00B441BE" w:rsidRPr="007C49E1">
              <w:rPr>
                <w:sz w:val="28"/>
                <w:szCs w:val="28"/>
                <w:lang w:val="uk-UA"/>
              </w:rPr>
              <w:t>обґрунтуванням</w:t>
            </w:r>
            <w:r w:rsidRPr="007C49E1">
              <w:rPr>
                <w:sz w:val="28"/>
                <w:szCs w:val="28"/>
                <w:lang w:val="uk-UA"/>
              </w:rPr>
              <w:t xml:space="preserve"> у порядку</w:t>
            </w:r>
            <w:r w:rsidR="009610AF" w:rsidRPr="007C49E1">
              <w:rPr>
                <w:sz w:val="28"/>
                <w:szCs w:val="28"/>
                <w:lang w:val="uk-UA"/>
              </w:rPr>
              <w:t>,</w:t>
            </w:r>
            <w:r w:rsidRPr="007C49E1">
              <w:rPr>
                <w:sz w:val="28"/>
                <w:szCs w:val="28"/>
                <w:lang w:val="uk-UA"/>
              </w:rPr>
              <w:t xml:space="preserve"> визначеному </w:t>
            </w:r>
            <w:r w:rsidR="00E2079B" w:rsidRPr="007C49E1">
              <w:rPr>
                <w:color w:val="000000"/>
                <w:sz w:val="28"/>
                <w:szCs w:val="28"/>
                <w:lang w:val="uk-UA"/>
              </w:rPr>
              <w:t>Регламентом виконавчого комітету Криворізької міської ради</w:t>
            </w:r>
          </w:p>
          <w:p w:rsidR="00475FF7" w:rsidRPr="007C49E1" w:rsidRDefault="00475FF7" w:rsidP="00E2079B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475FF7" w:rsidRPr="007C49E1" w:rsidRDefault="00475FF7" w:rsidP="00475FF7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7C49E1">
              <w:rPr>
                <w:spacing w:val="-1"/>
                <w:sz w:val="28"/>
                <w:szCs w:val="28"/>
                <w:lang w:val="uk-UA"/>
              </w:rPr>
              <w:t>Департамент фінансів виконкому Криворізької міської ради</w:t>
            </w:r>
          </w:p>
          <w:p w:rsidR="00475FF7" w:rsidRPr="007C49E1" w:rsidRDefault="00475FF7" w:rsidP="00475FF7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75FF7" w:rsidRPr="007C49E1" w:rsidRDefault="00755F43" w:rsidP="00475FF7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C49E1">
              <w:rPr>
                <w:rFonts w:eastAsia="Calibri"/>
                <w:sz w:val="28"/>
                <w:szCs w:val="28"/>
                <w:lang w:val="uk-UA" w:eastAsia="en-US"/>
              </w:rPr>
              <w:t xml:space="preserve">Не пізніше </w:t>
            </w:r>
            <w:r w:rsidR="00B441BE" w:rsidRPr="007C49E1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 w:rsidRPr="007C49E1">
              <w:rPr>
                <w:rFonts w:eastAsia="Calibri"/>
                <w:sz w:val="28"/>
                <w:szCs w:val="28"/>
                <w:lang w:val="uk-UA" w:eastAsia="en-US"/>
              </w:rPr>
              <w:t>1 вересня 2024 року</w:t>
            </w:r>
          </w:p>
        </w:tc>
      </w:tr>
      <w:tr w:rsidR="00475FF7" w:rsidRPr="007C49E1" w:rsidTr="00BD4AA9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475FF7" w:rsidRPr="007C49E1" w:rsidRDefault="00475FF7" w:rsidP="009A312A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1</w:t>
            </w:r>
            <w:r w:rsidR="009A312A" w:rsidRPr="007C49E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79" w:type="dxa"/>
          </w:tcPr>
          <w:p w:rsidR="00475FF7" w:rsidRPr="007C49E1" w:rsidRDefault="00475FF7" w:rsidP="00475FF7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</w:pPr>
            <w:r w:rsidRPr="007C49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Своєчасно подавати Міністерству фінансів України інформацію щодо підготовки та схвалення прогнозу </w:t>
            </w:r>
            <w:r w:rsidRPr="007C49E1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бюджету Криворізької міської територіальної громади на 2025 – 2027 роки </w:t>
            </w:r>
            <w:r w:rsidRPr="007C49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через інформаційно-аналітичну систему управління плануванням та виконанням місцевих бюджетів </w:t>
            </w:r>
            <w:r w:rsidRPr="007C49E1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>«LOGICA»</w:t>
            </w:r>
            <w:r w:rsidRPr="007C49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зокрема щодо доведення орієнтовних граничних показників, бюджетних пропозицій, </w:t>
            </w:r>
            <w:r w:rsidRPr="007C49E1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рішення </w:t>
            </w:r>
            <w:r w:rsidR="0038654E" w:rsidRPr="007C49E1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          </w:t>
            </w:r>
            <w:r w:rsidRPr="007C49E1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виконкому Криворізької міської ради щодо схвалення прогнозу </w:t>
            </w:r>
          </w:p>
        </w:tc>
        <w:tc>
          <w:tcPr>
            <w:tcW w:w="4111" w:type="dxa"/>
          </w:tcPr>
          <w:p w:rsidR="00475FF7" w:rsidRPr="007C49E1" w:rsidRDefault="00475FF7" w:rsidP="00475FF7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7C49E1">
              <w:rPr>
                <w:spacing w:val="-1"/>
                <w:sz w:val="28"/>
                <w:szCs w:val="28"/>
                <w:lang w:val="uk-UA"/>
              </w:rPr>
              <w:t>Департамент фінансів виконкому Криворізької міської ради, головні розпорядники коштів,</w:t>
            </w:r>
          </w:p>
          <w:p w:rsidR="00475FF7" w:rsidRPr="007C49E1" w:rsidRDefault="00475FF7" w:rsidP="00475FF7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виконкоми районних у місті рад</w:t>
            </w:r>
          </w:p>
          <w:p w:rsidR="00475FF7" w:rsidRPr="007C49E1" w:rsidRDefault="00475FF7" w:rsidP="00475FF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475FF7" w:rsidRPr="007C49E1" w:rsidRDefault="00475FF7" w:rsidP="00475FF7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  <w:p w:rsidR="00475FF7" w:rsidRPr="007C49E1" w:rsidRDefault="00475FF7" w:rsidP="00475FF7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75FF7" w:rsidRPr="007C49E1" w:rsidRDefault="00475FF7" w:rsidP="00B441BE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C49E1">
              <w:rPr>
                <w:rFonts w:eastAsia="Calibri"/>
                <w:sz w:val="28"/>
                <w:szCs w:val="28"/>
                <w:lang w:val="uk-UA" w:eastAsia="en-US"/>
              </w:rPr>
              <w:t xml:space="preserve">У терміни, визначені </w:t>
            </w:r>
            <w:r w:rsidR="00B441BE" w:rsidRPr="007C49E1">
              <w:rPr>
                <w:rFonts w:eastAsia="Calibri"/>
                <w:sz w:val="28"/>
                <w:szCs w:val="28"/>
                <w:lang w:val="uk-UA" w:eastAsia="en-US"/>
              </w:rPr>
              <w:t>М</w:t>
            </w:r>
            <w:r w:rsidRPr="007C49E1">
              <w:rPr>
                <w:rFonts w:eastAsia="Calibri"/>
                <w:sz w:val="28"/>
                <w:szCs w:val="28"/>
                <w:lang w:val="uk-UA" w:eastAsia="en-US"/>
              </w:rPr>
              <w:t>іністерством фінансів України</w:t>
            </w:r>
          </w:p>
        </w:tc>
      </w:tr>
      <w:tr w:rsidR="00475FF7" w:rsidRPr="007C49E1" w:rsidTr="00020403">
        <w:trPr>
          <w:trHeight w:val="70"/>
        </w:trPr>
        <w:tc>
          <w:tcPr>
            <w:tcW w:w="1134" w:type="dxa"/>
          </w:tcPr>
          <w:p w:rsidR="00475FF7" w:rsidRPr="007C49E1" w:rsidRDefault="00475FF7" w:rsidP="00475FF7">
            <w:pPr>
              <w:jc w:val="center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079" w:type="dxa"/>
          </w:tcPr>
          <w:p w:rsidR="00475FF7" w:rsidRPr="007C49E1" w:rsidRDefault="00475FF7" w:rsidP="00475FF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7C49E1">
              <w:rPr>
                <w:spacing w:val="-5"/>
                <w:sz w:val="28"/>
                <w:szCs w:val="28"/>
                <w:lang w:val="uk-UA"/>
              </w:rPr>
              <w:t>Тримати на контролі зміни в законодавстві, що впливають на показники прогнозу, та своєчасно здійснювати їх коригування</w:t>
            </w:r>
          </w:p>
          <w:p w:rsidR="00475FF7" w:rsidRPr="007C49E1" w:rsidRDefault="00475FF7" w:rsidP="00475FF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75FF7" w:rsidRPr="007C49E1" w:rsidRDefault="00475FF7" w:rsidP="00475FF7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>Відділи, управління, інші виконавчі органи міської ради, виконкоми районних у місті рад; Головне управління ДПС у Дніпропетровській області (за згодою)</w:t>
            </w:r>
          </w:p>
        </w:tc>
        <w:tc>
          <w:tcPr>
            <w:tcW w:w="1843" w:type="dxa"/>
          </w:tcPr>
          <w:p w:rsidR="00475FF7" w:rsidRPr="007C49E1" w:rsidRDefault="00475FF7" w:rsidP="00475FF7">
            <w:pPr>
              <w:jc w:val="both"/>
              <w:rPr>
                <w:sz w:val="28"/>
                <w:szCs w:val="28"/>
                <w:lang w:val="uk-UA"/>
              </w:rPr>
            </w:pPr>
            <w:r w:rsidRPr="007C49E1">
              <w:rPr>
                <w:sz w:val="28"/>
                <w:szCs w:val="28"/>
                <w:lang w:val="uk-UA"/>
              </w:rPr>
              <w:t xml:space="preserve">Постійно, при </w:t>
            </w:r>
            <w:proofErr w:type="spellStart"/>
            <w:r w:rsidRPr="007C49E1">
              <w:rPr>
                <w:sz w:val="28"/>
                <w:szCs w:val="28"/>
                <w:lang w:val="uk-UA"/>
              </w:rPr>
              <w:t>складан</w:t>
            </w:r>
            <w:proofErr w:type="spellEnd"/>
            <w:r w:rsidR="0038654E" w:rsidRPr="007C49E1">
              <w:rPr>
                <w:sz w:val="28"/>
                <w:szCs w:val="28"/>
                <w:lang w:val="uk-UA"/>
              </w:rPr>
              <w:t>-</w:t>
            </w:r>
            <w:r w:rsidRPr="007C49E1">
              <w:rPr>
                <w:sz w:val="28"/>
                <w:szCs w:val="28"/>
                <w:lang w:val="uk-UA"/>
              </w:rPr>
              <w:t>ні прогнозних показників</w:t>
            </w:r>
          </w:p>
        </w:tc>
      </w:tr>
    </w:tbl>
    <w:p w:rsidR="00344DA8" w:rsidRPr="007C49E1" w:rsidRDefault="00344DA8" w:rsidP="00344DA8">
      <w:pPr>
        <w:pStyle w:val="ac"/>
        <w:ind w:left="720"/>
        <w:rPr>
          <w:lang w:val="uk-UA"/>
        </w:rPr>
      </w:pPr>
    </w:p>
    <w:p w:rsidR="00165473" w:rsidRPr="007C49E1" w:rsidRDefault="00165473" w:rsidP="00D727A2">
      <w:pPr>
        <w:pStyle w:val="5"/>
        <w:spacing w:before="360"/>
        <w:ind w:firstLine="567"/>
        <w:rPr>
          <w:rFonts w:ascii="Times New Roman" w:hAnsi="Times New Roman"/>
          <w:i/>
          <w:sz w:val="28"/>
          <w:szCs w:val="28"/>
        </w:rPr>
      </w:pPr>
    </w:p>
    <w:p w:rsidR="00A56C25" w:rsidRPr="007C49E1" w:rsidRDefault="007C430B" w:rsidP="00D727A2">
      <w:pPr>
        <w:pStyle w:val="5"/>
        <w:spacing w:before="360"/>
        <w:ind w:firstLine="567"/>
        <w:rPr>
          <w:rFonts w:ascii="Times New Roman" w:hAnsi="Times New Roman"/>
          <w:i/>
          <w:sz w:val="28"/>
          <w:szCs w:val="28"/>
        </w:rPr>
      </w:pPr>
      <w:r w:rsidRPr="007C49E1">
        <w:rPr>
          <w:rFonts w:ascii="Times New Roman" w:hAnsi="Times New Roman"/>
          <w:i/>
          <w:sz w:val="28"/>
          <w:szCs w:val="28"/>
        </w:rPr>
        <w:t>К</w:t>
      </w:r>
      <w:r w:rsidR="00A56C25" w:rsidRPr="007C49E1">
        <w:rPr>
          <w:rFonts w:ascii="Times New Roman" w:hAnsi="Times New Roman"/>
          <w:i/>
          <w:sz w:val="28"/>
          <w:szCs w:val="28"/>
        </w:rPr>
        <w:t>еруюч</w:t>
      </w:r>
      <w:r w:rsidRPr="007C49E1">
        <w:rPr>
          <w:rFonts w:ascii="Times New Roman" w:hAnsi="Times New Roman"/>
          <w:i/>
          <w:sz w:val="28"/>
          <w:szCs w:val="28"/>
        </w:rPr>
        <w:t>а</w:t>
      </w:r>
      <w:r w:rsidR="00D32001" w:rsidRPr="007C49E1">
        <w:rPr>
          <w:rFonts w:ascii="Times New Roman" w:hAnsi="Times New Roman"/>
          <w:i/>
          <w:sz w:val="28"/>
          <w:szCs w:val="28"/>
        </w:rPr>
        <w:t xml:space="preserve"> справами виконкому</w:t>
      </w:r>
      <w:r w:rsidR="009B24E7" w:rsidRPr="007C49E1">
        <w:rPr>
          <w:rFonts w:ascii="Times New Roman" w:hAnsi="Times New Roman"/>
          <w:i/>
          <w:sz w:val="28"/>
          <w:szCs w:val="28"/>
        </w:rPr>
        <w:t xml:space="preserve"> </w:t>
      </w:r>
      <w:r w:rsidR="00D32001" w:rsidRPr="007C49E1">
        <w:rPr>
          <w:rFonts w:ascii="Times New Roman" w:hAnsi="Times New Roman"/>
          <w:i/>
          <w:sz w:val="28"/>
          <w:szCs w:val="28"/>
        </w:rPr>
        <w:tab/>
      </w:r>
      <w:r w:rsidR="00D32001" w:rsidRPr="007C49E1">
        <w:rPr>
          <w:rFonts w:ascii="Times New Roman" w:hAnsi="Times New Roman"/>
          <w:i/>
          <w:sz w:val="28"/>
          <w:szCs w:val="28"/>
        </w:rPr>
        <w:tab/>
      </w:r>
      <w:r w:rsidR="00D32001" w:rsidRPr="007C49E1">
        <w:rPr>
          <w:rFonts w:ascii="Times New Roman" w:hAnsi="Times New Roman"/>
          <w:i/>
          <w:sz w:val="28"/>
          <w:szCs w:val="28"/>
        </w:rPr>
        <w:tab/>
        <w:t xml:space="preserve">          </w:t>
      </w:r>
      <w:r w:rsidR="008B737F" w:rsidRPr="007C49E1">
        <w:rPr>
          <w:rFonts w:ascii="Times New Roman" w:hAnsi="Times New Roman"/>
          <w:i/>
          <w:sz w:val="28"/>
          <w:szCs w:val="28"/>
        </w:rPr>
        <w:tab/>
      </w:r>
      <w:r w:rsidR="008B737F" w:rsidRPr="007C49E1">
        <w:rPr>
          <w:rFonts w:ascii="Times New Roman" w:hAnsi="Times New Roman"/>
          <w:i/>
          <w:sz w:val="28"/>
          <w:szCs w:val="28"/>
        </w:rPr>
        <w:tab/>
      </w:r>
      <w:r w:rsidR="00D32001" w:rsidRPr="007C49E1">
        <w:rPr>
          <w:rFonts w:ascii="Times New Roman" w:hAnsi="Times New Roman"/>
          <w:i/>
          <w:sz w:val="28"/>
          <w:szCs w:val="28"/>
        </w:rPr>
        <w:t xml:space="preserve"> </w:t>
      </w:r>
      <w:r w:rsidR="004A4734" w:rsidRPr="007C49E1">
        <w:rPr>
          <w:rFonts w:ascii="Times New Roman" w:hAnsi="Times New Roman"/>
          <w:i/>
          <w:sz w:val="28"/>
          <w:szCs w:val="28"/>
        </w:rPr>
        <w:t xml:space="preserve">   </w:t>
      </w:r>
      <w:r w:rsidR="005B6B0D" w:rsidRPr="007C49E1">
        <w:rPr>
          <w:rFonts w:ascii="Times New Roman" w:hAnsi="Times New Roman"/>
          <w:i/>
          <w:sz w:val="28"/>
          <w:szCs w:val="28"/>
        </w:rPr>
        <w:t xml:space="preserve">  </w:t>
      </w:r>
      <w:r w:rsidR="0095181A" w:rsidRPr="007C49E1">
        <w:rPr>
          <w:rFonts w:ascii="Times New Roman" w:hAnsi="Times New Roman"/>
          <w:i/>
          <w:sz w:val="28"/>
          <w:szCs w:val="28"/>
        </w:rPr>
        <w:t>Олена ШОВГЕЛЯ</w:t>
      </w:r>
      <w:bookmarkEnd w:id="0"/>
    </w:p>
    <w:sectPr w:rsidR="00A56C25" w:rsidRPr="007C49E1" w:rsidSect="00132243">
      <w:headerReference w:type="even" r:id="rId8"/>
      <w:headerReference w:type="default" r:id="rId9"/>
      <w:footerReference w:type="even" r:id="rId10"/>
      <w:footerReference w:type="default" r:id="rId11"/>
      <w:type w:val="continuous"/>
      <w:pgSz w:w="16834" w:h="11909" w:orient="landscape" w:code="9"/>
      <w:pgMar w:top="1077" w:right="964" w:bottom="1077" w:left="964" w:header="284" w:footer="28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E8" w:rsidRDefault="007B33E8">
      <w:r>
        <w:separator/>
      </w:r>
    </w:p>
  </w:endnote>
  <w:endnote w:type="continuationSeparator" w:id="0">
    <w:p w:rsidR="007B33E8" w:rsidRDefault="007B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89" w:rsidRDefault="00D9202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486D89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486D89" w:rsidRDefault="00486D89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89" w:rsidRDefault="00486D89">
    <w:pPr>
      <w:pStyle w:val="a6"/>
      <w:framePr w:wrap="around" w:vAnchor="text" w:hAnchor="margin" w:xAlign="right" w:y="1"/>
      <w:rPr>
        <w:rStyle w:val="a7"/>
        <w:sz w:val="23"/>
      </w:rPr>
    </w:pPr>
  </w:p>
  <w:p w:rsidR="00486D89" w:rsidRDefault="00486D89" w:rsidP="00E97D06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E8" w:rsidRDefault="007B33E8">
      <w:r>
        <w:separator/>
      </w:r>
    </w:p>
  </w:footnote>
  <w:footnote w:type="continuationSeparator" w:id="0">
    <w:p w:rsidR="007B33E8" w:rsidRDefault="007B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89" w:rsidRDefault="00D9202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6D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D89" w:rsidRDefault="00486D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89" w:rsidRDefault="00D9202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6D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49E1">
      <w:rPr>
        <w:rStyle w:val="a7"/>
        <w:noProof/>
      </w:rPr>
      <w:t>6</w:t>
    </w:r>
    <w:r>
      <w:rPr>
        <w:rStyle w:val="a7"/>
      </w:rPr>
      <w:fldChar w:fldCharType="end"/>
    </w:r>
  </w:p>
  <w:p w:rsidR="00486D89" w:rsidRDefault="00486D89" w:rsidP="008A01B1">
    <w:pPr>
      <w:pStyle w:val="a8"/>
      <w:rPr>
        <w:lang w:val="uk-UA"/>
      </w:rPr>
    </w:pPr>
  </w:p>
  <w:p w:rsidR="00132243" w:rsidRPr="008A01B1" w:rsidRDefault="00132243" w:rsidP="008A01B1">
    <w:pPr>
      <w:pStyle w:val="a8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78C5"/>
    <w:multiLevelType w:val="hybridMultilevel"/>
    <w:tmpl w:val="E982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4EAE"/>
    <w:multiLevelType w:val="hybridMultilevel"/>
    <w:tmpl w:val="3E62AD7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580C123B"/>
    <w:multiLevelType w:val="hybridMultilevel"/>
    <w:tmpl w:val="8D30E568"/>
    <w:lvl w:ilvl="0" w:tplc="3B00E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669F4"/>
    <w:multiLevelType w:val="hybridMultilevel"/>
    <w:tmpl w:val="9E324DDA"/>
    <w:lvl w:ilvl="0" w:tplc="BFA6FD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8" w15:restartNumberingAfterBreak="0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23" w15:restartNumberingAfterBreak="0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20"/>
  </w:num>
  <w:num w:numId="5">
    <w:abstractNumId w:val="22"/>
  </w:num>
  <w:num w:numId="6">
    <w:abstractNumId w:val="7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8"/>
  </w:num>
  <w:num w:numId="16">
    <w:abstractNumId w:val="14"/>
  </w:num>
  <w:num w:numId="17">
    <w:abstractNumId w:val="11"/>
  </w:num>
  <w:num w:numId="18">
    <w:abstractNumId w:val="23"/>
  </w:num>
  <w:num w:numId="19">
    <w:abstractNumId w:val="3"/>
  </w:num>
  <w:num w:numId="20">
    <w:abstractNumId w:val="17"/>
  </w:num>
  <w:num w:numId="21">
    <w:abstractNumId w:val="5"/>
  </w:num>
  <w:num w:numId="22">
    <w:abstractNumId w:val="15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3D"/>
    <w:rsid w:val="000000A7"/>
    <w:rsid w:val="00000480"/>
    <w:rsid w:val="00001419"/>
    <w:rsid w:val="00001428"/>
    <w:rsid w:val="0000272A"/>
    <w:rsid w:val="0000280F"/>
    <w:rsid w:val="00002863"/>
    <w:rsid w:val="00003857"/>
    <w:rsid w:val="00003FD2"/>
    <w:rsid w:val="0000410F"/>
    <w:rsid w:val="000041E6"/>
    <w:rsid w:val="000049AC"/>
    <w:rsid w:val="0000534D"/>
    <w:rsid w:val="00005820"/>
    <w:rsid w:val="00006C21"/>
    <w:rsid w:val="00006DC0"/>
    <w:rsid w:val="00011A04"/>
    <w:rsid w:val="00011B9A"/>
    <w:rsid w:val="000120F1"/>
    <w:rsid w:val="00012316"/>
    <w:rsid w:val="00012A61"/>
    <w:rsid w:val="00012BA2"/>
    <w:rsid w:val="0001330D"/>
    <w:rsid w:val="0001360A"/>
    <w:rsid w:val="00013809"/>
    <w:rsid w:val="0001548C"/>
    <w:rsid w:val="00015DCD"/>
    <w:rsid w:val="00015FE4"/>
    <w:rsid w:val="00016515"/>
    <w:rsid w:val="00016DEF"/>
    <w:rsid w:val="000178D1"/>
    <w:rsid w:val="00017B60"/>
    <w:rsid w:val="00017EEE"/>
    <w:rsid w:val="00020403"/>
    <w:rsid w:val="00020E56"/>
    <w:rsid w:val="00020ED2"/>
    <w:rsid w:val="0002261D"/>
    <w:rsid w:val="00023101"/>
    <w:rsid w:val="00023BE9"/>
    <w:rsid w:val="0002486A"/>
    <w:rsid w:val="00024D93"/>
    <w:rsid w:val="0002512B"/>
    <w:rsid w:val="000253FF"/>
    <w:rsid w:val="00025A2D"/>
    <w:rsid w:val="00025F6C"/>
    <w:rsid w:val="000275C7"/>
    <w:rsid w:val="00030E07"/>
    <w:rsid w:val="00030EFC"/>
    <w:rsid w:val="00031669"/>
    <w:rsid w:val="000321C8"/>
    <w:rsid w:val="00033206"/>
    <w:rsid w:val="00033707"/>
    <w:rsid w:val="00034730"/>
    <w:rsid w:val="00034D66"/>
    <w:rsid w:val="00036256"/>
    <w:rsid w:val="00036662"/>
    <w:rsid w:val="00036E42"/>
    <w:rsid w:val="00040079"/>
    <w:rsid w:val="00040435"/>
    <w:rsid w:val="00040A87"/>
    <w:rsid w:val="0004193D"/>
    <w:rsid w:val="00041A9B"/>
    <w:rsid w:val="0004238B"/>
    <w:rsid w:val="00044064"/>
    <w:rsid w:val="00044147"/>
    <w:rsid w:val="000448CC"/>
    <w:rsid w:val="00045C7A"/>
    <w:rsid w:val="00046007"/>
    <w:rsid w:val="000464F2"/>
    <w:rsid w:val="00047458"/>
    <w:rsid w:val="00047B01"/>
    <w:rsid w:val="000504FE"/>
    <w:rsid w:val="00050E66"/>
    <w:rsid w:val="00051180"/>
    <w:rsid w:val="0005187E"/>
    <w:rsid w:val="0005282A"/>
    <w:rsid w:val="00054703"/>
    <w:rsid w:val="0005493E"/>
    <w:rsid w:val="00054DF0"/>
    <w:rsid w:val="00055429"/>
    <w:rsid w:val="00055A1F"/>
    <w:rsid w:val="00055F81"/>
    <w:rsid w:val="00056114"/>
    <w:rsid w:val="0006034A"/>
    <w:rsid w:val="00060447"/>
    <w:rsid w:val="00061B74"/>
    <w:rsid w:val="00061D28"/>
    <w:rsid w:val="00061ED2"/>
    <w:rsid w:val="000625C2"/>
    <w:rsid w:val="0006351C"/>
    <w:rsid w:val="00064414"/>
    <w:rsid w:val="000656EA"/>
    <w:rsid w:val="0006574C"/>
    <w:rsid w:val="00066A63"/>
    <w:rsid w:val="00067253"/>
    <w:rsid w:val="000678A0"/>
    <w:rsid w:val="00067F43"/>
    <w:rsid w:val="0007092E"/>
    <w:rsid w:val="00070F73"/>
    <w:rsid w:val="0007141E"/>
    <w:rsid w:val="0007144F"/>
    <w:rsid w:val="000720A4"/>
    <w:rsid w:val="00072189"/>
    <w:rsid w:val="000725BE"/>
    <w:rsid w:val="0007261C"/>
    <w:rsid w:val="00072F9D"/>
    <w:rsid w:val="00073223"/>
    <w:rsid w:val="00073F80"/>
    <w:rsid w:val="0007426B"/>
    <w:rsid w:val="0007491E"/>
    <w:rsid w:val="00075619"/>
    <w:rsid w:val="000759E2"/>
    <w:rsid w:val="0007623E"/>
    <w:rsid w:val="00077871"/>
    <w:rsid w:val="00077A73"/>
    <w:rsid w:val="00077C1D"/>
    <w:rsid w:val="00077E49"/>
    <w:rsid w:val="00080B98"/>
    <w:rsid w:val="000815B1"/>
    <w:rsid w:val="00081975"/>
    <w:rsid w:val="00081B4E"/>
    <w:rsid w:val="0008256C"/>
    <w:rsid w:val="00082C22"/>
    <w:rsid w:val="00082E49"/>
    <w:rsid w:val="000835AC"/>
    <w:rsid w:val="000846AF"/>
    <w:rsid w:val="00085974"/>
    <w:rsid w:val="00086B99"/>
    <w:rsid w:val="00087EE0"/>
    <w:rsid w:val="000902B6"/>
    <w:rsid w:val="000905D3"/>
    <w:rsid w:val="000907FC"/>
    <w:rsid w:val="00091594"/>
    <w:rsid w:val="00091807"/>
    <w:rsid w:val="000918BF"/>
    <w:rsid w:val="00091B89"/>
    <w:rsid w:val="00091FA4"/>
    <w:rsid w:val="000920FF"/>
    <w:rsid w:val="00092547"/>
    <w:rsid w:val="0009330D"/>
    <w:rsid w:val="00093441"/>
    <w:rsid w:val="00094148"/>
    <w:rsid w:val="0009414D"/>
    <w:rsid w:val="00095591"/>
    <w:rsid w:val="00096907"/>
    <w:rsid w:val="000A0601"/>
    <w:rsid w:val="000A0768"/>
    <w:rsid w:val="000A0DE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A4F6C"/>
    <w:rsid w:val="000A753A"/>
    <w:rsid w:val="000B0EB1"/>
    <w:rsid w:val="000B0F83"/>
    <w:rsid w:val="000B1470"/>
    <w:rsid w:val="000B1E1F"/>
    <w:rsid w:val="000B22BD"/>
    <w:rsid w:val="000B2886"/>
    <w:rsid w:val="000B2895"/>
    <w:rsid w:val="000B2B13"/>
    <w:rsid w:val="000B328C"/>
    <w:rsid w:val="000B3EBB"/>
    <w:rsid w:val="000B55C8"/>
    <w:rsid w:val="000B73ED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56A"/>
    <w:rsid w:val="000C5C68"/>
    <w:rsid w:val="000C5F3B"/>
    <w:rsid w:val="000C72B7"/>
    <w:rsid w:val="000C787B"/>
    <w:rsid w:val="000D017B"/>
    <w:rsid w:val="000D0A7B"/>
    <w:rsid w:val="000D0CC7"/>
    <w:rsid w:val="000D0F59"/>
    <w:rsid w:val="000D1088"/>
    <w:rsid w:val="000D12E7"/>
    <w:rsid w:val="000D24D2"/>
    <w:rsid w:val="000D2B57"/>
    <w:rsid w:val="000D317D"/>
    <w:rsid w:val="000D349C"/>
    <w:rsid w:val="000D3EA4"/>
    <w:rsid w:val="000D5315"/>
    <w:rsid w:val="000D5514"/>
    <w:rsid w:val="000D5594"/>
    <w:rsid w:val="000D5969"/>
    <w:rsid w:val="000D660B"/>
    <w:rsid w:val="000D76C7"/>
    <w:rsid w:val="000D77AE"/>
    <w:rsid w:val="000D7FE5"/>
    <w:rsid w:val="000E04F2"/>
    <w:rsid w:val="000E08F6"/>
    <w:rsid w:val="000E1158"/>
    <w:rsid w:val="000E14A9"/>
    <w:rsid w:val="000E1FEE"/>
    <w:rsid w:val="000E2110"/>
    <w:rsid w:val="000E2141"/>
    <w:rsid w:val="000E24FC"/>
    <w:rsid w:val="000E28F3"/>
    <w:rsid w:val="000E29ED"/>
    <w:rsid w:val="000E2A22"/>
    <w:rsid w:val="000E2F34"/>
    <w:rsid w:val="000E3F70"/>
    <w:rsid w:val="000E4CE2"/>
    <w:rsid w:val="000E511A"/>
    <w:rsid w:val="000E5175"/>
    <w:rsid w:val="000E6E82"/>
    <w:rsid w:val="000F07B5"/>
    <w:rsid w:val="000F17FF"/>
    <w:rsid w:val="000F1B3E"/>
    <w:rsid w:val="000F1D7F"/>
    <w:rsid w:val="000F20CE"/>
    <w:rsid w:val="000F31AC"/>
    <w:rsid w:val="000F3702"/>
    <w:rsid w:val="000F3738"/>
    <w:rsid w:val="000F531C"/>
    <w:rsid w:val="000F5C94"/>
    <w:rsid w:val="000F684B"/>
    <w:rsid w:val="000F69E5"/>
    <w:rsid w:val="000F6E11"/>
    <w:rsid w:val="000F73C0"/>
    <w:rsid w:val="000F7FB9"/>
    <w:rsid w:val="00101614"/>
    <w:rsid w:val="00102341"/>
    <w:rsid w:val="00102A7F"/>
    <w:rsid w:val="00102DBA"/>
    <w:rsid w:val="00103419"/>
    <w:rsid w:val="0010506A"/>
    <w:rsid w:val="00106486"/>
    <w:rsid w:val="00107F11"/>
    <w:rsid w:val="00110CC5"/>
    <w:rsid w:val="00111AEE"/>
    <w:rsid w:val="0011260C"/>
    <w:rsid w:val="001135E2"/>
    <w:rsid w:val="00114CEE"/>
    <w:rsid w:val="001156BB"/>
    <w:rsid w:val="00115895"/>
    <w:rsid w:val="00115B67"/>
    <w:rsid w:val="00115C4F"/>
    <w:rsid w:val="00116722"/>
    <w:rsid w:val="00116A2E"/>
    <w:rsid w:val="00116E47"/>
    <w:rsid w:val="00117291"/>
    <w:rsid w:val="00117668"/>
    <w:rsid w:val="0012015C"/>
    <w:rsid w:val="001220ED"/>
    <w:rsid w:val="00123426"/>
    <w:rsid w:val="00123627"/>
    <w:rsid w:val="00124730"/>
    <w:rsid w:val="00124C7B"/>
    <w:rsid w:val="00124F6C"/>
    <w:rsid w:val="00126169"/>
    <w:rsid w:val="0012627A"/>
    <w:rsid w:val="00126834"/>
    <w:rsid w:val="001269B1"/>
    <w:rsid w:val="001276D1"/>
    <w:rsid w:val="00131341"/>
    <w:rsid w:val="00131350"/>
    <w:rsid w:val="00131E77"/>
    <w:rsid w:val="00132085"/>
    <w:rsid w:val="00132243"/>
    <w:rsid w:val="00132309"/>
    <w:rsid w:val="0013246B"/>
    <w:rsid w:val="00133166"/>
    <w:rsid w:val="00133852"/>
    <w:rsid w:val="00133AD7"/>
    <w:rsid w:val="00135530"/>
    <w:rsid w:val="00135554"/>
    <w:rsid w:val="00136F97"/>
    <w:rsid w:val="001401B3"/>
    <w:rsid w:val="00140D4A"/>
    <w:rsid w:val="001411D0"/>
    <w:rsid w:val="00141AA0"/>
    <w:rsid w:val="00141E0B"/>
    <w:rsid w:val="00141EA1"/>
    <w:rsid w:val="00143207"/>
    <w:rsid w:val="001443F3"/>
    <w:rsid w:val="00144544"/>
    <w:rsid w:val="00145570"/>
    <w:rsid w:val="0014576B"/>
    <w:rsid w:val="00145E72"/>
    <w:rsid w:val="00146A28"/>
    <w:rsid w:val="001474DD"/>
    <w:rsid w:val="00147C42"/>
    <w:rsid w:val="00150149"/>
    <w:rsid w:val="00150EDE"/>
    <w:rsid w:val="00151AD6"/>
    <w:rsid w:val="00151BB8"/>
    <w:rsid w:val="00152A73"/>
    <w:rsid w:val="00152F5C"/>
    <w:rsid w:val="00152FEC"/>
    <w:rsid w:val="00153CE3"/>
    <w:rsid w:val="001542F1"/>
    <w:rsid w:val="00155012"/>
    <w:rsid w:val="0015516C"/>
    <w:rsid w:val="0015531A"/>
    <w:rsid w:val="001554EB"/>
    <w:rsid w:val="00156692"/>
    <w:rsid w:val="00157DB7"/>
    <w:rsid w:val="0016022C"/>
    <w:rsid w:val="001604EB"/>
    <w:rsid w:val="00160BE6"/>
    <w:rsid w:val="00160DB2"/>
    <w:rsid w:val="00160F56"/>
    <w:rsid w:val="0016122A"/>
    <w:rsid w:val="00162049"/>
    <w:rsid w:val="00162292"/>
    <w:rsid w:val="0016276C"/>
    <w:rsid w:val="0016295C"/>
    <w:rsid w:val="00162E81"/>
    <w:rsid w:val="00163F6A"/>
    <w:rsid w:val="001640BD"/>
    <w:rsid w:val="001642E0"/>
    <w:rsid w:val="00165473"/>
    <w:rsid w:val="001654E1"/>
    <w:rsid w:val="00165CBD"/>
    <w:rsid w:val="001671AE"/>
    <w:rsid w:val="00170EBF"/>
    <w:rsid w:val="00171206"/>
    <w:rsid w:val="0017152B"/>
    <w:rsid w:val="001725B9"/>
    <w:rsid w:val="00172CD4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77E96"/>
    <w:rsid w:val="0018005A"/>
    <w:rsid w:val="00180481"/>
    <w:rsid w:val="00180801"/>
    <w:rsid w:val="0018113E"/>
    <w:rsid w:val="0018226E"/>
    <w:rsid w:val="0018284A"/>
    <w:rsid w:val="00182B2A"/>
    <w:rsid w:val="001832A3"/>
    <w:rsid w:val="0018388F"/>
    <w:rsid w:val="00185644"/>
    <w:rsid w:val="00185D31"/>
    <w:rsid w:val="001900EF"/>
    <w:rsid w:val="001904A6"/>
    <w:rsid w:val="00191514"/>
    <w:rsid w:val="00192B4F"/>
    <w:rsid w:val="00193B13"/>
    <w:rsid w:val="00194422"/>
    <w:rsid w:val="0019450B"/>
    <w:rsid w:val="00194681"/>
    <w:rsid w:val="0019577A"/>
    <w:rsid w:val="00195BBA"/>
    <w:rsid w:val="00195FC6"/>
    <w:rsid w:val="001971E0"/>
    <w:rsid w:val="001A0170"/>
    <w:rsid w:val="001A12EB"/>
    <w:rsid w:val="001A14EA"/>
    <w:rsid w:val="001A15F5"/>
    <w:rsid w:val="001A2F47"/>
    <w:rsid w:val="001A38F3"/>
    <w:rsid w:val="001A41C1"/>
    <w:rsid w:val="001A5473"/>
    <w:rsid w:val="001A55AC"/>
    <w:rsid w:val="001A612C"/>
    <w:rsid w:val="001A6245"/>
    <w:rsid w:val="001A6629"/>
    <w:rsid w:val="001A7737"/>
    <w:rsid w:val="001B0320"/>
    <w:rsid w:val="001B05B2"/>
    <w:rsid w:val="001B0975"/>
    <w:rsid w:val="001B1974"/>
    <w:rsid w:val="001B28AD"/>
    <w:rsid w:val="001B2AED"/>
    <w:rsid w:val="001B2C24"/>
    <w:rsid w:val="001B3289"/>
    <w:rsid w:val="001B33A4"/>
    <w:rsid w:val="001B3D53"/>
    <w:rsid w:val="001B3F06"/>
    <w:rsid w:val="001B4F2D"/>
    <w:rsid w:val="001B67D1"/>
    <w:rsid w:val="001B72FC"/>
    <w:rsid w:val="001C000F"/>
    <w:rsid w:val="001C03C5"/>
    <w:rsid w:val="001C05CA"/>
    <w:rsid w:val="001C0AF7"/>
    <w:rsid w:val="001C0C53"/>
    <w:rsid w:val="001C2011"/>
    <w:rsid w:val="001C24DD"/>
    <w:rsid w:val="001C2819"/>
    <w:rsid w:val="001C3C3B"/>
    <w:rsid w:val="001C4C96"/>
    <w:rsid w:val="001C4D55"/>
    <w:rsid w:val="001C5A14"/>
    <w:rsid w:val="001C5A8E"/>
    <w:rsid w:val="001C5DBE"/>
    <w:rsid w:val="001C6E15"/>
    <w:rsid w:val="001C7B29"/>
    <w:rsid w:val="001D16D0"/>
    <w:rsid w:val="001D17BA"/>
    <w:rsid w:val="001D1B74"/>
    <w:rsid w:val="001D257A"/>
    <w:rsid w:val="001D257C"/>
    <w:rsid w:val="001D341B"/>
    <w:rsid w:val="001D3BA4"/>
    <w:rsid w:val="001D3F22"/>
    <w:rsid w:val="001D48F2"/>
    <w:rsid w:val="001D492B"/>
    <w:rsid w:val="001D5CBD"/>
    <w:rsid w:val="001D5E25"/>
    <w:rsid w:val="001D6186"/>
    <w:rsid w:val="001E07DC"/>
    <w:rsid w:val="001E08DB"/>
    <w:rsid w:val="001E0908"/>
    <w:rsid w:val="001E149B"/>
    <w:rsid w:val="001E188A"/>
    <w:rsid w:val="001E20BA"/>
    <w:rsid w:val="001E3A01"/>
    <w:rsid w:val="001E4755"/>
    <w:rsid w:val="001E4846"/>
    <w:rsid w:val="001E4F42"/>
    <w:rsid w:val="001E57FA"/>
    <w:rsid w:val="001E6794"/>
    <w:rsid w:val="001E6DF7"/>
    <w:rsid w:val="001E70FB"/>
    <w:rsid w:val="001E7CCA"/>
    <w:rsid w:val="001F00D1"/>
    <w:rsid w:val="001F0478"/>
    <w:rsid w:val="001F0E5E"/>
    <w:rsid w:val="001F14DE"/>
    <w:rsid w:val="001F1C32"/>
    <w:rsid w:val="001F36CB"/>
    <w:rsid w:val="001F3A12"/>
    <w:rsid w:val="001F3B69"/>
    <w:rsid w:val="001F40B5"/>
    <w:rsid w:val="001F4C0B"/>
    <w:rsid w:val="001F57EA"/>
    <w:rsid w:val="001F5875"/>
    <w:rsid w:val="001F663C"/>
    <w:rsid w:val="001F7016"/>
    <w:rsid w:val="00200C87"/>
    <w:rsid w:val="00200DB5"/>
    <w:rsid w:val="00201683"/>
    <w:rsid w:val="00201C4B"/>
    <w:rsid w:val="00201E9C"/>
    <w:rsid w:val="00202A67"/>
    <w:rsid w:val="00202AC8"/>
    <w:rsid w:val="002035F2"/>
    <w:rsid w:val="00204644"/>
    <w:rsid w:val="00205110"/>
    <w:rsid w:val="00205294"/>
    <w:rsid w:val="00205AAE"/>
    <w:rsid w:val="002063AB"/>
    <w:rsid w:val="00206E56"/>
    <w:rsid w:val="0020743B"/>
    <w:rsid w:val="00210793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28CF"/>
    <w:rsid w:val="00222A0C"/>
    <w:rsid w:val="00223462"/>
    <w:rsid w:val="0022349F"/>
    <w:rsid w:val="002239DA"/>
    <w:rsid w:val="0022409E"/>
    <w:rsid w:val="0022428F"/>
    <w:rsid w:val="00224F1E"/>
    <w:rsid w:val="0022525F"/>
    <w:rsid w:val="002257D4"/>
    <w:rsid w:val="00225AA3"/>
    <w:rsid w:val="00225BCB"/>
    <w:rsid w:val="002260AA"/>
    <w:rsid w:val="00226A1E"/>
    <w:rsid w:val="00226DAE"/>
    <w:rsid w:val="002302F5"/>
    <w:rsid w:val="002304EA"/>
    <w:rsid w:val="00230874"/>
    <w:rsid w:val="00230DF4"/>
    <w:rsid w:val="00231400"/>
    <w:rsid w:val="00231588"/>
    <w:rsid w:val="002326FF"/>
    <w:rsid w:val="0023292C"/>
    <w:rsid w:val="00232BD8"/>
    <w:rsid w:val="00233726"/>
    <w:rsid w:val="00233CE0"/>
    <w:rsid w:val="00234151"/>
    <w:rsid w:val="00234294"/>
    <w:rsid w:val="00234789"/>
    <w:rsid w:val="002355D5"/>
    <w:rsid w:val="00235627"/>
    <w:rsid w:val="002372D2"/>
    <w:rsid w:val="00237878"/>
    <w:rsid w:val="00237EE7"/>
    <w:rsid w:val="002425D8"/>
    <w:rsid w:val="00242862"/>
    <w:rsid w:val="00244B94"/>
    <w:rsid w:val="00244DF3"/>
    <w:rsid w:val="0024602D"/>
    <w:rsid w:val="00246FA1"/>
    <w:rsid w:val="002508D4"/>
    <w:rsid w:val="002510D6"/>
    <w:rsid w:val="00252B69"/>
    <w:rsid w:val="0025328D"/>
    <w:rsid w:val="00253EA9"/>
    <w:rsid w:val="00254381"/>
    <w:rsid w:val="00254775"/>
    <w:rsid w:val="00254EE6"/>
    <w:rsid w:val="00254FB0"/>
    <w:rsid w:val="002554C6"/>
    <w:rsid w:val="002565EC"/>
    <w:rsid w:val="00256B8D"/>
    <w:rsid w:val="00256C81"/>
    <w:rsid w:val="00257301"/>
    <w:rsid w:val="002602A9"/>
    <w:rsid w:val="00260F0A"/>
    <w:rsid w:val="0026254F"/>
    <w:rsid w:val="002628AE"/>
    <w:rsid w:val="00262CA4"/>
    <w:rsid w:val="00262DD9"/>
    <w:rsid w:val="00262E04"/>
    <w:rsid w:val="00263865"/>
    <w:rsid w:val="00263AB2"/>
    <w:rsid w:val="00263EC6"/>
    <w:rsid w:val="00263F57"/>
    <w:rsid w:val="0026439E"/>
    <w:rsid w:val="0026497F"/>
    <w:rsid w:val="00265892"/>
    <w:rsid w:val="00265DA6"/>
    <w:rsid w:val="00266AB3"/>
    <w:rsid w:val="00266E40"/>
    <w:rsid w:val="002677B7"/>
    <w:rsid w:val="00270041"/>
    <w:rsid w:val="0027018A"/>
    <w:rsid w:val="0027028A"/>
    <w:rsid w:val="0027037E"/>
    <w:rsid w:val="00270ACA"/>
    <w:rsid w:val="00271F10"/>
    <w:rsid w:val="0027244A"/>
    <w:rsid w:val="00272750"/>
    <w:rsid w:val="002732B3"/>
    <w:rsid w:val="002735C7"/>
    <w:rsid w:val="0027398C"/>
    <w:rsid w:val="00273AD2"/>
    <w:rsid w:val="0027428F"/>
    <w:rsid w:val="002749A3"/>
    <w:rsid w:val="00274DBC"/>
    <w:rsid w:val="00275261"/>
    <w:rsid w:val="00277C50"/>
    <w:rsid w:val="00280080"/>
    <w:rsid w:val="002806AB"/>
    <w:rsid w:val="002817C6"/>
    <w:rsid w:val="0028257E"/>
    <w:rsid w:val="00282EA7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2954"/>
    <w:rsid w:val="002929CD"/>
    <w:rsid w:val="00293A1A"/>
    <w:rsid w:val="002940C2"/>
    <w:rsid w:val="002944B8"/>
    <w:rsid w:val="00294646"/>
    <w:rsid w:val="00294DF1"/>
    <w:rsid w:val="00295D16"/>
    <w:rsid w:val="00296089"/>
    <w:rsid w:val="00296137"/>
    <w:rsid w:val="00296FD4"/>
    <w:rsid w:val="002970BC"/>
    <w:rsid w:val="002A0DCC"/>
    <w:rsid w:val="002A1275"/>
    <w:rsid w:val="002A29D6"/>
    <w:rsid w:val="002A2C89"/>
    <w:rsid w:val="002A304E"/>
    <w:rsid w:val="002A3E6F"/>
    <w:rsid w:val="002A40A1"/>
    <w:rsid w:val="002A485C"/>
    <w:rsid w:val="002A4B56"/>
    <w:rsid w:val="002A4D65"/>
    <w:rsid w:val="002A586A"/>
    <w:rsid w:val="002A7179"/>
    <w:rsid w:val="002A79F0"/>
    <w:rsid w:val="002B02C7"/>
    <w:rsid w:val="002B1F16"/>
    <w:rsid w:val="002B2A64"/>
    <w:rsid w:val="002B3265"/>
    <w:rsid w:val="002B3512"/>
    <w:rsid w:val="002B3829"/>
    <w:rsid w:val="002B3CEB"/>
    <w:rsid w:val="002B599C"/>
    <w:rsid w:val="002B5B4C"/>
    <w:rsid w:val="002B5F9F"/>
    <w:rsid w:val="002B6239"/>
    <w:rsid w:val="002B72FE"/>
    <w:rsid w:val="002B74C1"/>
    <w:rsid w:val="002B760A"/>
    <w:rsid w:val="002B774D"/>
    <w:rsid w:val="002C01A4"/>
    <w:rsid w:val="002C1843"/>
    <w:rsid w:val="002C1881"/>
    <w:rsid w:val="002C201C"/>
    <w:rsid w:val="002C2DFC"/>
    <w:rsid w:val="002C30C6"/>
    <w:rsid w:val="002C34D7"/>
    <w:rsid w:val="002C472F"/>
    <w:rsid w:val="002C4D47"/>
    <w:rsid w:val="002C6009"/>
    <w:rsid w:val="002C781D"/>
    <w:rsid w:val="002D0A14"/>
    <w:rsid w:val="002D25A8"/>
    <w:rsid w:val="002D27E9"/>
    <w:rsid w:val="002D2B78"/>
    <w:rsid w:val="002D2CA3"/>
    <w:rsid w:val="002D2D74"/>
    <w:rsid w:val="002D3E69"/>
    <w:rsid w:val="002D4096"/>
    <w:rsid w:val="002D4940"/>
    <w:rsid w:val="002D4CF0"/>
    <w:rsid w:val="002D510F"/>
    <w:rsid w:val="002D5B12"/>
    <w:rsid w:val="002D5CE5"/>
    <w:rsid w:val="002D7310"/>
    <w:rsid w:val="002D767C"/>
    <w:rsid w:val="002D781C"/>
    <w:rsid w:val="002D7A53"/>
    <w:rsid w:val="002E1899"/>
    <w:rsid w:val="002E1F80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4FAF"/>
    <w:rsid w:val="002F5474"/>
    <w:rsid w:val="002F68BB"/>
    <w:rsid w:val="002F71E2"/>
    <w:rsid w:val="002F74C3"/>
    <w:rsid w:val="002F7772"/>
    <w:rsid w:val="002F7992"/>
    <w:rsid w:val="002F7EBD"/>
    <w:rsid w:val="00300660"/>
    <w:rsid w:val="00300F79"/>
    <w:rsid w:val="00301D9C"/>
    <w:rsid w:val="003031FC"/>
    <w:rsid w:val="003046E1"/>
    <w:rsid w:val="0030484D"/>
    <w:rsid w:val="003061E1"/>
    <w:rsid w:val="003062F4"/>
    <w:rsid w:val="003068B3"/>
    <w:rsid w:val="003068B9"/>
    <w:rsid w:val="00306D64"/>
    <w:rsid w:val="003070AC"/>
    <w:rsid w:val="003106C2"/>
    <w:rsid w:val="00310F59"/>
    <w:rsid w:val="003111E6"/>
    <w:rsid w:val="0031138D"/>
    <w:rsid w:val="00311904"/>
    <w:rsid w:val="00311F3B"/>
    <w:rsid w:val="003122F0"/>
    <w:rsid w:val="003122FF"/>
    <w:rsid w:val="00312356"/>
    <w:rsid w:val="0031252E"/>
    <w:rsid w:val="00312539"/>
    <w:rsid w:val="003132A9"/>
    <w:rsid w:val="00314014"/>
    <w:rsid w:val="00314756"/>
    <w:rsid w:val="00314E48"/>
    <w:rsid w:val="00315BAA"/>
    <w:rsid w:val="00315FED"/>
    <w:rsid w:val="00316540"/>
    <w:rsid w:val="003171A6"/>
    <w:rsid w:val="00317AF7"/>
    <w:rsid w:val="00317B23"/>
    <w:rsid w:val="00320973"/>
    <w:rsid w:val="003209CC"/>
    <w:rsid w:val="00320DFA"/>
    <w:rsid w:val="00320F00"/>
    <w:rsid w:val="00320F60"/>
    <w:rsid w:val="00321FE1"/>
    <w:rsid w:val="00323260"/>
    <w:rsid w:val="0032493F"/>
    <w:rsid w:val="00325D8D"/>
    <w:rsid w:val="00326A4A"/>
    <w:rsid w:val="003274DA"/>
    <w:rsid w:val="00327566"/>
    <w:rsid w:val="00327DF1"/>
    <w:rsid w:val="003309B3"/>
    <w:rsid w:val="00330B1B"/>
    <w:rsid w:val="00330E75"/>
    <w:rsid w:val="003316A1"/>
    <w:rsid w:val="003317F0"/>
    <w:rsid w:val="00331916"/>
    <w:rsid w:val="00331D36"/>
    <w:rsid w:val="00332318"/>
    <w:rsid w:val="00332715"/>
    <w:rsid w:val="003327D0"/>
    <w:rsid w:val="00332C7C"/>
    <w:rsid w:val="00332E87"/>
    <w:rsid w:val="0033325B"/>
    <w:rsid w:val="00333263"/>
    <w:rsid w:val="003341E7"/>
    <w:rsid w:val="0033495B"/>
    <w:rsid w:val="0033501A"/>
    <w:rsid w:val="00335635"/>
    <w:rsid w:val="00335BDF"/>
    <w:rsid w:val="00336205"/>
    <w:rsid w:val="00337167"/>
    <w:rsid w:val="00337239"/>
    <w:rsid w:val="00341C27"/>
    <w:rsid w:val="00341CF9"/>
    <w:rsid w:val="003431B7"/>
    <w:rsid w:val="00343F4A"/>
    <w:rsid w:val="00344B68"/>
    <w:rsid w:val="00344DA8"/>
    <w:rsid w:val="0034505A"/>
    <w:rsid w:val="003450BF"/>
    <w:rsid w:val="003451D5"/>
    <w:rsid w:val="00347FC7"/>
    <w:rsid w:val="003500C6"/>
    <w:rsid w:val="00350310"/>
    <w:rsid w:val="003506B2"/>
    <w:rsid w:val="00350D36"/>
    <w:rsid w:val="0035123D"/>
    <w:rsid w:val="00352275"/>
    <w:rsid w:val="0035233B"/>
    <w:rsid w:val="00352A13"/>
    <w:rsid w:val="00352D9A"/>
    <w:rsid w:val="00353434"/>
    <w:rsid w:val="00353435"/>
    <w:rsid w:val="00353742"/>
    <w:rsid w:val="00355701"/>
    <w:rsid w:val="00355A57"/>
    <w:rsid w:val="00356ECE"/>
    <w:rsid w:val="003573C1"/>
    <w:rsid w:val="003574E8"/>
    <w:rsid w:val="00357A5D"/>
    <w:rsid w:val="003605EC"/>
    <w:rsid w:val="00360EAE"/>
    <w:rsid w:val="003621A4"/>
    <w:rsid w:val="0036294C"/>
    <w:rsid w:val="00362D11"/>
    <w:rsid w:val="003633F7"/>
    <w:rsid w:val="003637E9"/>
    <w:rsid w:val="00364F8D"/>
    <w:rsid w:val="003659C9"/>
    <w:rsid w:val="00365B99"/>
    <w:rsid w:val="00365E8F"/>
    <w:rsid w:val="00367771"/>
    <w:rsid w:val="00370462"/>
    <w:rsid w:val="003709BF"/>
    <w:rsid w:val="003714A6"/>
    <w:rsid w:val="003719E9"/>
    <w:rsid w:val="00371A2C"/>
    <w:rsid w:val="00371C52"/>
    <w:rsid w:val="0037298C"/>
    <w:rsid w:val="003737B6"/>
    <w:rsid w:val="003740CD"/>
    <w:rsid w:val="00374721"/>
    <w:rsid w:val="003769BC"/>
    <w:rsid w:val="00376AC0"/>
    <w:rsid w:val="00376FB9"/>
    <w:rsid w:val="0037782B"/>
    <w:rsid w:val="003779CA"/>
    <w:rsid w:val="003807CD"/>
    <w:rsid w:val="00380A37"/>
    <w:rsid w:val="003812DA"/>
    <w:rsid w:val="00382307"/>
    <w:rsid w:val="00383127"/>
    <w:rsid w:val="00383141"/>
    <w:rsid w:val="0038341B"/>
    <w:rsid w:val="00383B0C"/>
    <w:rsid w:val="00384BD2"/>
    <w:rsid w:val="00385D49"/>
    <w:rsid w:val="0038654E"/>
    <w:rsid w:val="003865D9"/>
    <w:rsid w:val="003872BB"/>
    <w:rsid w:val="00387467"/>
    <w:rsid w:val="00391087"/>
    <w:rsid w:val="003910A7"/>
    <w:rsid w:val="0039111D"/>
    <w:rsid w:val="00391F23"/>
    <w:rsid w:val="00392903"/>
    <w:rsid w:val="00393090"/>
    <w:rsid w:val="003954B1"/>
    <w:rsid w:val="00395506"/>
    <w:rsid w:val="00395E97"/>
    <w:rsid w:val="00396000"/>
    <w:rsid w:val="00396A47"/>
    <w:rsid w:val="00397330"/>
    <w:rsid w:val="003A0344"/>
    <w:rsid w:val="003A09F0"/>
    <w:rsid w:val="003A1131"/>
    <w:rsid w:val="003A14B4"/>
    <w:rsid w:val="003A185D"/>
    <w:rsid w:val="003A2546"/>
    <w:rsid w:val="003A25BF"/>
    <w:rsid w:val="003A2605"/>
    <w:rsid w:val="003A267C"/>
    <w:rsid w:val="003A5EE9"/>
    <w:rsid w:val="003A653D"/>
    <w:rsid w:val="003A6EE2"/>
    <w:rsid w:val="003A728B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28E"/>
    <w:rsid w:val="003B4485"/>
    <w:rsid w:val="003B48D9"/>
    <w:rsid w:val="003B4D1F"/>
    <w:rsid w:val="003B579B"/>
    <w:rsid w:val="003B5E77"/>
    <w:rsid w:val="003B61F4"/>
    <w:rsid w:val="003B752C"/>
    <w:rsid w:val="003B7B67"/>
    <w:rsid w:val="003B7FBD"/>
    <w:rsid w:val="003C205D"/>
    <w:rsid w:val="003C20E2"/>
    <w:rsid w:val="003C429E"/>
    <w:rsid w:val="003C5CBF"/>
    <w:rsid w:val="003C5EEE"/>
    <w:rsid w:val="003C5F19"/>
    <w:rsid w:val="003D09B7"/>
    <w:rsid w:val="003D0CF8"/>
    <w:rsid w:val="003D18EB"/>
    <w:rsid w:val="003D2B6B"/>
    <w:rsid w:val="003D35FD"/>
    <w:rsid w:val="003D48CF"/>
    <w:rsid w:val="003D499D"/>
    <w:rsid w:val="003D4DF2"/>
    <w:rsid w:val="003D4E45"/>
    <w:rsid w:val="003D53E4"/>
    <w:rsid w:val="003D6CAB"/>
    <w:rsid w:val="003D7592"/>
    <w:rsid w:val="003E0565"/>
    <w:rsid w:val="003E069F"/>
    <w:rsid w:val="003E0DF7"/>
    <w:rsid w:val="003E3065"/>
    <w:rsid w:val="003E3A3A"/>
    <w:rsid w:val="003E457F"/>
    <w:rsid w:val="003E4D2C"/>
    <w:rsid w:val="003E51DB"/>
    <w:rsid w:val="003E5899"/>
    <w:rsid w:val="003E5C9C"/>
    <w:rsid w:val="003E6684"/>
    <w:rsid w:val="003E7EC3"/>
    <w:rsid w:val="003F0074"/>
    <w:rsid w:val="003F0B6B"/>
    <w:rsid w:val="003F13A6"/>
    <w:rsid w:val="003F1852"/>
    <w:rsid w:val="003F296F"/>
    <w:rsid w:val="003F2B1F"/>
    <w:rsid w:val="003F3131"/>
    <w:rsid w:val="003F3206"/>
    <w:rsid w:val="003F374F"/>
    <w:rsid w:val="003F3814"/>
    <w:rsid w:val="003F5ACB"/>
    <w:rsid w:val="003F5F45"/>
    <w:rsid w:val="003F77F4"/>
    <w:rsid w:val="003F7920"/>
    <w:rsid w:val="003F7DB0"/>
    <w:rsid w:val="003F7E94"/>
    <w:rsid w:val="004003D0"/>
    <w:rsid w:val="00400905"/>
    <w:rsid w:val="004016A6"/>
    <w:rsid w:val="004020E6"/>
    <w:rsid w:val="00402911"/>
    <w:rsid w:val="00403424"/>
    <w:rsid w:val="00404685"/>
    <w:rsid w:val="00404A13"/>
    <w:rsid w:val="00404C26"/>
    <w:rsid w:val="00405669"/>
    <w:rsid w:val="00405AB9"/>
    <w:rsid w:val="0040605E"/>
    <w:rsid w:val="004062A7"/>
    <w:rsid w:val="004070C4"/>
    <w:rsid w:val="00407BF8"/>
    <w:rsid w:val="004100EE"/>
    <w:rsid w:val="0041042C"/>
    <w:rsid w:val="00410C14"/>
    <w:rsid w:val="00411FEA"/>
    <w:rsid w:val="00412B06"/>
    <w:rsid w:val="00412ECA"/>
    <w:rsid w:val="004130DB"/>
    <w:rsid w:val="00414A60"/>
    <w:rsid w:val="00414BAA"/>
    <w:rsid w:val="00415158"/>
    <w:rsid w:val="004152AF"/>
    <w:rsid w:val="0041540F"/>
    <w:rsid w:val="0041652F"/>
    <w:rsid w:val="0041673B"/>
    <w:rsid w:val="0041686B"/>
    <w:rsid w:val="004171E8"/>
    <w:rsid w:val="0041775F"/>
    <w:rsid w:val="00417A5B"/>
    <w:rsid w:val="00421F5C"/>
    <w:rsid w:val="004223DA"/>
    <w:rsid w:val="00422C09"/>
    <w:rsid w:val="004235A8"/>
    <w:rsid w:val="0042398B"/>
    <w:rsid w:val="00423CCF"/>
    <w:rsid w:val="00424304"/>
    <w:rsid w:val="00424793"/>
    <w:rsid w:val="004249AA"/>
    <w:rsid w:val="0042597E"/>
    <w:rsid w:val="00425CC6"/>
    <w:rsid w:val="00426140"/>
    <w:rsid w:val="004277FA"/>
    <w:rsid w:val="004277FC"/>
    <w:rsid w:val="00430AEC"/>
    <w:rsid w:val="00431D61"/>
    <w:rsid w:val="00431FE0"/>
    <w:rsid w:val="0043259A"/>
    <w:rsid w:val="00432969"/>
    <w:rsid w:val="00432E6B"/>
    <w:rsid w:val="00433162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93"/>
    <w:rsid w:val="00441AEF"/>
    <w:rsid w:val="00442237"/>
    <w:rsid w:val="00442D11"/>
    <w:rsid w:val="00443905"/>
    <w:rsid w:val="00443973"/>
    <w:rsid w:val="00443C86"/>
    <w:rsid w:val="0044477D"/>
    <w:rsid w:val="00444918"/>
    <w:rsid w:val="00444965"/>
    <w:rsid w:val="004452DE"/>
    <w:rsid w:val="00445AF9"/>
    <w:rsid w:val="004476B5"/>
    <w:rsid w:val="00447F92"/>
    <w:rsid w:val="00450051"/>
    <w:rsid w:val="00450131"/>
    <w:rsid w:val="004502CF"/>
    <w:rsid w:val="004511DA"/>
    <w:rsid w:val="004512F3"/>
    <w:rsid w:val="00451ED0"/>
    <w:rsid w:val="00452041"/>
    <w:rsid w:val="0045322E"/>
    <w:rsid w:val="00453362"/>
    <w:rsid w:val="00454ABD"/>
    <w:rsid w:val="004552B3"/>
    <w:rsid w:val="004562AC"/>
    <w:rsid w:val="004569E8"/>
    <w:rsid w:val="004575DF"/>
    <w:rsid w:val="004608D3"/>
    <w:rsid w:val="004612DC"/>
    <w:rsid w:val="004619F5"/>
    <w:rsid w:val="004625B4"/>
    <w:rsid w:val="00462ABB"/>
    <w:rsid w:val="00464E7B"/>
    <w:rsid w:val="00465096"/>
    <w:rsid w:val="004667C8"/>
    <w:rsid w:val="004677CD"/>
    <w:rsid w:val="00467A09"/>
    <w:rsid w:val="00470658"/>
    <w:rsid w:val="0047101D"/>
    <w:rsid w:val="004711E8"/>
    <w:rsid w:val="00471266"/>
    <w:rsid w:val="0047155E"/>
    <w:rsid w:val="00472A32"/>
    <w:rsid w:val="00473325"/>
    <w:rsid w:val="00474B66"/>
    <w:rsid w:val="00475FF7"/>
    <w:rsid w:val="004768C9"/>
    <w:rsid w:val="00476E3B"/>
    <w:rsid w:val="004770F7"/>
    <w:rsid w:val="00481F30"/>
    <w:rsid w:val="0048273E"/>
    <w:rsid w:val="00482B59"/>
    <w:rsid w:val="00482D60"/>
    <w:rsid w:val="00482F74"/>
    <w:rsid w:val="004830D5"/>
    <w:rsid w:val="00484428"/>
    <w:rsid w:val="00484459"/>
    <w:rsid w:val="00485796"/>
    <w:rsid w:val="0048634A"/>
    <w:rsid w:val="00486CEC"/>
    <w:rsid w:val="00486D89"/>
    <w:rsid w:val="004870B9"/>
    <w:rsid w:val="00490ED2"/>
    <w:rsid w:val="00491032"/>
    <w:rsid w:val="0049172E"/>
    <w:rsid w:val="00491AE9"/>
    <w:rsid w:val="004921B5"/>
    <w:rsid w:val="00492214"/>
    <w:rsid w:val="004928D4"/>
    <w:rsid w:val="00493954"/>
    <w:rsid w:val="00493FCF"/>
    <w:rsid w:val="00495BC6"/>
    <w:rsid w:val="00495EA4"/>
    <w:rsid w:val="004973AA"/>
    <w:rsid w:val="004A0183"/>
    <w:rsid w:val="004A0A7A"/>
    <w:rsid w:val="004A0AA9"/>
    <w:rsid w:val="004A10E9"/>
    <w:rsid w:val="004A1843"/>
    <w:rsid w:val="004A1C15"/>
    <w:rsid w:val="004A22F5"/>
    <w:rsid w:val="004A3C90"/>
    <w:rsid w:val="004A44C9"/>
    <w:rsid w:val="004A4734"/>
    <w:rsid w:val="004A48F3"/>
    <w:rsid w:val="004A6185"/>
    <w:rsid w:val="004A639E"/>
    <w:rsid w:val="004A6928"/>
    <w:rsid w:val="004A6F27"/>
    <w:rsid w:val="004A7132"/>
    <w:rsid w:val="004A7499"/>
    <w:rsid w:val="004A760E"/>
    <w:rsid w:val="004B0F85"/>
    <w:rsid w:val="004B2116"/>
    <w:rsid w:val="004B29CB"/>
    <w:rsid w:val="004B438E"/>
    <w:rsid w:val="004B48BD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33F2"/>
    <w:rsid w:val="004C3499"/>
    <w:rsid w:val="004C4F50"/>
    <w:rsid w:val="004C520E"/>
    <w:rsid w:val="004C5E17"/>
    <w:rsid w:val="004C72F3"/>
    <w:rsid w:val="004C7D2D"/>
    <w:rsid w:val="004D08E2"/>
    <w:rsid w:val="004D259A"/>
    <w:rsid w:val="004D2BF4"/>
    <w:rsid w:val="004D2DB4"/>
    <w:rsid w:val="004D4791"/>
    <w:rsid w:val="004D4884"/>
    <w:rsid w:val="004D4993"/>
    <w:rsid w:val="004D4E99"/>
    <w:rsid w:val="004D4FDB"/>
    <w:rsid w:val="004D572C"/>
    <w:rsid w:val="004D60F1"/>
    <w:rsid w:val="004D6CDB"/>
    <w:rsid w:val="004D7349"/>
    <w:rsid w:val="004D7519"/>
    <w:rsid w:val="004D7F9B"/>
    <w:rsid w:val="004E2A7A"/>
    <w:rsid w:val="004E3E51"/>
    <w:rsid w:val="004E3EC6"/>
    <w:rsid w:val="004E3F85"/>
    <w:rsid w:val="004E51EE"/>
    <w:rsid w:val="004E633F"/>
    <w:rsid w:val="004E67BB"/>
    <w:rsid w:val="004E683E"/>
    <w:rsid w:val="004E6DA6"/>
    <w:rsid w:val="004E7237"/>
    <w:rsid w:val="004E76CA"/>
    <w:rsid w:val="004E7791"/>
    <w:rsid w:val="004F0A24"/>
    <w:rsid w:val="004F0DB3"/>
    <w:rsid w:val="004F1B3A"/>
    <w:rsid w:val="004F1B80"/>
    <w:rsid w:val="004F3134"/>
    <w:rsid w:val="004F5373"/>
    <w:rsid w:val="004F5A35"/>
    <w:rsid w:val="004F643F"/>
    <w:rsid w:val="004F669C"/>
    <w:rsid w:val="004F68C2"/>
    <w:rsid w:val="004F6B94"/>
    <w:rsid w:val="004F6DEB"/>
    <w:rsid w:val="00500705"/>
    <w:rsid w:val="0050073D"/>
    <w:rsid w:val="0050127C"/>
    <w:rsid w:val="0050169F"/>
    <w:rsid w:val="00501831"/>
    <w:rsid w:val="005024DB"/>
    <w:rsid w:val="00502950"/>
    <w:rsid w:val="00502C0C"/>
    <w:rsid w:val="00503F77"/>
    <w:rsid w:val="00504D3F"/>
    <w:rsid w:val="0050508F"/>
    <w:rsid w:val="00505565"/>
    <w:rsid w:val="00505B5A"/>
    <w:rsid w:val="005067DF"/>
    <w:rsid w:val="00506C86"/>
    <w:rsid w:val="0051093D"/>
    <w:rsid w:val="00510D33"/>
    <w:rsid w:val="00510DBC"/>
    <w:rsid w:val="0051187B"/>
    <w:rsid w:val="005119FD"/>
    <w:rsid w:val="00511DB3"/>
    <w:rsid w:val="005122C8"/>
    <w:rsid w:val="0051243B"/>
    <w:rsid w:val="005142B3"/>
    <w:rsid w:val="00514B5E"/>
    <w:rsid w:val="00514F5B"/>
    <w:rsid w:val="00515A15"/>
    <w:rsid w:val="00515B43"/>
    <w:rsid w:val="00517F18"/>
    <w:rsid w:val="0052025D"/>
    <w:rsid w:val="005206B8"/>
    <w:rsid w:val="00521D97"/>
    <w:rsid w:val="00523FB7"/>
    <w:rsid w:val="00525B47"/>
    <w:rsid w:val="00530392"/>
    <w:rsid w:val="00530E47"/>
    <w:rsid w:val="0053130F"/>
    <w:rsid w:val="005315D5"/>
    <w:rsid w:val="005318EC"/>
    <w:rsid w:val="00531A59"/>
    <w:rsid w:val="00532651"/>
    <w:rsid w:val="0053314B"/>
    <w:rsid w:val="00534764"/>
    <w:rsid w:val="00534A96"/>
    <w:rsid w:val="00534DD4"/>
    <w:rsid w:val="00535281"/>
    <w:rsid w:val="00535E3B"/>
    <w:rsid w:val="005360E0"/>
    <w:rsid w:val="0053639F"/>
    <w:rsid w:val="005365AE"/>
    <w:rsid w:val="005370C5"/>
    <w:rsid w:val="00537596"/>
    <w:rsid w:val="005378B2"/>
    <w:rsid w:val="005379AE"/>
    <w:rsid w:val="005409B0"/>
    <w:rsid w:val="00540A67"/>
    <w:rsid w:val="00541775"/>
    <w:rsid w:val="00542855"/>
    <w:rsid w:val="00543102"/>
    <w:rsid w:val="0054323D"/>
    <w:rsid w:val="00543AF8"/>
    <w:rsid w:val="0054415B"/>
    <w:rsid w:val="00544865"/>
    <w:rsid w:val="00544FE4"/>
    <w:rsid w:val="005456E9"/>
    <w:rsid w:val="00545712"/>
    <w:rsid w:val="0054611D"/>
    <w:rsid w:val="00546683"/>
    <w:rsid w:val="005469D8"/>
    <w:rsid w:val="00547280"/>
    <w:rsid w:val="00547563"/>
    <w:rsid w:val="005516E0"/>
    <w:rsid w:val="005519CA"/>
    <w:rsid w:val="00551CCF"/>
    <w:rsid w:val="00552259"/>
    <w:rsid w:val="00552825"/>
    <w:rsid w:val="005542D8"/>
    <w:rsid w:val="005549E0"/>
    <w:rsid w:val="0055651A"/>
    <w:rsid w:val="00556556"/>
    <w:rsid w:val="00556776"/>
    <w:rsid w:val="00556A5F"/>
    <w:rsid w:val="00556BEE"/>
    <w:rsid w:val="00557047"/>
    <w:rsid w:val="0055705E"/>
    <w:rsid w:val="0055747B"/>
    <w:rsid w:val="00557A65"/>
    <w:rsid w:val="00560258"/>
    <w:rsid w:val="0056103D"/>
    <w:rsid w:val="00561385"/>
    <w:rsid w:val="0056154F"/>
    <w:rsid w:val="00561D81"/>
    <w:rsid w:val="00562A33"/>
    <w:rsid w:val="00562B41"/>
    <w:rsid w:val="00563154"/>
    <w:rsid w:val="00563338"/>
    <w:rsid w:val="00563655"/>
    <w:rsid w:val="00563ABF"/>
    <w:rsid w:val="00563B8F"/>
    <w:rsid w:val="005640C2"/>
    <w:rsid w:val="00565615"/>
    <w:rsid w:val="005659CB"/>
    <w:rsid w:val="0056609E"/>
    <w:rsid w:val="0056611B"/>
    <w:rsid w:val="00566132"/>
    <w:rsid w:val="005665B0"/>
    <w:rsid w:val="00566601"/>
    <w:rsid w:val="00566A5B"/>
    <w:rsid w:val="00567626"/>
    <w:rsid w:val="005678D7"/>
    <w:rsid w:val="00567D5D"/>
    <w:rsid w:val="005705EC"/>
    <w:rsid w:val="00571013"/>
    <w:rsid w:val="00571640"/>
    <w:rsid w:val="00571C3E"/>
    <w:rsid w:val="00571F36"/>
    <w:rsid w:val="005723DA"/>
    <w:rsid w:val="00573431"/>
    <w:rsid w:val="00573BDA"/>
    <w:rsid w:val="00575083"/>
    <w:rsid w:val="0057529C"/>
    <w:rsid w:val="005762BD"/>
    <w:rsid w:val="00576860"/>
    <w:rsid w:val="00576944"/>
    <w:rsid w:val="00576CDE"/>
    <w:rsid w:val="00576DBA"/>
    <w:rsid w:val="005804C1"/>
    <w:rsid w:val="00580886"/>
    <w:rsid w:val="00581571"/>
    <w:rsid w:val="0058161C"/>
    <w:rsid w:val="00581849"/>
    <w:rsid w:val="0058210E"/>
    <w:rsid w:val="005822EB"/>
    <w:rsid w:val="00582D31"/>
    <w:rsid w:val="00583158"/>
    <w:rsid w:val="00583542"/>
    <w:rsid w:val="00583D30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566"/>
    <w:rsid w:val="005949E9"/>
    <w:rsid w:val="00594E92"/>
    <w:rsid w:val="00595D39"/>
    <w:rsid w:val="00596491"/>
    <w:rsid w:val="00596D6C"/>
    <w:rsid w:val="0059742C"/>
    <w:rsid w:val="005A12A4"/>
    <w:rsid w:val="005A16A1"/>
    <w:rsid w:val="005A175E"/>
    <w:rsid w:val="005A26E3"/>
    <w:rsid w:val="005A47DA"/>
    <w:rsid w:val="005A4A9C"/>
    <w:rsid w:val="005A4B45"/>
    <w:rsid w:val="005A4DEC"/>
    <w:rsid w:val="005A52F0"/>
    <w:rsid w:val="005A57BD"/>
    <w:rsid w:val="005A5AA2"/>
    <w:rsid w:val="005A5C68"/>
    <w:rsid w:val="005A5EE4"/>
    <w:rsid w:val="005B0391"/>
    <w:rsid w:val="005B09DD"/>
    <w:rsid w:val="005B100C"/>
    <w:rsid w:val="005B20F1"/>
    <w:rsid w:val="005B2934"/>
    <w:rsid w:val="005B2D96"/>
    <w:rsid w:val="005B2ED0"/>
    <w:rsid w:val="005B3F2C"/>
    <w:rsid w:val="005B4B44"/>
    <w:rsid w:val="005B5086"/>
    <w:rsid w:val="005B52C1"/>
    <w:rsid w:val="005B5C4A"/>
    <w:rsid w:val="005B5ED0"/>
    <w:rsid w:val="005B616B"/>
    <w:rsid w:val="005B6B0D"/>
    <w:rsid w:val="005B7838"/>
    <w:rsid w:val="005C09B3"/>
    <w:rsid w:val="005C0F30"/>
    <w:rsid w:val="005C1709"/>
    <w:rsid w:val="005C3153"/>
    <w:rsid w:val="005C3C10"/>
    <w:rsid w:val="005C42C6"/>
    <w:rsid w:val="005C4313"/>
    <w:rsid w:val="005C4AB5"/>
    <w:rsid w:val="005C4F16"/>
    <w:rsid w:val="005C629A"/>
    <w:rsid w:val="005C6304"/>
    <w:rsid w:val="005C68CB"/>
    <w:rsid w:val="005C747E"/>
    <w:rsid w:val="005C7C69"/>
    <w:rsid w:val="005D06E0"/>
    <w:rsid w:val="005D0A0D"/>
    <w:rsid w:val="005D0E8B"/>
    <w:rsid w:val="005D0F0E"/>
    <w:rsid w:val="005D1083"/>
    <w:rsid w:val="005D22F5"/>
    <w:rsid w:val="005D2574"/>
    <w:rsid w:val="005D4034"/>
    <w:rsid w:val="005D42B8"/>
    <w:rsid w:val="005D4C68"/>
    <w:rsid w:val="005D4CAF"/>
    <w:rsid w:val="005D6A30"/>
    <w:rsid w:val="005D6E26"/>
    <w:rsid w:val="005D77B9"/>
    <w:rsid w:val="005E0125"/>
    <w:rsid w:val="005E083E"/>
    <w:rsid w:val="005E0AA5"/>
    <w:rsid w:val="005E0E69"/>
    <w:rsid w:val="005E1211"/>
    <w:rsid w:val="005E2E1D"/>
    <w:rsid w:val="005E3A44"/>
    <w:rsid w:val="005E4076"/>
    <w:rsid w:val="005E4AA1"/>
    <w:rsid w:val="005E4D71"/>
    <w:rsid w:val="005E5F63"/>
    <w:rsid w:val="005E6822"/>
    <w:rsid w:val="005E781B"/>
    <w:rsid w:val="005E7D59"/>
    <w:rsid w:val="005F0078"/>
    <w:rsid w:val="005F0B9B"/>
    <w:rsid w:val="005F1378"/>
    <w:rsid w:val="005F1657"/>
    <w:rsid w:val="005F1B71"/>
    <w:rsid w:val="005F227F"/>
    <w:rsid w:val="005F295A"/>
    <w:rsid w:val="005F3733"/>
    <w:rsid w:val="005F3B57"/>
    <w:rsid w:val="005F4B42"/>
    <w:rsid w:val="005F5E2C"/>
    <w:rsid w:val="005F5FAA"/>
    <w:rsid w:val="005F6A51"/>
    <w:rsid w:val="005F7118"/>
    <w:rsid w:val="005F7122"/>
    <w:rsid w:val="005F79B8"/>
    <w:rsid w:val="006000C3"/>
    <w:rsid w:val="0060040F"/>
    <w:rsid w:val="006004E2"/>
    <w:rsid w:val="006007F0"/>
    <w:rsid w:val="00600C5B"/>
    <w:rsid w:val="00600FC3"/>
    <w:rsid w:val="006010D0"/>
    <w:rsid w:val="006028C4"/>
    <w:rsid w:val="00602AF0"/>
    <w:rsid w:val="00602E9B"/>
    <w:rsid w:val="00602F75"/>
    <w:rsid w:val="00603B27"/>
    <w:rsid w:val="00604111"/>
    <w:rsid w:val="00604293"/>
    <w:rsid w:val="006049B5"/>
    <w:rsid w:val="00604E07"/>
    <w:rsid w:val="006066C4"/>
    <w:rsid w:val="00610186"/>
    <w:rsid w:val="006105E4"/>
    <w:rsid w:val="0061062B"/>
    <w:rsid w:val="00610740"/>
    <w:rsid w:val="00610B68"/>
    <w:rsid w:val="00611694"/>
    <w:rsid w:val="00611E78"/>
    <w:rsid w:val="00611F5C"/>
    <w:rsid w:val="00612789"/>
    <w:rsid w:val="00612C44"/>
    <w:rsid w:val="006138FE"/>
    <w:rsid w:val="0061574E"/>
    <w:rsid w:val="0061579D"/>
    <w:rsid w:val="00615DC2"/>
    <w:rsid w:val="00615DDB"/>
    <w:rsid w:val="00617360"/>
    <w:rsid w:val="00617499"/>
    <w:rsid w:val="00617A8A"/>
    <w:rsid w:val="00617C71"/>
    <w:rsid w:val="00617D42"/>
    <w:rsid w:val="00620209"/>
    <w:rsid w:val="00620587"/>
    <w:rsid w:val="00621D38"/>
    <w:rsid w:val="00622844"/>
    <w:rsid w:val="00622F4D"/>
    <w:rsid w:val="006236FF"/>
    <w:rsid w:val="00623713"/>
    <w:rsid w:val="00624086"/>
    <w:rsid w:val="00624631"/>
    <w:rsid w:val="00624A6C"/>
    <w:rsid w:val="00625800"/>
    <w:rsid w:val="00625AC6"/>
    <w:rsid w:val="00625B5C"/>
    <w:rsid w:val="00626052"/>
    <w:rsid w:val="00626283"/>
    <w:rsid w:val="00627783"/>
    <w:rsid w:val="006279EB"/>
    <w:rsid w:val="00627BF3"/>
    <w:rsid w:val="00627DA2"/>
    <w:rsid w:val="006305BF"/>
    <w:rsid w:val="006319FB"/>
    <w:rsid w:val="0063394F"/>
    <w:rsid w:val="00634444"/>
    <w:rsid w:val="00634580"/>
    <w:rsid w:val="00635A74"/>
    <w:rsid w:val="00635BE0"/>
    <w:rsid w:val="00635FEE"/>
    <w:rsid w:val="0063649C"/>
    <w:rsid w:val="0063675A"/>
    <w:rsid w:val="00636A49"/>
    <w:rsid w:val="006372CC"/>
    <w:rsid w:val="006400CB"/>
    <w:rsid w:val="00640FCD"/>
    <w:rsid w:val="00641574"/>
    <w:rsid w:val="00641622"/>
    <w:rsid w:val="006416D3"/>
    <w:rsid w:val="00641AF9"/>
    <w:rsid w:val="0064295D"/>
    <w:rsid w:val="006435A0"/>
    <w:rsid w:val="006439FA"/>
    <w:rsid w:val="00643D89"/>
    <w:rsid w:val="00644B28"/>
    <w:rsid w:val="00644DBE"/>
    <w:rsid w:val="0064552E"/>
    <w:rsid w:val="00645830"/>
    <w:rsid w:val="00646137"/>
    <w:rsid w:val="0064632B"/>
    <w:rsid w:val="0064653B"/>
    <w:rsid w:val="0064659A"/>
    <w:rsid w:val="00646D35"/>
    <w:rsid w:val="006478A9"/>
    <w:rsid w:val="00650414"/>
    <w:rsid w:val="00650749"/>
    <w:rsid w:val="006507F9"/>
    <w:rsid w:val="00650CA0"/>
    <w:rsid w:val="00650E0E"/>
    <w:rsid w:val="0065156D"/>
    <w:rsid w:val="0065182D"/>
    <w:rsid w:val="00651AE2"/>
    <w:rsid w:val="006528AA"/>
    <w:rsid w:val="00653658"/>
    <w:rsid w:val="006539A9"/>
    <w:rsid w:val="00654511"/>
    <w:rsid w:val="00654672"/>
    <w:rsid w:val="0065482A"/>
    <w:rsid w:val="006554FF"/>
    <w:rsid w:val="00655A96"/>
    <w:rsid w:val="00660A5D"/>
    <w:rsid w:val="00660B8B"/>
    <w:rsid w:val="00661775"/>
    <w:rsid w:val="00662129"/>
    <w:rsid w:val="00662BA7"/>
    <w:rsid w:val="00663161"/>
    <w:rsid w:val="006633DC"/>
    <w:rsid w:val="0066348C"/>
    <w:rsid w:val="00663670"/>
    <w:rsid w:val="00663A17"/>
    <w:rsid w:val="00663B9D"/>
    <w:rsid w:val="00664C12"/>
    <w:rsid w:val="00665FCB"/>
    <w:rsid w:val="00666639"/>
    <w:rsid w:val="006673FE"/>
    <w:rsid w:val="006675C3"/>
    <w:rsid w:val="0066793D"/>
    <w:rsid w:val="00667FC3"/>
    <w:rsid w:val="006702DA"/>
    <w:rsid w:val="00671103"/>
    <w:rsid w:val="0067146F"/>
    <w:rsid w:val="00671E36"/>
    <w:rsid w:val="00672AAF"/>
    <w:rsid w:val="00672ADA"/>
    <w:rsid w:val="00672C83"/>
    <w:rsid w:val="0067411C"/>
    <w:rsid w:val="00674769"/>
    <w:rsid w:val="00675115"/>
    <w:rsid w:val="006758D0"/>
    <w:rsid w:val="00676D7E"/>
    <w:rsid w:val="0067746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5AC7"/>
    <w:rsid w:val="006860CB"/>
    <w:rsid w:val="00686484"/>
    <w:rsid w:val="00687116"/>
    <w:rsid w:val="0068784E"/>
    <w:rsid w:val="00687B93"/>
    <w:rsid w:val="00691310"/>
    <w:rsid w:val="006914E3"/>
    <w:rsid w:val="006915CF"/>
    <w:rsid w:val="0069163A"/>
    <w:rsid w:val="0069178E"/>
    <w:rsid w:val="00692440"/>
    <w:rsid w:val="00692FB1"/>
    <w:rsid w:val="0069314F"/>
    <w:rsid w:val="0069380C"/>
    <w:rsid w:val="00695EC8"/>
    <w:rsid w:val="00696348"/>
    <w:rsid w:val="006963B4"/>
    <w:rsid w:val="00696710"/>
    <w:rsid w:val="006968B7"/>
    <w:rsid w:val="00696B45"/>
    <w:rsid w:val="00696F07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5EC1"/>
    <w:rsid w:val="006A6300"/>
    <w:rsid w:val="006A704B"/>
    <w:rsid w:val="006A7303"/>
    <w:rsid w:val="006A739E"/>
    <w:rsid w:val="006B0077"/>
    <w:rsid w:val="006B021B"/>
    <w:rsid w:val="006B0D30"/>
    <w:rsid w:val="006B1B35"/>
    <w:rsid w:val="006B247F"/>
    <w:rsid w:val="006B25B1"/>
    <w:rsid w:val="006B2FC8"/>
    <w:rsid w:val="006B3A6F"/>
    <w:rsid w:val="006B3BDA"/>
    <w:rsid w:val="006B3C72"/>
    <w:rsid w:val="006B4B34"/>
    <w:rsid w:val="006B4D38"/>
    <w:rsid w:val="006B56DC"/>
    <w:rsid w:val="006B6FF6"/>
    <w:rsid w:val="006B728F"/>
    <w:rsid w:val="006C01BB"/>
    <w:rsid w:val="006C1A8B"/>
    <w:rsid w:val="006C273C"/>
    <w:rsid w:val="006C2CB6"/>
    <w:rsid w:val="006C2F78"/>
    <w:rsid w:val="006C35D0"/>
    <w:rsid w:val="006C3A0D"/>
    <w:rsid w:val="006C52C7"/>
    <w:rsid w:val="006C7036"/>
    <w:rsid w:val="006D08D8"/>
    <w:rsid w:val="006D1177"/>
    <w:rsid w:val="006D1254"/>
    <w:rsid w:val="006D2730"/>
    <w:rsid w:val="006D391B"/>
    <w:rsid w:val="006D39AA"/>
    <w:rsid w:val="006D437E"/>
    <w:rsid w:val="006D4A7E"/>
    <w:rsid w:val="006D598F"/>
    <w:rsid w:val="006D5F54"/>
    <w:rsid w:val="006D60DF"/>
    <w:rsid w:val="006D6639"/>
    <w:rsid w:val="006D6680"/>
    <w:rsid w:val="006D6E1F"/>
    <w:rsid w:val="006D7864"/>
    <w:rsid w:val="006D7F07"/>
    <w:rsid w:val="006E024A"/>
    <w:rsid w:val="006E05A3"/>
    <w:rsid w:val="006E0BEF"/>
    <w:rsid w:val="006E167B"/>
    <w:rsid w:val="006E1724"/>
    <w:rsid w:val="006E35CD"/>
    <w:rsid w:val="006E752B"/>
    <w:rsid w:val="006E7636"/>
    <w:rsid w:val="006E79A6"/>
    <w:rsid w:val="006F0E1A"/>
    <w:rsid w:val="006F13BB"/>
    <w:rsid w:val="006F17F1"/>
    <w:rsid w:val="006F21DF"/>
    <w:rsid w:val="006F28FB"/>
    <w:rsid w:val="006F2AAB"/>
    <w:rsid w:val="006F3D09"/>
    <w:rsid w:val="006F4501"/>
    <w:rsid w:val="006F65E8"/>
    <w:rsid w:val="006F6E0B"/>
    <w:rsid w:val="006F7026"/>
    <w:rsid w:val="006F7E84"/>
    <w:rsid w:val="00700059"/>
    <w:rsid w:val="0070013D"/>
    <w:rsid w:val="007001D3"/>
    <w:rsid w:val="00700FB1"/>
    <w:rsid w:val="00701592"/>
    <w:rsid w:val="0070193B"/>
    <w:rsid w:val="00701B1D"/>
    <w:rsid w:val="00701FC5"/>
    <w:rsid w:val="00702CA4"/>
    <w:rsid w:val="00702DA1"/>
    <w:rsid w:val="00703572"/>
    <w:rsid w:val="00704987"/>
    <w:rsid w:val="00704CE6"/>
    <w:rsid w:val="00704FFA"/>
    <w:rsid w:val="007056EC"/>
    <w:rsid w:val="00705DFA"/>
    <w:rsid w:val="007060C8"/>
    <w:rsid w:val="00706E52"/>
    <w:rsid w:val="007071D3"/>
    <w:rsid w:val="00707837"/>
    <w:rsid w:val="0071025F"/>
    <w:rsid w:val="00710640"/>
    <w:rsid w:val="0071271A"/>
    <w:rsid w:val="00713991"/>
    <w:rsid w:val="00714360"/>
    <w:rsid w:val="00714AE5"/>
    <w:rsid w:val="0071533C"/>
    <w:rsid w:val="00716AC0"/>
    <w:rsid w:val="00716EDC"/>
    <w:rsid w:val="00717A40"/>
    <w:rsid w:val="00720E57"/>
    <w:rsid w:val="00721187"/>
    <w:rsid w:val="00721842"/>
    <w:rsid w:val="00721F47"/>
    <w:rsid w:val="0072353D"/>
    <w:rsid w:val="00723A98"/>
    <w:rsid w:val="00723C7A"/>
    <w:rsid w:val="00723CA7"/>
    <w:rsid w:val="00724D79"/>
    <w:rsid w:val="00724ED0"/>
    <w:rsid w:val="007251AB"/>
    <w:rsid w:val="00725D9A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483"/>
    <w:rsid w:val="007308EF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D84"/>
    <w:rsid w:val="00734F02"/>
    <w:rsid w:val="00736804"/>
    <w:rsid w:val="007369B1"/>
    <w:rsid w:val="007372FB"/>
    <w:rsid w:val="007376EB"/>
    <w:rsid w:val="007415A8"/>
    <w:rsid w:val="00741CDB"/>
    <w:rsid w:val="0074229D"/>
    <w:rsid w:val="007422DA"/>
    <w:rsid w:val="00742458"/>
    <w:rsid w:val="00742DD6"/>
    <w:rsid w:val="007430AA"/>
    <w:rsid w:val="00743670"/>
    <w:rsid w:val="00743C2D"/>
    <w:rsid w:val="00744480"/>
    <w:rsid w:val="0074459F"/>
    <w:rsid w:val="00744AA3"/>
    <w:rsid w:val="00744CFB"/>
    <w:rsid w:val="0074583A"/>
    <w:rsid w:val="007463E3"/>
    <w:rsid w:val="00746438"/>
    <w:rsid w:val="00746847"/>
    <w:rsid w:val="00747454"/>
    <w:rsid w:val="00750990"/>
    <w:rsid w:val="00750D85"/>
    <w:rsid w:val="0075111C"/>
    <w:rsid w:val="007514AC"/>
    <w:rsid w:val="00751A39"/>
    <w:rsid w:val="00751D4C"/>
    <w:rsid w:val="0075366C"/>
    <w:rsid w:val="00753A1D"/>
    <w:rsid w:val="00753B2A"/>
    <w:rsid w:val="00753BC1"/>
    <w:rsid w:val="007555D1"/>
    <w:rsid w:val="00755EBF"/>
    <w:rsid w:val="00755F43"/>
    <w:rsid w:val="00756091"/>
    <w:rsid w:val="007568B9"/>
    <w:rsid w:val="00757294"/>
    <w:rsid w:val="00757957"/>
    <w:rsid w:val="00757A85"/>
    <w:rsid w:val="00757E87"/>
    <w:rsid w:val="007613D7"/>
    <w:rsid w:val="00761DEE"/>
    <w:rsid w:val="00762FCA"/>
    <w:rsid w:val="00762FD7"/>
    <w:rsid w:val="00764213"/>
    <w:rsid w:val="00764683"/>
    <w:rsid w:val="00764DB9"/>
    <w:rsid w:val="00764EF5"/>
    <w:rsid w:val="00766D47"/>
    <w:rsid w:val="00767456"/>
    <w:rsid w:val="007702F8"/>
    <w:rsid w:val="007703D1"/>
    <w:rsid w:val="00771C29"/>
    <w:rsid w:val="00771CC9"/>
    <w:rsid w:val="00772AF3"/>
    <w:rsid w:val="00772E04"/>
    <w:rsid w:val="0077379C"/>
    <w:rsid w:val="00773CA0"/>
    <w:rsid w:val="00773D68"/>
    <w:rsid w:val="00774CC4"/>
    <w:rsid w:val="00774E79"/>
    <w:rsid w:val="00775432"/>
    <w:rsid w:val="00775CA0"/>
    <w:rsid w:val="00776A47"/>
    <w:rsid w:val="00776FD3"/>
    <w:rsid w:val="00777193"/>
    <w:rsid w:val="007772D3"/>
    <w:rsid w:val="007779D0"/>
    <w:rsid w:val="00777AD8"/>
    <w:rsid w:val="00777AFF"/>
    <w:rsid w:val="0078092F"/>
    <w:rsid w:val="00780A1D"/>
    <w:rsid w:val="00780FCB"/>
    <w:rsid w:val="007817D9"/>
    <w:rsid w:val="00782619"/>
    <w:rsid w:val="00782DFB"/>
    <w:rsid w:val="007832E7"/>
    <w:rsid w:val="00783590"/>
    <w:rsid w:val="00783AF0"/>
    <w:rsid w:val="00783DF2"/>
    <w:rsid w:val="0078470F"/>
    <w:rsid w:val="00784733"/>
    <w:rsid w:val="00784EFA"/>
    <w:rsid w:val="00786079"/>
    <w:rsid w:val="0078608C"/>
    <w:rsid w:val="007869E9"/>
    <w:rsid w:val="00786DF4"/>
    <w:rsid w:val="00787BB0"/>
    <w:rsid w:val="00787F9F"/>
    <w:rsid w:val="0079002B"/>
    <w:rsid w:val="00790EB7"/>
    <w:rsid w:val="00791A19"/>
    <w:rsid w:val="00791B78"/>
    <w:rsid w:val="00791D5E"/>
    <w:rsid w:val="00792298"/>
    <w:rsid w:val="007924D0"/>
    <w:rsid w:val="00792504"/>
    <w:rsid w:val="007930DA"/>
    <w:rsid w:val="007934EA"/>
    <w:rsid w:val="00793582"/>
    <w:rsid w:val="00793F7C"/>
    <w:rsid w:val="00794B01"/>
    <w:rsid w:val="00794B2C"/>
    <w:rsid w:val="0079554C"/>
    <w:rsid w:val="007962B3"/>
    <w:rsid w:val="00796484"/>
    <w:rsid w:val="0079728E"/>
    <w:rsid w:val="007A02AD"/>
    <w:rsid w:val="007A0E71"/>
    <w:rsid w:val="007A1F3C"/>
    <w:rsid w:val="007A2C22"/>
    <w:rsid w:val="007A2CD1"/>
    <w:rsid w:val="007A3F71"/>
    <w:rsid w:val="007A4914"/>
    <w:rsid w:val="007A4EF3"/>
    <w:rsid w:val="007A55D8"/>
    <w:rsid w:val="007A5F45"/>
    <w:rsid w:val="007A639C"/>
    <w:rsid w:val="007A656B"/>
    <w:rsid w:val="007A77F4"/>
    <w:rsid w:val="007B2518"/>
    <w:rsid w:val="007B33E8"/>
    <w:rsid w:val="007B34B9"/>
    <w:rsid w:val="007B37AB"/>
    <w:rsid w:val="007B4624"/>
    <w:rsid w:val="007B4693"/>
    <w:rsid w:val="007B4BB4"/>
    <w:rsid w:val="007B6A40"/>
    <w:rsid w:val="007B73E5"/>
    <w:rsid w:val="007B75B1"/>
    <w:rsid w:val="007B778E"/>
    <w:rsid w:val="007B7D6E"/>
    <w:rsid w:val="007B7EED"/>
    <w:rsid w:val="007C0470"/>
    <w:rsid w:val="007C19A2"/>
    <w:rsid w:val="007C1C8C"/>
    <w:rsid w:val="007C1CAC"/>
    <w:rsid w:val="007C24B3"/>
    <w:rsid w:val="007C3C68"/>
    <w:rsid w:val="007C3DAB"/>
    <w:rsid w:val="007C430B"/>
    <w:rsid w:val="007C49E1"/>
    <w:rsid w:val="007C4E7A"/>
    <w:rsid w:val="007C50FB"/>
    <w:rsid w:val="007C59A7"/>
    <w:rsid w:val="007C6FEB"/>
    <w:rsid w:val="007D0A1F"/>
    <w:rsid w:val="007D2D90"/>
    <w:rsid w:val="007D36B8"/>
    <w:rsid w:val="007D3A11"/>
    <w:rsid w:val="007D3CA5"/>
    <w:rsid w:val="007D4763"/>
    <w:rsid w:val="007D4D8B"/>
    <w:rsid w:val="007D585B"/>
    <w:rsid w:val="007D69C3"/>
    <w:rsid w:val="007D6A53"/>
    <w:rsid w:val="007D6F75"/>
    <w:rsid w:val="007D7D8B"/>
    <w:rsid w:val="007E098A"/>
    <w:rsid w:val="007E1358"/>
    <w:rsid w:val="007E1E20"/>
    <w:rsid w:val="007E1F86"/>
    <w:rsid w:val="007E2281"/>
    <w:rsid w:val="007E351B"/>
    <w:rsid w:val="007E3DE1"/>
    <w:rsid w:val="007E4D32"/>
    <w:rsid w:val="007E4DFE"/>
    <w:rsid w:val="007E5126"/>
    <w:rsid w:val="007E595A"/>
    <w:rsid w:val="007E5F47"/>
    <w:rsid w:val="007E6FD1"/>
    <w:rsid w:val="007E7679"/>
    <w:rsid w:val="007F024B"/>
    <w:rsid w:val="007F031F"/>
    <w:rsid w:val="007F04FE"/>
    <w:rsid w:val="007F0538"/>
    <w:rsid w:val="007F0A0C"/>
    <w:rsid w:val="007F166E"/>
    <w:rsid w:val="007F193D"/>
    <w:rsid w:val="007F1EBF"/>
    <w:rsid w:val="007F232B"/>
    <w:rsid w:val="007F2E1F"/>
    <w:rsid w:val="007F4178"/>
    <w:rsid w:val="007F42F5"/>
    <w:rsid w:val="007F4E64"/>
    <w:rsid w:val="007F4FB8"/>
    <w:rsid w:val="007F52AB"/>
    <w:rsid w:val="007F53C1"/>
    <w:rsid w:val="007F57BD"/>
    <w:rsid w:val="007F5C99"/>
    <w:rsid w:val="008021D6"/>
    <w:rsid w:val="0080247D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166E"/>
    <w:rsid w:val="008124CB"/>
    <w:rsid w:val="00813A8F"/>
    <w:rsid w:val="00814B39"/>
    <w:rsid w:val="00814DFD"/>
    <w:rsid w:val="0081583B"/>
    <w:rsid w:val="00815BEB"/>
    <w:rsid w:val="008163C3"/>
    <w:rsid w:val="008166C0"/>
    <w:rsid w:val="008172B8"/>
    <w:rsid w:val="00817522"/>
    <w:rsid w:val="008175CA"/>
    <w:rsid w:val="00820486"/>
    <w:rsid w:val="00821738"/>
    <w:rsid w:val="00822169"/>
    <w:rsid w:val="0082318E"/>
    <w:rsid w:val="00823F66"/>
    <w:rsid w:val="00824428"/>
    <w:rsid w:val="008244EE"/>
    <w:rsid w:val="00824A49"/>
    <w:rsid w:val="00824D12"/>
    <w:rsid w:val="008255F9"/>
    <w:rsid w:val="008258A1"/>
    <w:rsid w:val="00826D19"/>
    <w:rsid w:val="00827444"/>
    <w:rsid w:val="0082766B"/>
    <w:rsid w:val="0083017C"/>
    <w:rsid w:val="0083022E"/>
    <w:rsid w:val="008303AA"/>
    <w:rsid w:val="00830411"/>
    <w:rsid w:val="00832BDB"/>
    <w:rsid w:val="00833A0F"/>
    <w:rsid w:val="00833D4B"/>
    <w:rsid w:val="00833E84"/>
    <w:rsid w:val="008341F5"/>
    <w:rsid w:val="0083447D"/>
    <w:rsid w:val="00834AEA"/>
    <w:rsid w:val="008364CA"/>
    <w:rsid w:val="0084014F"/>
    <w:rsid w:val="0084086E"/>
    <w:rsid w:val="00840BA1"/>
    <w:rsid w:val="00841C7A"/>
    <w:rsid w:val="00841DDA"/>
    <w:rsid w:val="00842A99"/>
    <w:rsid w:val="0084337B"/>
    <w:rsid w:val="0084341E"/>
    <w:rsid w:val="008435FB"/>
    <w:rsid w:val="00843787"/>
    <w:rsid w:val="00843CD8"/>
    <w:rsid w:val="008440EA"/>
    <w:rsid w:val="00844987"/>
    <w:rsid w:val="008455F9"/>
    <w:rsid w:val="00846397"/>
    <w:rsid w:val="008463DF"/>
    <w:rsid w:val="00846531"/>
    <w:rsid w:val="00846A08"/>
    <w:rsid w:val="00846B89"/>
    <w:rsid w:val="00846DD3"/>
    <w:rsid w:val="00847A5F"/>
    <w:rsid w:val="00847C46"/>
    <w:rsid w:val="00847D95"/>
    <w:rsid w:val="00847DF2"/>
    <w:rsid w:val="00850E36"/>
    <w:rsid w:val="008519A5"/>
    <w:rsid w:val="00852085"/>
    <w:rsid w:val="00852EAA"/>
    <w:rsid w:val="00852F2F"/>
    <w:rsid w:val="00855D97"/>
    <w:rsid w:val="008562AC"/>
    <w:rsid w:val="00856F83"/>
    <w:rsid w:val="00857020"/>
    <w:rsid w:val="00857329"/>
    <w:rsid w:val="0085780B"/>
    <w:rsid w:val="008579E2"/>
    <w:rsid w:val="008579E5"/>
    <w:rsid w:val="00860FD8"/>
    <w:rsid w:val="0086156D"/>
    <w:rsid w:val="0086178A"/>
    <w:rsid w:val="0086320D"/>
    <w:rsid w:val="00863340"/>
    <w:rsid w:val="00863D49"/>
    <w:rsid w:val="00863F02"/>
    <w:rsid w:val="00863FEC"/>
    <w:rsid w:val="00864838"/>
    <w:rsid w:val="00864AF2"/>
    <w:rsid w:val="00864E64"/>
    <w:rsid w:val="0086515F"/>
    <w:rsid w:val="008658CD"/>
    <w:rsid w:val="00865A1C"/>
    <w:rsid w:val="008664CA"/>
    <w:rsid w:val="00867620"/>
    <w:rsid w:val="0087256A"/>
    <w:rsid w:val="0087289E"/>
    <w:rsid w:val="00872B79"/>
    <w:rsid w:val="00872F37"/>
    <w:rsid w:val="00873ACD"/>
    <w:rsid w:val="008748BF"/>
    <w:rsid w:val="00875701"/>
    <w:rsid w:val="008759A7"/>
    <w:rsid w:val="008768A3"/>
    <w:rsid w:val="00876E6F"/>
    <w:rsid w:val="008770EC"/>
    <w:rsid w:val="00877610"/>
    <w:rsid w:val="008778CA"/>
    <w:rsid w:val="00881275"/>
    <w:rsid w:val="0088158B"/>
    <w:rsid w:val="00881C42"/>
    <w:rsid w:val="00882CB3"/>
    <w:rsid w:val="00882EEC"/>
    <w:rsid w:val="00882FBE"/>
    <w:rsid w:val="008830DF"/>
    <w:rsid w:val="008846FB"/>
    <w:rsid w:val="00884823"/>
    <w:rsid w:val="008851ED"/>
    <w:rsid w:val="00885311"/>
    <w:rsid w:val="00885C9D"/>
    <w:rsid w:val="0088611F"/>
    <w:rsid w:val="00886E9A"/>
    <w:rsid w:val="00887925"/>
    <w:rsid w:val="00887F4F"/>
    <w:rsid w:val="00891297"/>
    <w:rsid w:val="00891408"/>
    <w:rsid w:val="0089194E"/>
    <w:rsid w:val="00891D9E"/>
    <w:rsid w:val="00892017"/>
    <w:rsid w:val="00892E9F"/>
    <w:rsid w:val="0089351E"/>
    <w:rsid w:val="0089367B"/>
    <w:rsid w:val="00894B8B"/>
    <w:rsid w:val="00894C97"/>
    <w:rsid w:val="00894E7A"/>
    <w:rsid w:val="00895FF2"/>
    <w:rsid w:val="0089653D"/>
    <w:rsid w:val="008971B2"/>
    <w:rsid w:val="008971BD"/>
    <w:rsid w:val="0089734B"/>
    <w:rsid w:val="00897745"/>
    <w:rsid w:val="00897E24"/>
    <w:rsid w:val="008A01B1"/>
    <w:rsid w:val="008A1C57"/>
    <w:rsid w:val="008A3E63"/>
    <w:rsid w:val="008A474B"/>
    <w:rsid w:val="008A4D4A"/>
    <w:rsid w:val="008A4ED8"/>
    <w:rsid w:val="008A5462"/>
    <w:rsid w:val="008A6097"/>
    <w:rsid w:val="008A62D3"/>
    <w:rsid w:val="008A63C9"/>
    <w:rsid w:val="008A6A62"/>
    <w:rsid w:val="008A7336"/>
    <w:rsid w:val="008A7A8A"/>
    <w:rsid w:val="008A7EA4"/>
    <w:rsid w:val="008B01F0"/>
    <w:rsid w:val="008B0385"/>
    <w:rsid w:val="008B0B08"/>
    <w:rsid w:val="008B0CF0"/>
    <w:rsid w:val="008B0E2B"/>
    <w:rsid w:val="008B135E"/>
    <w:rsid w:val="008B13DC"/>
    <w:rsid w:val="008B2778"/>
    <w:rsid w:val="008B2916"/>
    <w:rsid w:val="008B30A6"/>
    <w:rsid w:val="008B3712"/>
    <w:rsid w:val="008B45B7"/>
    <w:rsid w:val="008B4E5F"/>
    <w:rsid w:val="008B5A2C"/>
    <w:rsid w:val="008B5F5A"/>
    <w:rsid w:val="008B6608"/>
    <w:rsid w:val="008B6BAE"/>
    <w:rsid w:val="008B6DB0"/>
    <w:rsid w:val="008B737F"/>
    <w:rsid w:val="008B7F6B"/>
    <w:rsid w:val="008C1F29"/>
    <w:rsid w:val="008C2288"/>
    <w:rsid w:val="008C2CF6"/>
    <w:rsid w:val="008C2F59"/>
    <w:rsid w:val="008C4070"/>
    <w:rsid w:val="008C457C"/>
    <w:rsid w:val="008C4AB3"/>
    <w:rsid w:val="008C4C27"/>
    <w:rsid w:val="008C4C86"/>
    <w:rsid w:val="008C52CC"/>
    <w:rsid w:val="008C574A"/>
    <w:rsid w:val="008C658E"/>
    <w:rsid w:val="008C65E8"/>
    <w:rsid w:val="008C779E"/>
    <w:rsid w:val="008C7C92"/>
    <w:rsid w:val="008D0471"/>
    <w:rsid w:val="008D089C"/>
    <w:rsid w:val="008D109E"/>
    <w:rsid w:val="008D131C"/>
    <w:rsid w:val="008D1997"/>
    <w:rsid w:val="008D236E"/>
    <w:rsid w:val="008D2AF8"/>
    <w:rsid w:val="008D2CAC"/>
    <w:rsid w:val="008D39C7"/>
    <w:rsid w:val="008D3EF2"/>
    <w:rsid w:val="008D4F46"/>
    <w:rsid w:val="008D726B"/>
    <w:rsid w:val="008E02E1"/>
    <w:rsid w:val="008E0DE0"/>
    <w:rsid w:val="008E1B1E"/>
    <w:rsid w:val="008E1C24"/>
    <w:rsid w:val="008E1E58"/>
    <w:rsid w:val="008E3118"/>
    <w:rsid w:val="008E389B"/>
    <w:rsid w:val="008E3E27"/>
    <w:rsid w:val="008E481E"/>
    <w:rsid w:val="008E606F"/>
    <w:rsid w:val="008E65D2"/>
    <w:rsid w:val="008E684A"/>
    <w:rsid w:val="008E68F9"/>
    <w:rsid w:val="008E6EA4"/>
    <w:rsid w:val="008E7296"/>
    <w:rsid w:val="008E7E29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3F3B"/>
    <w:rsid w:val="0090410B"/>
    <w:rsid w:val="0090527A"/>
    <w:rsid w:val="00905C84"/>
    <w:rsid w:val="00905DEB"/>
    <w:rsid w:val="0090608C"/>
    <w:rsid w:val="00906EBA"/>
    <w:rsid w:val="0091041B"/>
    <w:rsid w:val="00910E82"/>
    <w:rsid w:val="009124A5"/>
    <w:rsid w:val="00912714"/>
    <w:rsid w:val="009129FF"/>
    <w:rsid w:val="009130D6"/>
    <w:rsid w:val="00913A2E"/>
    <w:rsid w:val="00913EA4"/>
    <w:rsid w:val="00914632"/>
    <w:rsid w:val="009146B7"/>
    <w:rsid w:val="0091507B"/>
    <w:rsid w:val="00916DE2"/>
    <w:rsid w:val="0091743A"/>
    <w:rsid w:val="00917E25"/>
    <w:rsid w:val="00920125"/>
    <w:rsid w:val="00920339"/>
    <w:rsid w:val="00920354"/>
    <w:rsid w:val="009206DD"/>
    <w:rsid w:val="00921BF5"/>
    <w:rsid w:val="00922D7E"/>
    <w:rsid w:val="009242F5"/>
    <w:rsid w:val="00924B64"/>
    <w:rsid w:val="009259DA"/>
    <w:rsid w:val="009261DF"/>
    <w:rsid w:val="009263BE"/>
    <w:rsid w:val="00926671"/>
    <w:rsid w:val="00926986"/>
    <w:rsid w:val="00930058"/>
    <w:rsid w:val="00931892"/>
    <w:rsid w:val="00931B12"/>
    <w:rsid w:val="00932A65"/>
    <w:rsid w:val="00932B89"/>
    <w:rsid w:val="00933574"/>
    <w:rsid w:val="00935DBA"/>
    <w:rsid w:val="00936E6B"/>
    <w:rsid w:val="009403B3"/>
    <w:rsid w:val="00940AF2"/>
    <w:rsid w:val="00941607"/>
    <w:rsid w:val="009430AC"/>
    <w:rsid w:val="0094315F"/>
    <w:rsid w:val="00943D08"/>
    <w:rsid w:val="00944ADC"/>
    <w:rsid w:val="00944EAB"/>
    <w:rsid w:val="00945842"/>
    <w:rsid w:val="0094620B"/>
    <w:rsid w:val="00946353"/>
    <w:rsid w:val="00946A02"/>
    <w:rsid w:val="00947233"/>
    <w:rsid w:val="00947751"/>
    <w:rsid w:val="009479FF"/>
    <w:rsid w:val="00947AC7"/>
    <w:rsid w:val="00950659"/>
    <w:rsid w:val="0095181A"/>
    <w:rsid w:val="0095184D"/>
    <w:rsid w:val="009521B3"/>
    <w:rsid w:val="00952242"/>
    <w:rsid w:val="00952281"/>
    <w:rsid w:val="00952329"/>
    <w:rsid w:val="00952F59"/>
    <w:rsid w:val="0095349F"/>
    <w:rsid w:val="00954362"/>
    <w:rsid w:val="00955156"/>
    <w:rsid w:val="009553FE"/>
    <w:rsid w:val="0095541F"/>
    <w:rsid w:val="00956098"/>
    <w:rsid w:val="00960091"/>
    <w:rsid w:val="00960A99"/>
    <w:rsid w:val="009610AF"/>
    <w:rsid w:val="00962362"/>
    <w:rsid w:val="009623FA"/>
    <w:rsid w:val="009625EA"/>
    <w:rsid w:val="00962812"/>
    <w:rsid w:val="00962B72"/>
    <w:rsid w:val="00962D28"/>
    <w:rsid w:val="00962E5D"/>
    <w:rsid w:val="00963786"/>
    <w:rsid w:val="00963B44"/>
    <w:rsid w:val="00964194"/>
    <w:rsid w:val="009644F7"/>
    <w:rsid w:val="00965A68"/>
    <w:rsid w:val="0096680B"/>
    <w:rsid w:val="009728D3"/>
    <w:rsid w:val="0097327B"/>
    <w:rsid w:val="0097431D"/>
    <w:rsid w:val="0097508C"/>
    <w:rsid w:val="009761B0"/>
    <w:rsid w:val="009761F6"/>
    <w:rsid w:val="0097649D"/>
    <w:rsid w:val="009766FB"/>
    <w:rsid w:val="0097727F"/>
    <w:rsid w:val="00980990"/>
    <w:rsid w:val="00980BD3"/>
    <w:rsid w:val="00980FB5"/>
    <w:rsid w:val="0098122F"/>
    <w:rsid w:val="0098160D"/>
    <w:rsid w:val="00981942"/>
    <w:rsid w:val="00981BD2"/>
    <w:rsid w:val="00981C46"/>
    <w:rsid w:val="00981E3E"/>
    <w:rsid w:val="00982BD6"/>
    <w:rsid w:val="0098482E"/>
    <w:rsid w:val="00985354"/>
    <w:rsid w:val="00985805"/>
    <w:rsid w:val="00986656"/>
    <w:rsid w:val="009867B5"/>
    <w:rsid w:val="00986DE3"/>
    <w:rsid w:val="00987097"/>
    <w:rsid w:val="00987319"/>
    <w:rsid w:val="00990B14"/>
    <w:rsid w:val="00990C11"/>
    <w:rsid w:val="00991C26"/>
    <w:rsid w:val="00992192"/>
    <w:rsid w:val="00992389"/>
    <w:rsid w:val="009923E1"/>
    <w:rsid w:val="009923FD"/>
    <w:rsid w:val="00992BCC"/>
    <w:rsid w:val="00992DD5"/>
    <w:rsid w:val="00993830"/>
    <w:rsid w:val="00994B6B"/>
    <w:rsid w:val="00994FE9"/>
    <w:rsid w:val="00995230"/>
    <w:rsid w:val="00996A8B"/>
    <w:rsid w:val="00996AD6"/>
    <w:rsid w:val="00997750"/>
    <w:rsid w:val="00997924"/>
    <w:rsid w:val="00997A76"/>
    <w:rsid w:val="00997C3B"/>
    <w:rsid w:val="009A0979"/>
    <w:rsid w:val="009A11BB"/>
    <w:rsid w:val="009A1A57"/>
    <w:rsid w:val="009A1B2A"/>
    <w:rsid w:val="009A2249"/>
    <w:rsid w:val="009A295E"/>
    <w:rsid w:val="009A312A"/>
    <w:rsid w:val="009A351A"/>
    <w:rsid w:val="009A3909"/>
    <w:rsid w:val="009A44E6"/>
    <w:rsid w:val="009A7151"/>
    <w:rsid w:val="009B088A"/>
    <w:rsid w:val="009B103E"/>
    <w:rsid w:val="009B1521"/>
    <w:rsid w:val="009B24E7"/>
    <w:rsid w:val="009B25A4"/>
    <w:rsid w:val="009B3A5B"/>
    <w:rsid w:val="009B3E9D"/>
    <w:rsid w:val="009B3EA2"/>
    <w:rsid w:val="009B5397"/>
    <w:rsid w:val="009B5A40"/>
    <w:rsid w:val="009B5D5F"/>
    <w:rsid w:val="009B5ED7"/>
    <w:rsid w:val="009B63A4"/>
    <w:rsid w:val="009B6A24"/>
    <w:rsid w:val="009B6A4C"/>
    <w:rsid w:val="009B73CE"/>
    <w:rsid w:val="009C02CF"/>
    <w:rsid w:val="009C0B51"/>
    <w:rsid w:val="009C0CE8"/>
    <w:rsid w:val="009C1DF4"/>
    <w:rsid w:val="009C3B28"/>
    <w:rsid w:val="009C4AFD"/>
    <w:rsid w:val="009C6294"/>
    <w:rsid w:val="009C71D8"/>
    <w:rsid w:val="009C722E"/>
    <w:rsid w:val="009D0245"/>
    <w:rsid w:val="009D0313"/>
    <w:rsid w:val="009D0C5A"/>
    <w:rsid w:val="009D38EE"/>
    <w:rsid w:val="009D3B7B"/>
    <w:rsid w:val="009D52EA"/>
    <w:rsid w:val="009D57E5"/>
    <w:rsid w:val="009D5EEF"/>
    <w:rsid w:val="009D604F"/>
    <w:rsid w:val="009D62FD"/>
    <w:rsid w:val="009D7765"/>
    <w:rsid w:val="009D77CE"/>
    <w:rsid w:val="009D7EE5"/>
    <w:rsid w:val="009D7FE5"/>
    <w:rsid w:val="009E0667"/>
    <w:rsid w:val="009E0EDD"/>
    <w:rsid w:val="009E16AC"/>
    <w:rsid w:val="009E1841"/>
    <w:rsid w:val="009E1D72"/>
    <w:rsid w:val="009E27EF"/>
    <w:rsid w:val="009E28CA"/>
    <w:rsid w:val="009E28EA"/>
    <w:rsid w:val="009E29A7"/>
    <w:rsid w:val="009E3879"/>
    <w:rsid w:val="009E3FC0"/>
    <w:rsid w:val="009E40A6"/>
    <w:rsid w:val="009E4266"/>
    <w:rsid w:val="009E4319"/>
    <w:rsid w:val="009E613D"/>
    <w:rsid w:val="009E6614"/>
    <w:rsid w:val="009F048E"/>
    <w:rsid w:val="009F0A73"/>
    <w:rsid w:val="009F0D04"/>
    <w:rsid w:val="009F13CA"/>
    <w:rsid w:val="009F1590"/>
    <w:rsid w:val="009F1750"/>
    <w:rsid w:val="009F1BB9"/>
    <w:rsid w:val="009F2391"/>
    <w:rsid w:val="009F25FB"/>
    <w:rsid w:val="009F2739"/>
    <w:rsid w:val="009F2D69"/>
    <w:rsid w:val="009F2DDA"/>
    <w:rsid w:val="009F3C92"/>
    <w:rsid w:val="009F4491"/>
    <w:rsid w:val="009F4A5B"/>
    <w:rsid w:val="009F4A64"/>
    <w:rsid w:val="009F4ECB"/>
    <w:rsid w:val="009F5785"/>
    <w:rsid w:val="009F605D"/>
    <w:rsid w:val="009F76D9"/>
    <w:rsid w:val="009F7A9F"/>
    <w:rsid w:val="00A012FB"/>
    <w:rsid w:val="00A03A5C"/>
    <w:rsid w:val="00A0473A"/>
    <w:rsid w:val="00A074F0"/>
    <w:rsid w:val="00A100C4"/>
    <w:rsid w:val="00A103F0"/>
    <w:rsid w:val="00A11448"/>
    <w:rsid w:val="00A1156B"/>
    <w:rsid w:val="00A11D00"/>
    <w:rsid w:val="00A120DB"/>
    <w:rsid w:val="00A14B36"/>
    <w:rsid w:val="00A153F8"/>
    <w:rsid w:val="00A15657"/>
    <w:rsid w:val="00A15719"/>
    <w:rsid w:val="00A15C01"/>
    <w:rsid w:val="00A17514"/>
    <w:rsid w:val="00A20254"/>
    <w:rsid w:val="00A20754"/>
    <w:rsid w:val="00A20D5C"/>
    <w:rsid w:val="00A21459"/>
    <w:rsid w:val="00A21685"/>
    <w:rsid w:val="00A21C93"/>
    <w:rsid w:val="00A22634"/>
    <w:rsid w:val="00A2288F"/>
    <w:rsid w:val="00A2383C"/>
    <w:rsid w:val="00A24D0A"/>
    <w:rsid w:val="00A2575B"/>
    <w:rsid w:val="00A26763"/>
    <w:rsid w:val="00A26B8B"/>
    <w:rsid w:val="00A26E10"/>
    <w:rsid w:val="00A26E6D"/>
    <w:rsid w:val="00A27470"/>
    <w:rsid w:val="00A27814"/>
    <w:rsid w:val="00A278EB"/>
    <w:rsid w:val="00A30009"/>
    <w:rsid w:val="00A3099D"/>
    <w:rsid w:val="00A30F1D"/>
    <w:rsid w:val="00A34666"/>
    <w:rsid w:val="00A37277"/>
    <w:rsid w:val="00A40259"/>
    <w:rsid w:val="00A40352"/>
    <w:rsid w:val="00A409CD"/>
    <w:rsid w:val="00A40ECE"/>
    <w:rsid w:val="00A43F1A"/>
    <w:rsid w:val="00A441CF"/>
    <w:rsid w:val="00A44B6C"/>
    <w:rsid w:val="00A45CB9"/>
    <w:rsid w:val="00A4666B"/>
    <w:rsid w:val="00A4727D"/>
    <w:rsid w:val="00A47E68"/>
    <w:rsid w:val="00A504E3"/>
    <w:rsid w:val="00A51727"/>
    <w:rsid w:val="00A526D9"/>
    <w:rsid w:val="00A53C0D"/>
    <w:rsid w:val="00A556EA"/>
    <w:rsid w:val="00A56426"/>
    <w:rsid w:val="00A56C25"/>
    <w:rsid w:val="00A5774D"/>
    <w:rsid w:val="00A60471"/>
    <w:rsid w:val="00A60953"/>
    <w:rsid w:val="00A60B74"/>
    <w:rsid w:val="00A61456"/>
    <w:rsid w:val="00A61959"/>
    <w:rsid w:val="00A624BB"/>
    <w:rsid w:val="00A62C8E"/>
    <w:rsid w:val="00A63165"/>
    <w:rsid w:val="00A636EC"/>
    <w:rsid w:val="00A63D31"/>
    <w:rsid w:val="00A64CA8"/>
    <w:rsid w:val="00A65A90"/>
    <w:rsid w:val="00A669CB"/>
    <w:rsid w:val="00A66A0E"/>
    <w:rsid w:val="00A67581"/>
    <w:rsid w:val="00A677D1"/>
    <w:rsid w:val="00A67BC7"/>
    <w:rsid w:val="00A70773"/>
    <w:rsid w:val="00A70CA9"/>
    <w:rsid w:val="00A71027"/>
    <w:rsid w:val="00A72453"/>
    <w:rsid w:val="00A726E0"/>
    <w:rsid w:val="00A733C8"/>
    <w:rsid w:val="00A740CE"/>
    <w:rsid w:val="00A7495D"/>
    <w:rsid w:val="00A7512A"/>
    <w:rsid w:val="00A7601F"/>
    <w:rsid w:val="00A76711"/>
    <w:rsid w:val="00A8269D"/>
    <w:rsid w:val="00A83148"/>
    <w:rsid w:val="00A841E1"/>
    <w:rsid w:val="00A84447"/>
    <w:rsid w:val="00A855A5"/>
    <w:rsid w:val="00A85961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1F96"/>
    <w:rsid w:val="00AB46EF"/>
    <w:rsid w:val="00AB47E8"/>
    <w:rsid w:val="00AB4B1A"/>
    <w:rsid w:val="00AB4BFF"/>
    <w:rsid w:val="00AB5350"/>
    <w:rsid w:val="00AB550A"/>
    <w:rsid w:val="00AB609C"/>
    <w:rsid w:val="00AB60E9"/>
    <w:rsid w:val="00AB7A85"/>
    <w:rsid w:val="00AB7D8B"/>
    <w:rsid w:val="00AC072D"/>
    <w:rsid w:val="00AC0AD2"/>
    <w:rsid w:val="00AC0B61"/>
    <w:rsid w:val="00AC10FD"/>
    <w:rsid w:val="00AC1776"/>
    <w:rsid w:val="00AC3714"/>
    <w:rsid w:val="00AC3C99"/>
    <w:rsid w:val="00AC43E6"/>
    <w:rsid w:val="00AC4B10"/>
    <w:rsid w:val="00AC4EB5"/>
    <w:rsid w:val="00AC4FE9"/>
    <w:rsid w:val="00AC5010"/>
    <w:rsid w:val="00AC535A"/>
    <w:rsid w:val="00AC621D"/>
    <w:rsid w:val="00AC6662"/>
    <w:rsid w:val="00AC6AF1"/>
    <w:rsid w:val="00AC6F2A"/>
    <w:rsid w:val="00AC733A"/>
    <w:rsid w:val="00AD01F9"/>
    <w:rsid w:val="00AD074B"/>
    <w:rsid w:val="00AD183B"/>
    <w:rsid w:val="00AD1F33"/>
    <w:rsid w:val="00AD2238"/>
    <w:rsid w:val="00AD29DC"/>
    <w:rsid w:val="00AD2D42"/>
    <w:rsid w:val="00AD323E"/>
    <w:rsid w:val="00AD3BE5"/>
    <w:rsid w:val="00AD4B9E"/>
    <w:rsid w:val="00AD51AC"/>
    <w:rsid w:val="00AD68A5"/>
    <w:rsid w:val="00AD692B"/>
    <w:rsid w:val="00AD73C7"/>
    <w:rsid w:val="00AD7706"/>
    <w:rsid w:val="00AD7E30"/>
    <w:rsid w:val="00AE05A9"/>
    <w:rsid w:val="00AE0B66"/>
    <w:rsid w:val="00AE13A9"/>
    <w:rsid w:val="00AE13F2"/>
    <w:rsid w:val="00AE2029"/>
    <w:rsid w:val="00AE2295"/>
    <w:rsid w:val="00AE3237"/>
    <w:rsid w:val="00AE342E"/>
    <w:rsid w:val="00AE3D36"/>
    <w:rsid w:val="00AE4053"/>
    <w:rsid w:val="00AE42E4"/>
    <w:rsid w:val="00AE4EB9"/>
    <w:rsid w:val="00AE6C16"/>
    <w:rsid w:val="00AE6CF4"/>
    <w:rsid w:val="00AF0746"/>
    <w:rsid w:val="00AF1A1A"/>
    <w:rsid w:val="00AF258E"/>
    <w:rsid w:val="00AF25B3"/>
    <w:rsid w:val="00AF2A7C"/>
    <w:rsid w:val="00AF2B13"/>
    <w:rsid w:val="00AF3199"/>
    <w:rsid w:val="00AF3F86"/>
    <w:rsid w:val="00AF40D2"/>
    <w:rsid w:val="00AF4144"/>
    <w:rsid w:val="00AF41AB"/>
    <w:rsid w:val="00AF5C35"/>
    <w:rsid w:val="00AF707F"/>
    <w:rsid w:val="00AF76F1"/>
    <w:rsid w:val="00AF7845"/>
    <w:rsid w:val="00AF7F3C"/>
    <w:rsid w:val="00B00A2D"/>
    <w:rsid w:val="00B00D1C"/>
    <w:rsid w:val="00B016E3"/>
    <w:rsid w:val="00B01BED"/>
    <w:rsid w:val="00B022B3"/>
    <w:rsid w:val="00B025C2"/>
    <w:rsid w:val="00B026A0"/>
    <w:rsid w:val="00B028E1"/>
    <w:rsid w:val="00B03073"/>
    <w:rsid w:val="00B0309F"/>
    <w:rsid w:val="00B0324C"/>
    <w:rsid w:val="00B03469"/>
    <w:rsid w:val="00B0415B"/>
    <w:rsid w:val="00B04D11"/>
    <w:rsid w:val="00B05BE5"/>
    <w:rsid w:val="00B05C22"/>
    <w:rsid w:val="00B0633B"/>
    <w:rsid w:val="00B070CA"/>
    <w:rsid w:val="00B113D2"/>
    <w:rsid w:val="00B1158A"/>
    <w:rsid w:val="00B121C3"/>
    <w:rsid w:val="00B12F78"/>
    <w:rsid w:val="00B139E8"/>
    <w:rsid w:val="00B13AC4"/>
    <w:rsid w:val="00B140CB"/>
    <w:rsid w:val="00B14C5E"/>
    <w:rsid w:val="00B14F5B"/>
    <w:rsid w:val="00B15129"/>
    <w:rsid w:val="00B15423"/>
    <w:rsid w:val="00B16B15"/>
    <w:rsid w:val="00B16B8D"/>
    <w:rsid w:val="00B17280"/>
    <w:rsid w:val="00B1752D"/>
    <w:rsid w:val="00B17BD7"/>
    <w:rsid w:val="00B17C74"/>
    <w:rsid w:val="00B20AE0"/>
    <w:rsid w:val="00B212E6"/>
    <w:rsid w:val="00B219B2"/>
    <w:rsid w:val="00B220A0"/>
    <w:rsid w:val="00B22717"/>
    <w:rsid w:val="00B23EA2"/>
    <w:rsid w:val="00B24436"/>
    <w:rsid w:val="00B26731"/>
    <w:rsid w:val="00B26B74"/>
    <w:rsid w:val="00B2774C"/>
    <w:rsid w:val="00B30E74"/>
    <w:rsid w:val="00B31564"/>
    <w:rsid w:val="00B3179D"/>
    <w:rsid w:val="00B31B10"/>
    <w:rsid w:val="00B31F47"/>
    <w:rsid w:val="00B3204E"/>
    <w:rsid w:val="00B324F3"/>
    <w:rsid w:val="00B32858"/>
    <w:rsid w:val="00B328CB"/>
    <w:rsid w:val="00B32A31"/>
    <w:rsid w:val="00B32E90"/>
    <w:rsid w:val="00B33ADF"/>
    <w:rsid w:val="00B33EC5"/>
    <w:rsid w:val="00B34668"/>
    <w:rsid w:val="00B34F6C"/>
    <w:rsid w:val="00B35A51"/>
    <w:rsid w:val="00B36DC9"/>
    <w:rsid w:val="00B36FE6"/>
    <w:rsid w:val="00B3705B"/>
    <w:rsid w:val="00B374B8"/>
    <w:rsid w:val="00B37C09"/>
    <w:rsid w:val="00B37E62"/>
    <w:rsid w:val="00B37ECF"/>
    <w:rsid w:val="00B4144E"/>
    <w:rsid w:val="00B41E49"/>
    <w:rsid w:val="00B42772"/>
    <w:rsid w:val="00B42F5B"/>
    <w:rsid w:val="00B43620"/>
    <w:rsid w:val="00B4393C"/>
    <w:rsid w:val="00B441BE"/>
    <w:rsid w:val="00B456EE"/>
    <w:rsid w:val="00B45993"/>
    <w:rsid w:val="00B45FC1"/>
    <w:rsid w:val="00B460F6"/>
    <w:rsid w:val="00B461E0"/>
    <w:rsid w:val="00B464D7"/>
    <w:rsid w:val="00B4675C"/>
    <w:rsid w:val="00B46EF8"/>
    <w:rsid w:val="00B47003"/>
    <w:rsid w:val="00B517BE"/>
    <w:rsid w:val="00B51F4E"/>
    <w:rsid w:val="00B5275C"/>
    <w:rsid w:val="00B53198"/>
    <w:rsid w:val="00B53A76"/>
    <w:rsid w:val="00B54060"/>
    <w:rsid w:val="00B548EC"/>
    <w:rsid w:val="00B54900"/>
    <w:rsid w:val="00B55A29"/>
    <w:rsid w:val="00B569F0"/>
    <w:rsid w:val="00B6018E"/>
    <w:rsid w:val="00B60E0D"/>
    <w:rsid w:val="00B61290"/>
    <w:rsid w:val="00B61626"/>
    <w:rsid w:val="00B619E0"/>
    <w:rsid w:val="00B61C32"/>
    <w:rsid w:val="00B61E99"/>
    <w:rsid w:val="00B62395"/>
    <w:rsid w:val="00B630C2"/>
    <w:rsid w:val="00B63339"/>
    <w:rsid w:val="00B63CC2"/>
    <w:rsid w:val="00B64735"/>
    <w:rsid w:val="00B64CF7"/>
    <w:rsid w:val="00B64D15"/>
    <w:rsid w:val="00B65964"/>
    <w:rsid w:val="00B6639B"/>
    <w:rsid w:val="00B71364"/>
    <w:rsid w:val="00B716BB"/>
    <w:rsid w:val="00B7274A"/>
    <w:rsid w:val="00B72A59"/>
    <w:rsid w:val="00B7310F"/>
    <w:rsid w:val="00B733E6"/>
    <w:rsid w:val="00B73F65"/>
    <w:rsid w:val="00B747C4"/>
    <w:rsid w:val="00B754D6"/>
    <w:rsid w:val="00B75C8C"/>
    <w:rsid w:val="00B761DD"/>
    <w:rsid w:val="00B76455"/>
    <w:rsid w:val="00B802E9"/>
    <w:rsid w:val="00B80CA9"/>
    <w:rsid w:val="00B80F2B"/>
    <w:rsid w:val="00B823C0"/>
    <w:rsid w:val="00B83821"/>
    <w:rsid w:val="00B83B31"/>
    <w:rsid w:val="00B8451C"/>
    <w:rsid w:val="00B8454A"/>
    <w:rsid w:val="00B84730"/>
    <w:rsid w:val="00B858F3"/>
    <w:rsid w:val="00B86C00"/>
    <w:rsid w:val="00B86C75"/>
    <w:rsid w:val="00B8700F"/>
    <w:rsid w:val="00B87125"/>
    <w:rsid w:val="00B87D5C"/>
    <w:rsid w:val="00B901DF"/>
    <w:rsid w:val="00B91903"/>
    <w:rsid w:val="00B921A0"/>
    <w:rsid w:val="00B925D8"/>
    <w:rsid w:val="00B9410B"/>
    <w:rsid w:val="00B94134"/>
    <w:rsid w:val="00B946A1"/>
    <w:rsid w:val="00B949F9"/>
    <w:rsid w:val="00B95952"/>
    <w:rsid w:val="00B9645D"/>
    <w:rsid w:val="00B964AA"/>
    <w:rsid w:val="00B96BDC"/>
    <w:rsid w:val="00B96D8E"/>
    <w:rsid w:val="00B9723E"/>
    <w:rsid w:val="00B97540"/>
    <w:rsid w:val="00B976DC"/>
    <w:rsid w:val="00B97995"/>
    <w:rsid w:val="00BA219A"/>
    <w:rsid w:val="00BA54C9"/>
    <w:rsid w:val="00BA57F3"/>
    <w:rsid w:val="00BA6323"/>
    <w:rsid w:val="00BA6349"/>
    <w:rsid w:val="00BA672A"/>
    <w:rsid w:val="00BA6734"/>
    <w:rsid w:val="00BA6E20"/>
    <w:rsid w:val="00BA7655"/>
    <w:rsid w:val="00BA7C70"/>
    <w:rsid w:val="00BB05E2"/>
    <w:rsid w:val="00BB1826"/>
    <w:rsid w:val="00BB2779"/>
    <w:rsid w:val="00BB35E1"/>
    <w:rsid w:val="00BB381D"/>
    <w:rsid w:val="00BB38E1"/>
    <w:rsid w:val="00BB3B9B"/>
    <w:rsid w:val="00BB4060"/>
    <w:rsid w:val="00BB4278"/>
    <w:rsid w:val="00BB449F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177"/>
    <w:rsid w:val="00BC2261"/>
    <w:rsid w:val="00BC2E11"/>
    <w:rsid w:val="00BC3729"/>
    <w:rsid w:val="00BC4359"/>
    <w:rsid w:val="00BC4808"/>
    <w:rsid w:val="00BC48AA"/>
    <w:rsid w:val="00BC5E18"/>
    <w:rsid w:val="00BC5EF0"/>
    <w:rsid w:val="00BC6786"/>
    <w:rsid w:val="00BC7D5D"/>
    <w:rsid w:val="00BD0112"/>
    <w:rsid w:val="00BD0BF2"/>
    <w:rsid w:val="00BD1311"/>
    <w:rsid w:val="00BD16D0"/>
    <w:rsid w:val="00BD1C1A"/>
    <w:rsid w:val="00BD226B"/>
    <w:rsid w:val="00BD297E"/>
    <w:rsid w:val="00BD2B3E"/>
    <w:rsid w:val="00BD2C00"/>
    <w:rsid w:val="00BD344F"/>
    <w:rsid w:val="00BD37F4"/>
    <w:rsid w:val="00BD419E"/>
    <w:rsid w:val="00BD4A86"/>
    <w:rsid w:val="00BD4AA9"/>
    <w:rsid w:val="00BD5076"/>
    <w:rsid w:val="00BD5175"/>
    <w:rsid w:val="00BD592F"/>
    <w:rsid w:val="00BD598A"/>
    <w:rsid w:val="00BD5BAA"/>
    <w:rsid w:val="00BE0128"/>
    <w:rsid w:val="00BE17D8"/>
    <w:rsid w:val="00BE21C6"/>
    <w:rsid w:val="00BE34C3"/>
    <w:rsid w:val="00BE355A"/>
    <w:rsid w:val="00BE3C5B"/>
    <w:rsid w:val="00BE3E7F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E70BA"/>
    <w:rsid w:val="00BF14CE"/>
    <w:rsid w:val="00BF34ED"/>
    <w:rsid w:val="00BF3741"/>
    <w:rsid w:val="00BF481B"/>
    <w:rsid w:val="00BF6677"/>
    <w:rsid w:val="00BF7E22"/>
    <w:rsid w:val="00BF7FB3"/>
    <w:rsid w:val="00BF7FBD"/>
    <w:rsid w:val="00C00978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CEE"/>
    <w:rsid w:val="00C05E65"/>
    <w:rsid w:val="00C06359"/>
    <w:rsid w:val="00C07810"/>
    <w:rsid w:val="00C11C28"/>
    <w:rsid w:val="00C121E3"/>
    <w:rsid w:val="00C1227D"/>
    <w:rsid w:val="00C12285"/>
    <w:rsid w:val="00C132D0"/>
    <w:rsid w:val="00C13BF5"/>
    <w:rsid w:val="00C13ED7"/>
    <w:rsid w:val="00C141A5"/>
    <w:rsid w:val="00C14911"/>
    <w:rsid w:val="00C15373"/>
    <w:rsid w:val="00C16163"/>
    <w:rsid w:val="00C16746"/>
    <w:rsid w:val="00C17610"/>
    <w:rsid w:val="00C17EA7"/>
    <w:rsid w:val="00C20DF6"/>
    <w:rsid w:val="00C2115F"/>
    <w:rsid w:val="00C21DA9"/>
    <w:rsid w:val="00C22052"/>
    <w:rsid w:val="00C22299"/>
    <w:rsid w:val="00C223D3"/>
    <w:rsid w:val="00C233AE"/>
    <w:rsid w:val="00C235DA"/>
    <w:rsid w:val="00C23754"/>
    <w:rsid w:val="00C248D3"/>
    <w:rsid w:val="00C251E4"/>
    <w:rsid w:val="00C2590B"/>
    <w:rsid w:val="00C259B6"/>
    <w:rsid w:val="00C25A20"/>
    <w:rsid w:val="00C2675D"/>
    <w:rsid w:val="00C2683D"/>
    <w:rsid w:val="00C26E43"/>
    <w:rsid w:val="00C27150"/>
    <w:rsid w:val="00C2784D"/>
    <w:rsid w:val="00C301CE"/>
    <w:rsid w:val="00C306D6"/>
    <w:rsid w:val="00C31599"/>
    <w:rsid w:val="00C317B4"/>
    <w:rsid w:val="00C32519"/>
    <w:rsid w:val="00C34191"/>
    <w:rsid w:val="00C34A8E"/>
    <w:rsid w:val="00C34F33"/>
    <w:rsid w:val="00C35427"/>
    <w:rsid w:val="00C35B67"/>
    <w:rsid w:val="00C369A9"/>
    <w:rsid w:val="00C369EF"/>
    <w:rsid w:val="00C36B71"/>
    <w:rsid w:val="00C36C7D"/>
    <w:rsid w:val="00C36D39"/>
    <w:rsid w:val="00C370E6"/>
    <w:rsid w:val="00C37B92"/>
    <w:rsid w:val="00C40387"/>
    <w:rsid w:val="00C40596"/>
    <w:rsid w:val="00C41286"/>
    <w:rsid w:val="00C41CAD"/>
    <w:rsid w:val="00C41DEC"/>
    <w:rsid w:val="00C4250C"/>
    <w:rsid w:val="00C443B6"/>
    <w:rsid w:val="00C44B9D"/>
    <w:rsid w:val="00C44D16"/>
    <w:rsid w:val="00C45D68"/>
    <w:rsid w:val="00C45DC5"/>
    <w:rsid w:val="00C45E9D"/>
    <w:rsid w:val="00C47546"/>
    <w:rsid w:val="00C478AC"/>
    <w:rsid w:val="00C50B3C"/>
    <w:rsid w:val="00C534AB"/>
    <w:rsid w:val="00C53C74"/>
    <w:rsid w:val="00C53CFD"/>
    <w:rsid w:val="00C54CBB"/>
    <w:rsid w:val="00C55027"/>
    <w:rsid w:val="00C57313"/>
    <w:rsid w:val="00C577C6"/>
    <w:rsid w:val="00C6028D"/>
    <w:rsid w:val="00C605E9"/>
    <w:rsid w:val="00C60C56"/>
    <w:rsid w:val="00C6109D"/>
    <w:rsid w:val="00C611E9"/>
    <w:rsid w:val="00C61B8D"/>
    <w:rsid w:val="00C61BB8"/>
    <w:rsid w:val="00C61C72"/>
    <w:rsid w:val="00C62FB2"/>
    <w:rsid w:val="00C637B0"/>
    <w:rsid w:val="00C646B8"/>
    <w:rsid w:val="00C65197"/>
    <w:rsid w:val="00C6543C"/>
    <w:rsid w:val="00C66048"/>
    <w:rsid w:val="00C661B5"/>
    <w:rsid w:val="00C6663C"/>
    <w:rsid w:val="00C66F7D"/>
    <w:rsid w:val="00C67474"/>
    <w:rsid w:val="00C67A85"/>
    <w:rsid w:val="00C67E7A"/>
    <w:rsid w:val="00C705AD"/>
    <w:rsid w:val="00C708DD"/>
    <w:rsid w:val="00C7118B"/>
    <w:rsid w:val="00C71310"/>
    <w:rsid w:val="00C71B38"/>
    <w:rsid w:val="00C73808"/>
    <w:rsid w:val="00C7456F"/>
    <w:rsid w:val="00C747D5"/>
    <w:rsid w:val="00C74E63"/>
    <w:rsid w:val="00C74F3A"/>
    <w:rsid w:val="00C755A8"/>
    <w:rsid w:val="00C75EBE"/>
    <w:rsid w:val="00C75FAA"/>
    <w:rsid w:val="00C77050"/>
    <w:rsid w:val="00C77FA8"/>
    <w:rsid w:val="00C8085B"/>
    <w:rsid w:val="00C80F33"/>
    <w:rsid w:val="00C81592"/>
    <w:rsid w:val="00C8190D"/>
    <w:rsid w:val="00C82371"/>
    <w:rsid w:val="00C82CBD"/>
    <w:rsid w:val="00C82CCA"/>
    <w:rsid w:val="00C8363A"/>
    <w:rsid w:val="00C83728"/>
    <w:rsid w:val="00C83C32"/>
    <w:rsid w:val="00C8473D"/>
    <w:rsid w:val="00C8473F"/>
    <w:rsid w:val="00C84924"/>
    <w:rsid w:val="00C853FD"/>
    <w:rsid w:val="00C86A9B"/>
    <w:rsid w:val="00C87459"/>
    <w:rsid w:val="00C87A3F"/>
    <w:rsid w:val="00C90BFC"/>
    <w:rsid w:val="00C91005"/>
    <w:rsid w:val="00C91E09"/>
    <w:rsid w:val="00C91F87"/>
    <w:rsid w:val="00C91FB2"/>
    <w:rsid w:val="00C92010"/>
    <w:rsid w:val="00C92BED"/>
    <w:rsid w:val="00C93488"/>
    <w:rsid w:val="00C93DB7"/>
    <w:rsid w:val="00C94093"/>
    <w:rsid w:val="00C9460F"/>
    <w:rsid w:val="00C95459"/>
    <w:rsid w:val="00C95F8E"/>
    <w:rsid w:val="00C96A35"/>
    <w:rsid w:val="00C9725B"/>
    <w:rsid w:val="00C978EB"/>
    <w:rsid w:val="00C97A87"/>
    <w:rsid w:val="00CA090E"/>
    <w:rsid w:val="00CA11C3"/>
    <w:rsid w:val="00CA2720"/>
    <w:rsid w:val="00CA2911"/>
    <w:rsid w:val="00CA44AD"/>
    <w:rsid w:val="00CA46B6"/>
    <w:rsid w:val="00CA4E78"/>
    <w:rsid w:val="00CA5499"/>
    <w:rsid w:val="00CA58EE"/>
    <w:rsid w:val="00CA6054"/>
    <w:rsid w:val="00CA6839"/>
    <w:rsid w:val="00CA70B4"/>
    <w:rsid w:val="00CA7414"/>
    <w:rsid w:val="00CA7A15"/>
    <w:rsid w:val="00CA7C41"/>
    <w:rsid w:val="00CA7F43"/>
    <w:rsid w:val="00CB006A"/>
    <w:rsid w:val="00CB0475"/>
    <w:rsid w:val="00CB080D"/>
    <w:rsid w:val="00CB0F39"/>
    <w:rsid w:val="00CB2055"/>
    <w:rsid w:val="00CB2797"/>
    <w:rsid w:val="00CB2A0D"/>
    <w:rsid w:val="00CB2BBC"/>
    <w:rsid w:val="00CB374C"/>
    <w:rsid w:val="00CB4855"/>
    <w:rsid w:val="00CB4A87"/>
    <w:rsid w:val="00CB51ED"/>
    <w:rsid w:val="00CB54DF"/>
    <w:rsid w:val="00CB5ABB"/>
    <w:rsid w:val="00CB79D7"/>
    <w:rsid w:val="00CB7B25"/>
    <w:rsid w:val="00CC10EA"/>
    <w:rsid w:val="00CC16C6"/>
    <w:rsid w:val="00CC2CEB"/>
    <w:rsid w:val="00CC2F4A"/>
    <w:rsid w:val="00CC3119"/>
    <w:rsid w:val="00CC3E4F"/>
    <w:rsid w:val="00CC4B53"/>
    <w:rsid w:val="00CC54BF"/>
    <w:rsid w:val="00CC5694"/>
    <w:rsid w:val="00CC7622"/>
    <w:rsid w:val="00CD06AF"/>
    <w:rsid w:val="00CD09E6"/>
    <w:rsid w:val="00CD1159"/>
    <w:rsid w:val="00CD1181"/>
    <w:rsid w:val="00CD1799"/>
    <w:rsid w:val="00CD245A"/>
    <w:rsid w:val="00CD24CA"/>
    <w:rsid w:val="00CD24ED"/>
    <w:rsid w:val="00CD27C6"/>
    <w:rsid w:val="00CD2A69"/>
    <w:rsid w:val="00CD38ED"/>
    <w:rsid w:val="00CD3CD1"/>
    <w:rsid w:val="00CD40FF"/>
    <w:rsid w:val="00CD4DC5"/>
    <w:rsid w:val="00CD5678"/>
    <w:rsid w:val="00CD5843"/>
    <w:rsid w:val="00CD6124"/>
    <w:rsid w:val="00CD62C3"/>
    <w:rsid w:val="00CD67D7"/>
    <w:rsid w:val="00CD69F2"/>
    <w:rsid w:val="00CD71FD"/>
    <w:rsid w:val="00CD7E55"/>
    <w:rsid w:val="00CE0038"/>
    <w:rsid w:val="00CE04A3"/>
    <w:rsid w:val="00CE089A"/>
    <w:rsid w:val="00CE0A0D"/>
    <w:rsid w:val="00CE1140"/>
    <w:rsid w:val="00CE1685"/>
    <w:rsid w:val="00CE1B6D"/>
    <w:rsid w:val="00CE1BEA"/>
    <w:rsid w:val="00CE2D1E"/>
    <w:rsid w:val="00CE2D72"/>
    <w:rsid w:val="00CE32E1"/>
    <w:rsid w:val="00CE3602"/>
    <w:rsid w:val="00CE3D0A"/>
    <w:rsid w:val="00CE42E1"/>
    <w:rsid w:val="00CE5F77"/>
    <w:rsid w:val="00CE6697"/>
    <w:rsid w:val="00CE707B"/>
    <w:rsid w:val="00CF05E7"/>
    <w:rsid w:val="00CF1204"/>
    <w:rsid w:val="00CF27A6"/>
    <w:rsid w:val="00CF39CC"/>
    <w:rsid w:val="00CF4839"/>
    <w:rsid w:val="00CF4B67"/>
    <w:rsid w:val="00CF4CDC"/>
    <w:rsid w:val="00CF5276"/>
    <w:rsid w:val="00CF535E"/>
    <w:rsid w:val="00CF5B80"/>
    <w:rsid w:val="00CF5C50"/>
    <w:rsid w:val="00CF5DE8"/>
    <w:rsid w:val="00CF7FA2"/>
    <w:rsid w:val="00D00AF5"/>
    <w:rsid w:val="00D00F10"/>
    <w:rsid w:val="00D017A1"/>
    <w:rsid w:val="00D01C9D"/>
    <w:rsid w:val="00D021D3"/>
    <w:rsid w:val="00D02551"/>
    <w:rsid w:val="00D026F3"/>
    <w:rsid w:val="00D02900"/>
    <w:rsid w:val="00D02E43"/>
    <w:rsid w:val="00D03066"/>
    <w:rsid w:val="00D044D2"/>
    <w:rsid w:val="00D04739"/>
    <w:rsid w:val="00D056F8"/>
    <w:rsid w:val="00D058AD"/>
    <w:rsid w:val="00D07641"/>
    <w:rsid w:val="00D107A6"/>
    <w:rsid w:val="00D10C7E"/>
    <w:rsid w:val="00D10CFE"/>
    <w:rsid w:val="00D10F76"/>
    <w:rsid w:val="00D11729"/>
    <w:rsid w:val="00D11AE2"/>
    <w:rsid w:val="00D11D7D"/>
    <w:rsid w:val="00D11DAA"/>
    <w:rsid w:val="00D11F06"/>
    <w:rsid w:val="00D13229"/>
    <w:rsid w:val="00D13740"/>
    <w:rsid w:val="00D147E4"/>
    <w:rsid w:val="00D15E9E"/>
    <w:rsid w:val="00D16177"/>
    <w:rsid w:val="00D16512"/>
    <w:rsid w:val="00D16676"/>
    <w:rsid w:val="00D16B3E"/>
    <w:rsid w:val="00D17075"/>
    <w:rsid w:val="00D2025B"/>
    <w:rsid w:val="00D20C26"/>
    <w:rsid w:val="00D22505"/>
    <w:rsid w:val="00D23681"/>
    <w:rsid w:val="00D240B5"/>
    <w:rsid w:val="00D2465E"/>
    <w:rsid w:val="00D250F4"/>
    <w:rsid w:val="00D25350"/>
    <w:rsid w:val="00D258B7"/>
    <w:rsid w:val="00D25D54"/>
    <w:rsid w:val="00D26646"/>
    <w:rsid w:val="00D2680B"/>
    <w:rsid w:val="00D26F1A"/>
    <w:rsid w:val="00D26F9E"/>
    <w:rsid w:val="00D27CCE"/>
    <w:rsid w:val="00D30A21"/>
    <w:rsid w:val="00D31B3E"/>
    <w:rsid w:val="00D32001"/>
    <w:rsid w:val="00D32288"/>
    <w:rsid w:val="00D32E64"/>
    <w:rsid w:val="00D334A5"/>
    <w:rsid w:val="00D33C55"/>
    <w:rsid w:val="00D347E5"/>
    <w:rsid w:val="00D35EFE"/>
    <w:rsid w:val="00D374A8"/>
    <w:rsid w:val="00D37819"/>
    <w:rsid w:val="00D37EBF"/>
    <w:rsid w:val="00D4026F"/>
    <w:rsid w:val="00D4036C"/>
    <w:rsid w:val="00D407E5"/>
    <w:rsid w:val="00D40AF2"/>
    <w:rsid w:val="00D413E7"/>
    <w:rsid w:val="00D41CD4"/>
    <w:rsid w:val="00D450A2"/>
    <w:rsid w:val="00D455B4"/>
    <w:rsid w:val="00D45CFD"/>
    <w:rsid w:val="00D46132"/>
    <w:rsid w:val="00D4680D"/>
    <w:rsid w:val="00D47E88"/>
    <w:rsid w:val="00D50312"/>
    <w:rsid w:val="00D52F25"/>
    <w:rsid w:val="00D5579F"/>
    <w:rsid w:val="00D56189"/>
    <w:rsid w:val="00D56234"/>
    <w:rsid w:val="00D563B9"/>
    <w:rsid w:val="00D567A8"/>
    <w:rsid w:val="00D5797C"/>
    <w:rsid w:val="00D606F4"/>
    <w:rsid w:val="00D61C59"/>
    <w:rsid w:val="00D61DDE"/>
    <w:rsid w:val="00D62476"/>
    <w:rsid w:val="00D62B18"/>
    <w:rsid w:val="00D62D3C"/>
    <w:rsid w:val="00D630F4"/>
    <w:rsid w:val="00D63292"/>
    <w:rsid w:val="00D63544"/>
    <w:rsid w:val="00D648FD"/>
    <w:rsid w:val="00D6601E"/>
    <w:rsid w:val="00D6684A"/>
    <w:rsid w:val="00D66EDF"/>
    <w:rsid w:val="00D6723E"/>
    <w:rsid w:val="00D7068C"/>
    <w:rsid w:val="00D71829"/>
    <w:rsid w:val="00D71A43"/>
    <w:rsid w:val="00D727A2"/>
    <w:rsid w:val="00D72BD7"/>
    <w:rsid w:val="00D72E45"/>
    <w:rsid w:val="00D72F51"/>
    <w:rsid w:val="00D7313D"/>
    <w:rsid w:val="00D73235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8A1"/>
    <w:rsid w:val="00D829A6"/>
    <w:rsid w:val="00D82C81"/>
    <w:rsid w:val="00D84FCD"/>
    <w:rsid w:val="00D85472"/>
    <w:rsid w:val="00D85ABF"/>
    <w:rsid w:val="00D85B26"/>
    <w:rsid w:val="00D85EC3"/>
    <w:rsid w:val="00D85ED4"/>
    <w:rsid w:val="00D86DD9"/>
    <w:rsid w:val="00D87BD8"/>
    <w:rsid w:val="00D900E9"/>
    <w:rsid w:val="00D909C4"/>
    <w:rsid w:val="00D9129E"/>
    <w:rsid w:val="00D91BBA"/>
    <w:rsid w:val="00D92029"/>
    <w:rsid w:val="00D92CBE"/>
    <w:rsid w:val="00D9395C"/>
    <w:rsid w:val="00D94E8C"/>
    <w:rsid w:val="00D95229"/>
    <w:rsid w:val="00D9618D"/>
    <w:rsid w:val="00D962E7"/>
    <w:rsid w:val="00D9745F"/>
    <w:rsid w:val="00DA02FE"/>
    <w:rsid w:val="00DA06BF"/>
    <w:rsid w:val="00DA0897"/>
    <w:rsid w:val="00DA1224"/>
    <w:rsid w:val="00DA1A5B"/>
    <w:rsid w:val="00DA2240"/>
    <w:rsid w:val="00DA274A"/>
    <w:rsid w:val="00DA4C5B"/>
    <w:rsid w:val="00DA4DE0"/>
    <w:rsid w:val="00DA50E1"/>
    <w:rsid w:val="00DA5BB2"/>
    <w:rsid w:val="00DA6D07"/>
    <w:rsid w:val="00DA7219"/>
    <w:rsid w:val="00DA739A"/>
    <w:rsid w:val="00DB01F6"/>
    <w:rsid w:val="00DB07B7"/>
    <w:rsid w:val="00DB0A28"/>
    <w:rsid w:val="00DB12A9"/>
    <w:rsid w:val="00DB17CE"/>
    <w:rsid w:val="00DB2242"/>
    <w:rsid w:val="00DB372C"/>
    <w:rsid w:val="00DB400C"/>
    <w:rsid w:val="00DB4D80"/>
    <w:rsid w:val="00DB5A41"/>
    <w:rsid w:val="00DB5E8F"/>
    <w:rsid w:val="00DB60BB"/>
    <w:rsid w:val="00DB61B5"/>
    <w:rsid w:val="00DB6361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5D89"/>
    <w:rsid w:val="00DC6334"/>
    <w:rsid w:val="00DC649F"/>
    <w:rsid w:val="00DC6A85"/>
    <w:rsid w:val="00DD22CE"/>
    <w:rsid w:val="00DD2F3E"/>
    <w:rsid w:val="00DD4526"/>
    <w:rsid w:val="00DD460B"/>
    <w:rsid w:val="00DD5269"/>
    <w:rsid w:val="00DD53BF"/>
    <w:rsid w:val="00DD5893"/>
    <w:rsid w:val="00DD5A32"/>
    <w:rsid w:val="00DD7085"/>
    <w:rsid w:val="00DD7C01"/>
    <w:rsid w:val="00DE0ADE"/>
    <w:rsid w:val="00DE0E49"/>
    <w:rsid w:val="00DE0F81"/>
    <w:rsid w:val="00DE1635"/>
    <w:rsid w:val="00DE2336"/>
    <w:rsid w:val="00DE3228"/>
    <w:rsid w:val="00DE3EB4"/>
    <w:rsid w:val="00DE47E0"/>
    <w:rsid w:val="00DE48C6"/>
    <w:rsid w:val="00DE4DD6"/>
    <w:rsid w:val="00DE4F3B"/>
    <w:rsid w:val="00DE6FF6"/>
    <w:rsid w:val="00DE794F"/>
    <w:rsid w:val="00DE7B50"/>
    <w:rsid w:val="00DF0851"/>
    <w:rsid w:val="00DF20E9"/>
    <w:rsid w:val="00DF266F"/>
    <w:rsid w:val="00DF39BD"/>
    <w:rsid w:val="00DF45AB"/>
    <w:rsid w:val="00DF4C73"/>
    <w:rsid w:val="00DF4E60"/>
    <w:rsid w:val="00DF5673"/>
    <w:rsid w:val="00DF5DB5"/>
    <w:rsid w:val="00DF602D"/>
    <w:rsid w:val="00DF6825"/>
    <w:rsid w:val="00DF79DB"/>
    <w:rsid w:val="00DF7D21"/>
    <w:rsid w:val="00E013F1"/>
    <w:rsid w:val="00E01BFF"/>
    <w:rsid w:val="00E0228C"/>
    <w:rsid w:val="00E02316"/>
    <w:rsid w:val="00E0249B"/>
    <w:rsid w:val="00E03813"/>
    <w:rsid w:val="00E0620E"/>
    <w:rsid w:val="00E07313"/>
    <w:rsid w:val="00E10003"/>
    <w:rsid w:val="00E1069F"/>
    <w:rsid w:val="00E10A9E"/>
    <w:rsid w:val="00E11B51"/>
    <w:rsid w:val="00E123B7"/>
    <w:rsid w:val="00E12BF7"/>
    <w:rsid w:val="00E12CC6"/>
    <w:rsid w:val="00E13367"/>
    <w:rsid w:val="00E133BE"/>
    <w:rsid w:val="00E13E1F"/>
    <w:rsid w:val="00E14601"/>
    <w:rsid w:val="00E15205"/>
    <w:rsid w:val="00E16C7A"/>
    <w:rsid w:val="00E170FB"/>
    <w:rsid w:val="00E17BDB"/>
    <w:rsid w:val="00E17CB0"/>
    <w:rsid w:val="00E20644"/>
    <w:rsid w:val="00E2079B"/>
    <w:rsid w:val="00E20888"/>
    <w:rsid w:val="00E21220"/>
    <w:rsid w:val="00E216A3"/>
    <w:rsid w:val="00E2184F"/>
    <w:rsid w:val="00E2193C"/>
    <w:rsid w:val="00E2212D"/>
    <w:rsid w:val="00E221DB"/>
    <w:rsid w:val="00E2248E"/>
    <w:rsid w:val="00E22750"/>
    <w:rsid w:val="00E23D1C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0D4B"/>
    <w:rsid w:val="00E31F02"/>
    <w:rsid w:val="00E331E5"/>
    <w:rsid w:val="00E3359A"/>
    <w:rsid w:val="00E33E10"/>
    <w:rsid w:val="00E35040"/>
    <w:rsid w:val="00E35879"/>
    <w:rsid w:val="00E365FA"/>
    <w:rsid w:val="00E376AB"/>
    <w:rsid w:val="00E37D30"/>
    <w:rsid w:val="00E37DE3"/>
    <w:rsid w:val="00E41CE9"/>
    <w:rsid w:val="00E42035"/>
    <w:rsid w:val="00E4205E"/>
    <w:rsid w:val="00E42562"/>
    <w:rsid w:val="00E42A37"/>
    <w:rsid w:val="00E438B7"/>
    <w:rsid w:val="00E4398F"/>
    <w:rsid w:val="00E44734"/>
    <w:rsid w:val="00E44A56"/>
    <w:rsid w:val="00E4581E"/>
    <w:rsid w:val="00E45B2F"/>
    <w:rsid w:val="00E45CEB"/>
    <w:rsid w:val="00E46271"/>
    <w:rsid w:val="00E47870"/>
    <w:rsid w:val="00E500C8"/>
    <w:rsid w:val="00E5097F"/>
    <w:rsid w:val="00E50C03"/>
    <w:rsid w:val="00E50C1C"/>
    <w:rsid w:val="00E513E8"/>
    <w:rsid w:val="00E5172F"/>
    <w:rsid w:val="00E51C96"/>
    <w:rsid w:val="00E53513"/>
    <w:rsid w:val="00E54E82"/>
    <w:rsid w:val="00E55383"/>
    <w:rsid w:val="00E55FE4"/>
    <w:rsid w:val="00E5751F"/>
    <w:rsid w:val="00E57712"/>
    <w:rsid w:val="00E57734"/>
    <w:rsid w:val="00E579C3"/>
    <w:rsid w:val="00E60216"/>
    <w:rsid w:val="00E61870"/>
    <w:rsid w:val="00E61962"/>
    <w:rsid w:val="00E61F13"/>
    <w:rsid w:val="00E62EA4"/>
    <w:rsid w:val="00E63A25"/>
    <w:rsid w:val="00E65349"/>
    <w:rsid w:val="00E67D7F"/>
    <w:rsid w:val="00E705D9"/>
    <w:rsid w:val="00E7126D"/>
    <w:rsid w:val="00E712C7"/>
    <w:rsid w:val="00E7155B"/>
    <w:rsid w:val="00E72648"/>
    <w:rsid w:val="00E72BEC"/>
    <w:rsid w:val="00E73914"/>
    <w:rsid w:val="00E73BCA"/>
    <w:rsid w:val="00E747A1"/>
    <w:rsid w:val="00E75516"/>
    <w:rsid w:val="00E756A1"/>
    <w:rsid w:val="00E773AB"/>
    <w:rsid w:val="00E774A0"/>
    <w:rsid w:val="00E8108A"/>
    <w:rsid w:val="00E81254"/>
    <w:rsid w:val="00E824BE"/>
    <w:rsid w:val="00E82AEB"/>
    <w:rsid w:val="00E83282"/>
    <w:rsid w:val="00E833C6"/>
    <w:rsid w:val="00E8393D"/>
    <w:rsid w:val="00E8524A"/>
    <w:rsid w:val="00E85905"/>
    <w:rsid w:val="00E859F0"/>
    <w:rsid w:val="00E85E65"/>
    <w:rsid w:val="00E85E88"/>
    <w:rsid w:val="00E86418"/>
    <w:rsid w:val="00E86925"/>
    <w:rsid w:val="00E869A8"/>
    <w:rsid w:val="00E87A90"/>
    <w:rsid w:val="00E87D43"/>
    <w:rsid w:val="00E87E9C"/>
    <w:rsid w:val="00E90793"/>
    <w:rsid w:val="00E907AE"/>
    <w:rsid w:val="00E90928"/>
    <w:rsid w:val="00E90C9C"/>
    <w:rsid w:val="00E91070"/>
    <w:rsid w:val="00E914EF"/>
    <w:rsid w:val="00E91C93"/>
    <w:rsid w:val="00E921AF"/>
    <w:rsid w:val="00E92704"/>
    <w:rsid w:val="00E9344F"/>
    <w:rsid w:val="00E93AE3"/>
    <w:rsid w:val="00E941C7"/>
    <w:rsid w:val="00E94D2C"/>
    <w:rsid w:val="00E950C6"/>
    <w:rsid w:val="00E969CF"/>
    <w:rsid w:val="00E979FE"/>
    <w:rsid w:val="00E97D06"/>
    <w:rsid w:val="00EA01CA"/>
    <w:rsid w:val="00EA028A"/>
    <w:rsid w:val="00EA1373"/>
    <w:rsid w:val="00EA1463"/>
    <w:rsid w:val="00EA32F6"/>
    <w:rsid w:val="00EA3BB8"/>
    <w:rsid w:val="00EA3ED0"/>
    <w:rsid w:val="00EA563D"/>
    <w:rsid w:val="00EA585D"/>
    <w:rsid w:val="00EA5B51"/>
    <w:rsid w:val="00EA5FEB"/>
    <w:rsid w:val="00EA603B"/>
    <w:rsid w:val="00EA676E"/>
    <w:rsid w:val="00EA67AC"/>
    <w:rsid w:val="00EA7F4A"/>
    <w:rsid w:val="00EB068F"/>
    <w:rsid w:val="00EB1E27"/>
    <w:rsid w:val="00EB23ED"/>
    <w:rsid w:val="00EB257F"/>
    <w:rsid w:val="00EB267A"/>
    <w:rsid w:val="00EB26E0"/>
    <w:rsid w:val="00EB2787"/>
    <w:rsid w:val="00EB2CAA"/>
    <w:rsid w:val="00EB325B"/>
    <w:rsid w:val="00EB3357"/>
    <w:rsid w:val="00EB3366"/>
    <w:rsid w:val="00EB34A2"/>
    <w:rsid w:val="00EB368C"/>
    <w:rsid w:val="00EB3CC8"/>
    <w:rsid w:val="00EB41CD"/>
    <w:rsid w:val="00EB44FB"/>
    <w:rsid w:val="00EB541C"/>
    <w:rsid w:val="00EB728F"/>
    <w:rsid w:val="00EB76F6"/>
    <w:rsid w:val="00EC01EC"/>
    <w:rsid w:val="00EC04DC"/>
    <w:rsid w:val="00EC08EB"/>
    <w:rsid w:val="00EC208C"/>
    <w:rsid w:val="00EC2238"/>
    <w:rsid w:val="00EC315B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19B2"/>
    <w:rsid w:val="00ED224B"/>
    <w:rsid w:val="00ED4B9A"/>
    <w:rsid w:val="00ED5633"/>
    <w:rsid w:val="00ED577F"/>
    <w:rsid w:val="00ED59A6"/>
    <w:rsid w:val="00ED641C"/>
    <w:rsid w:val="00ED7195"/>
    <w:rsid w:val="00EE0DDA"/>
    <w:rsid w:val="00EE0E29"/>
    <w:rsid w:val="00EE1111"/>
    <w:rsid w:val="00EE2E76"/>
    <w:rsid w:val="00EE32D4"/>
    <w:rsid w:val="00EE4174"/>
    <w:rsid w:val="00EE441B"/>
    <w:rsid w:val="00EE530D"/>
    <w:rsid w:val="00EE5878"/>
    <w:rsid w:val="00EE5EFC"/>
    <w:rsid w:val="00EE6A72"/>
    <w:rsid w:val="00EE6BE7"/>
    <w:rsid w:val="00EE734E"/>
    <w:rsid w:val="00EE7907"/>
    <w:rsid w:val="00EE7A23"/>
    <w:rsid w:val="00EE7D8A"/>
    <w:rsid w:val="00EF141C"/>
    <w:rsid w:val="00EF427D"/>
    <w:rsid w:val="00EF45A1"/>
    <w:rsid w:val="00EF4F96"/>
    <w:rsid w:val="00EF54F1"/>
    <w:rsid w:val="00EF5F5F"/>
    <w:rsid w:val="00EF6135"/>
    <w:rsid w:val="00EF7361"/>
    <w:rsid w:val="00F0123C"/>
    <w:rsid w:val="00F0233D"/>
    <w:rsid w:val="00F02D05"/>
    <w:rsid w:val="00F045A2"/>
    <w:rsid w:val="00F04E06"/>
    <w:rsid w:val="00F04E8F"/>
    <w:rsid w:val="00F05CC2"/>
    <w:rsid w:val="00F05E85"/>
    <w:rsid w:val="00F062BA"/>
    <w:rsid w:val="00F065EC"/>
    <w:rsid w:val="00F066FB"/>
    <w:rsid w:val="00F07B6E"/>
    <w:rsid w:val="00F1028D"/>
    <w:rsid w:val="00F10417"/>
    <w:rsid w:val="00F10C44"/>
    <w:rsid w:val="00F10E17"/>
    <w:rsid w:val="00F12A6E"/>
    <w:rsid w:val="00F12C3C"/>
    <w:rsid w:val="00F131F7"/>
    <w:rsid w:val="00F13632"/>
    <w:rsid w:val="00F15907"/>
    <w:rsid w:val="00F15F13"/>
    <w:rsid w:val="00F16D20"/>
    <w:rsid w:val="00F17262"/>
    <w:rsid w:val="00F173D8"/>
    <w:rsid w:val="00F20076"/>
    <w:rsid w:val="00F203D5"/>
    <w:rsid w:val="00F20A07"/>
    <w:rsid w:val="00F21983"/>
    <w:rsid w:val="00F22876"/>
    <w:rsid w:val="00F22D18"/>
    <w:rsid w:val="00F233B3"/>
    <w:rsid w:val="00F2372F"/>
    <w:rsid w:val="00F2382B"/>
    <w:rsid w:val="00F24EFA"/>
    <w:rsid w:val="00F254DE"/>
    <w:rsid w:val="00F25907"/>
    <w:rsid w:val="00F25F77"/>
    <w:rsid w:val="00F268D0"/>
    <w:rsid w:val="00F26B5C"/>
    <w:rsid w:val="00F26B91"/>
    <w:rsid w:val="00F26E33"/>
    <w:rsid w:val="00F27CF0"/>
    <w:rsid w:val="00F328DC"/>
    <w:rsid w:val="00F34CD6"/>
    <w:rsid w:val="00F353FD"/>
    <w:rsid w:val="00F3573A"/>
    <w:rsid w:val="00F3687F"/>
    <w:rsid w:val="00F36F1D"/>
    <w:rsid w:val="00F370ED"/>
    <w:rsid w:val="00F37721"/>
    <w:rsid w:val="00F404F9"/>
    <w:rsid w:val="00F40C36"/>
    <w:rsid w:val="00F40D3A"/>
    <w:rsid w:val="00F4161B"/>
    <w:rsid w:val="00F4208F"/>
    <w:rsid w:val="00F420A3"/>
    <w:rsid w:val="00F42128"/>
    <w:rsid w:val="00F426FC"/>
    <w:rsid w:val="00F434E8"/>
    <w:rsid w:val="00F45D5D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2EB0"/>
    <w:rsid w:val="00F54718"/>
    <w:rsid w:val="00F547BD"/>
    <w:rsid w:val="00F548EC"/>
    <w:rsid w:val="00F555BF"/>
    <w:rsid w:val="00F55828"/>
    <w:rsid w:val="00F55BD9"/>
    <w:rsid w:val="00F56427"/>
    <w:rsid w:val="00F5659E"/>
    <w:rsid w:val="00F56848"/>
    <w:rsid w:val="00F56ACB"/>
    <w:rsid w:val="00F56F26"/>
    <w:rsid w:val="00F573A7"/>
    <w:rsid w:val="00F60060"/>
    <w:rsid w:val="00F60410"/>
    <w:rsid w:val="00F60454"/>
    <w:rsid w:val="00F60A44"/>
    <w:rsid w:val="00F614C7"/>
    <w:rsid w:val="00F61FB6"/>
    <w:rsid w:val="00F627E7"/>
    <w:rsid w:val="00F648B4"/>
    <w:rsid w:val="00F65749"/>
    <w:rsid w:val="00F65A6D"/>
    <w:rsid w:val="00F65CDD"/>
    <w:rsid w:val="00F66CB1"/>
    <w:rsid w:val="00F66FFC"/>
    <w:rsid w:val="00F67106"/>
    <w:rsid w:val="00F67505"/>
    <w:rsid w:val="00F71004"/>
    <w:rsid w:val="00F71253"/>
    <w:rsid w:val="00F713C3"/>
    <w:rsid w:val="00F71643"/>
    <w:rsid w:val="00F71B9D"/>
    <w:rsid w:val="00F72917"/>
    <w:rsid w:val="00F72B91"/>
    <w:rsid w:val="00F72DE2"/>
    <w:rsid w:val="00F730FD"/>
    <w:rsid w:val="00F739C0"/>
    <w:rsid w:val="00F745E0"/>
    <w:rsid w:val="00F7478F"/>
    <w:rsid w:val="00F74D76"/>
    <w:rsid w:val="00F75B3A"/>
    <w:rsid w:val="00F75F3F"/>
    <w:rsid w:val="00F75F44"/>
    <w:rsid w:val="00F761A9"/>
    <w:rsid w:val="00F7679A"/>
    <w:rsid w:val="00F77885"/>
    <w:rsid w:val="00F80178"/>
    <w:rsid w:val="00F804B1"/>
    <w:rsid w:val="00F81470"/>
    <w:rsid w:val="00F82FB8"/>
    <w:rsid w:val="00F832AD"/>
    <w:rsid w:val="00F83B14"/>
    <w:rsid w:val="00F841E3"/>
    <w:rsid w:val="00F8421A"/>
    <w:rsid w:val="00F8535F"/>
    <w:rsid w:val="00F85E89"/>
    <w:rsid w:val="00F8665C"/>
    <w:rsid w:val="00F867AA"/>
    <w:rsid w:val="00F900F3"/>
    <w:rsid w:val="00F903F6"/>
    <w:rsid w:val="00F90C21"/>
    <w:rsid w:val="00F9122A"/>
    <w:rsid w:val="00F91850"/>
    <w:rsid w:val="00F91E77"/>
    <w:rsid w:val="00F922D6"/>
    <w:rsid w:val="00F93598"/>
    <w:rsid w:val="00F93ADE"/>
    <w:rsid w:val="00F93EE4"/>
    <w:rsid w:val="00F94090"/>
    <w:rsid w:val="00F959A0"/>
    <w:rsid w:val="00F964BF"/>
    <w:rsid w:val="00F969F2"/>
    <w:rsid w:val="00FA027B"/>
    <w:rsid w:val="00FA17E4"/>
    <w:rsid w:val="00FA25ED"/>
    <w:rsid w:val="00FA2BC7"/>
    <w:rsid w:val="00FA32FD"/>
    <w:rsid w:val="00FA5BE3"/>
    <w:rsid w:val="00FA60DE"/>
    <w:rsid w:val="00FA7C71"/>
    <w:rsid w:val="00FA7F60"/>
    <w:rsid w:val="00FB0085"/>
    <w:rsid w:val="00FB01A4"/>
    <w:rsid w:val="00FB0477"/>
    <w:rsid w:val="00FB0643"/>
    <w:rsid w:val="00FB06CC"/>
    <w:rsid w:val="00FB1792"/>
    <w:rsid w:val="00FB17EB"/>
    <w:rsid w:val="00FB1F0C"/>
    <w:rsid w:val="00FB21C6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19B0"/>
    <w:rsid w:val="00FD258B"/>
    <w:rsid w:val="00FD2A2C"/>
    <w:rsid w:val="00FD3357"/>
    <w:rsid w:val="00FD4B11"/>
    <w:rsid w:val="00FD68BE"/>
    <w:rsid w:val="00FD6F9B"/>
    <w:rsid w:val="00FD742B"/>
    <w:rsid w:val="00FD79B9"/>
    <w:rsid w:val="00FE02A9"/>
    <w:rsid w:val="00FE03CD"/>
    <w:rsid w:val="00FE13E7"/>
    <w:rsid w:val="00FE19EA"/>
    <w:rsid w:val="00FE3CAE"/>
    <w:rsid w:val="00FE4657"/>
    <w:rsid w:val="00FE4BD3"/>
    <w:rsid w:val="00FE5288"/>
    <w:rsid w:val="00FE5776"/>
    <w:rsid w:val="00FE5F4C"/>
    <w:rsid w:val="00FE5F93"/>
    <w:rsid w:val="00FE7BAA"/>
    <w:rsid w:val="00FF0359"/>
    <w:rsid w:val="00FF04AC"/>
    <w:rsid w:val="00FF0A15"/>
    <w:rsid w:val="00FF27BC"/>
    <w:rsid w:val="00FF293F"/>
    <w:rsid w:val="00FF3146"/>
    <w:rsid w:val="00FF3A85"/>
    <w:rsid w:val="00FF453A"/>
    <w:rsid w:val="00FF49F9"/>
    <w:rsid w:val="00FF4B65"/>
    <w:rsid w:val="00FF4F50"/>
    <w:rsid w:val="00FF50FC"/>
    <w:rsid w:val="00FF5E3D"/>
    <w:rsid w:val="00FF6BD5"/>
    <w:rsid w:val="00FF7AED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53C59B-1635-4584-A00D-A20AED1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link w:val="31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2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link w:val="a9"/>
    <w:uiPriority w:val="99"/>
    <w:rsid w:val="00F8421A"/>
    <w:pPr>
      <w:tabs>
        <w:tab w:val="center" w:pos="4153"/>
        <w:tab w:val="right" w:pos="8306"/>
      </w:tabs>
    </w:pPr>
  </w:style>
  <w:style w:type="paragraph" w:customStyle="1" w:styleId="aa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441AEF"/>
    <w:rPr>
      <w:color w:val="0000FF"/>
      <w:u w:val="single"/>
    </w:rPr>
  </w:style>
  <w:style w:type="paragraph" w:customStyle="1" w:styleId="af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  <w:style w:type="paragraph" w:customStyle="1" w:styleId="Default">
    <w:name w:val="Default"/>
    <w:rsid w:val="001E47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lock Text"/>
    <w:basedOn w:val="a"/>
    <w:rsid w:val="00FB0643"/>
    <w:pPr>
      <w:shd w:val="clear" w:color="auto" w:fill="FFFFFF"/>
      <w:ind w:left="10" w:right="24" w:firstLine="557"/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0"/>
    <w:rsid w:val="003061E1"/>
    <w:rPr>
      <w:rFonts w:ascii="Bookman Old Style" w:hAnsi="Bookman Old Style"/>
      <w:color w:val="000000"/>
      <w:spacing w:val="-2"/>
      <w:sz w:val="22"/>
      <w:szCs w:val="24"/>
      <w:shd w:val="clear" w:color="auto" w:fill="FFFFFF"/>
      <w:lang w:val="uk-UA"/>
    </w:rPr>
  </w:style>
  <w:style w:type="table" w:styleId="af3">
    <w:name w:val="Table Grid"/>
    <w:basedOn w:val="a1"/>
    <w:rsid w:val="004A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771C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A795-AB0E-439C-8052-44391D64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34</cp:revision>
  <cp:lastPrinted>2024-05-16T09:07:00Z</cp:lastPrinted>
  <dcterms:created xsi:type="dcterms:W3CDTF">2024-05-15T05:09:00Z</dcterms:created>
  <dcterms:modified xsi:type="dcterms:W3CDTF">2024-05-27T13:01:00Z</dcterms:modified>
</cp:coreProperties>
</file>