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C3" w:rsidRPr="00B8261B" w:rsidRDefault="00950DD6" w:rsidP="00950DD6">
      <w:pPr>
        <w:spacing w:after="0" w:line="228" w:lineRule="auto"/>
        <w:ind w:left="2832"/>
        <w:jc w:val="center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</w:pPr>
      <w:bookmarkStart w:id="0" w:name="_GoBack"/>
      <w:r w:rsidRPr="00B8261B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 xml:space="preserve">        </w:t>
      </w:r>
      <w:r w:rsidR="003B3634" w:rsidRPr="00B8261B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Додаток 2</w:t>
      </w:r>
    </w:p>
    <w:p w:rsidR="00D219C3" w:rsidRPr="00B8261B" w:rsidRDefault="00D219C3" w:rsidP="00D219C3">
      <w:pPr>
        <w:spacing w:after="0" w:line="228" w:lineRule="auto"/>
        <w:jc w:val="right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</w:pPr>
      <w:r w:rsidRPr="00B8261B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до рішення виконкому міської ради</w:t>
      </w:r>
    </w:p>
    <w:p w:rsidR="005A1EF3" w:rsidRPr="00B8261B" w:rsidRDefault="00B8261B" w:rsidP="00B8261B">
      <w:pPr>
        <w:tabs>
          <w:tab w:val="left" w:pos="5925"/>
        </w:tabs>
        <w:spacing w:after="0" w:line="228" w:lineRule="auto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B8261B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ab/>
      </w:r>
      <w:r w:rsidRPr="00B8261B"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18.03.2024 №331</w:t>
      </w:r>
    </w:p>
    <w:p w:rsidR="00D219C3" w:rsidRPr="00B8261B" w:rsidRDefault="00D219C3" w:rsidP="00A47907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</w:p>
    <w:p w:rsidR="00D219C3" w:rsidRPr="00B8261B" w:rsidRDefault="00D219C3" w:rsidP="00A47907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</w:p>
    <w:p w:rsidR="00A47907" w:rsidRPr="00B8261B" w:rsidRDefault="00A47907" w:rsidP="00A47907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B8261B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ІНФОРМАЦІЙНІ КАРТКИ </w:t>
      </w:r>
    </w:p>
    <w:p w:rsidR="00A47907" w:rsidRPr="00B8261B" w:rsidRDefault="008E784F" w:rsidP="008E784F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</w:pPr>
      <w:r w:rsidRPr="00B8261B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 xml:space="preserve">адміністративних послуг у сфері реєстрації місця проживання </w:t>
      </w:r>
      <w:r w:rsidR="00104C39" w:rsidRPr="00B8261B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фізичних осіб</w:t>
      </w:r>
      <w:r w:rsidRPr="00B8261B">
        <w:rPr>
          <w:rFonts w:ascii="Times New Roman" w:eastAsia="Times New Roman" w:hAnsi="Times New Roman"/>
          <w:b/>
          <w:bCs/>
          <w:i/>
          <w:iCs/>
          <w:sz w:val="26"/>
          <w:szCs w:val="26"/>
          <w:lang w:val="uk-UA"/>
        </w:rPr>
        <w:t>, що надаються департаментом адміністративних послуг виконкому Криворізької міської ради через Центр адміністративних послуг «Віза» («Центр Дії») виконкому Криворізької міської ради</w:t>
      </w:r>
    </w:p>
    <w:p w:rsidR="008E784F" w:rsidRPr="00B8261B" w:rsidRDefault="008E784F" w:rsidP="008E784F">
      <w:pPr>
        <w:spacing w:after="0" w:line="228" w:lineRule="auto"/>
        <w:ind w:left="-284" w:right="-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532D8E" w:rsidRPr="00B8261B" w:rsidRDefault="00532D8E" w:rsidP="00A479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47907" w:rsidRPr="00B8261B" w:rsidRDefault="00A47907" w:rsidP="00A47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6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/>
        </w:rPr>
        <w:t xml:space="preserve">ІНФОРМАЦІЙНА КАРТКА АДМІНІСТРАТИВНОЇ ПОСЛУГИ №2 </w:t>
      </w:r>
    </w:p>
    <w:p w:rsidR="00A47907" w:rsidRPr="00B8261B" w:rsidRDefault="00A47907" w:rsidP="00A4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7907" w:rsidRPr="00B8261B" w:rsidRDefault="00A47907" w:rsidP="00A4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2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Послуга: Зняття із задекларованого/зареєстрованого місця проживання </w:t>
      </w:r>
    </w:p>
    <w:tbl>
      <w:tblPr>
        <w:tblW w:w="98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074"/>
        <w:gridCol w:w="6129"/>
      </w:tblGrid>
      <w:tr w:rsidR="000176A7" w:rsidRPr="00B8261B" w:rsidTr="00950DD6">
        <w:trPr>
          <w:trHeight w:val="39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6A7" w:rsidRPr="00B8261B" w:rsidRDefault="000176A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6A7" w:rsidRPr="00B8261B" w:rsidRDefault="000176A7" w:rsidP="00A4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142" w:rsidRPr="00B8261B" w:rsidRDefault="00747142" w:rsidP="00BE05C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</w:t>
            </w:r>
            <w:r w:rsidR="00950DD6"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коли місце проживання (перебування)</w:t>
            </w:r>
            <w:r w:rsidR="00BE05CF"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особи було задекларовано/зареєстровано на підставі договору оренди, виключення з реєстру територіальної громади інформації про задеклароване/зареєстроване місце проживання (перебування) особи за заявою власника (співвласників) житла, уповноваженої особи житла здійснюється лише після закінченн</w:t>
            </w:r>
            <w:r w:rsidR="00950DD6"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строку дії договору оренди або</w:t>
            </w:r>
            <w:r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його дострокового розірвання</w:t>
            </w:r>
            <w:r w:rsidR="00950DD6"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чи визнання його нікчемним</w:t>
            </w:r>
            <w:r w:rsidR="00950DD6"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 визнання недійсним у порядк</w:t>
            </w:r>
            <w:r w:rsidR="005A1EF3" w:rsidRPr="00B826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у, визначеному законодавством</w:t>
            </w:r>
          </w:p>
        </w:tc>
      </w:tr>
    </w:tbl>
    <w:p w:rsidR="00A47907" w:rsidRPr="00B8261B" w:rsidRDefault="00A47907" w:rsidP="00A47907">
      <w:pPr>
        <w:rPr>
          <w:color w:val="FF0000"/>
          <w:lang w:val="uk-UA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3544"/>
      </w:tblGrid>
      <w:tr w:rsidR="00F165BA" w:rsidRPr="00B8261B" w:rsidTr="00E95C43">
        <w:trPr>
          <w:trHeight w:val="1354"/>
        </w:trPr>
        <w:tc>
          <w:tcPr>
            <w:tcW w:w="4962" w:type="dxa"/>
            <w:shd w:val="clear" w:color="auto" w:fill="auto"/>
          </w:tcPr>
          <w:p w:rsidR="00F165BA" w:rsidRPr="00B8261B" w:rsidRDefault="00F165BA" w:rsidP="00E95C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F165BA" w:rsidRPr="00B8261B" w:rsidRDefault="009B6D90" w:rsidP="009B6D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8261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Керуюча</w:t>
            </w:r>
            <w:r w:rsidR="00F165BA" w:rsidRPr="00B8261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справами виконкому</w:t>
            </w:r>
          </w:p>
        </w:tc>
        <w:tc>
          <w:tcPr>
            <w:tcW w:w="2126" w:type="dxa"/>
          </w:tcPr>
          <w:p w:rsidR="00F165BA" w:rsidRPr="00B8261B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:rsidR="00F165BA" w:rsidRPr="00B8261B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165BA" w:rsidRPr="00B8261B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165BA" w:rsidRPr="00B8261B" w:rsidRDefault="00F165BA" w:rsidP="00E95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826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Олена ШОВГЕЛЯ</w:t>
            </w:r>
          </w:p>
          <w:p w:rsidR="00F165BA" w:rsidRPr="00B8261B" w:rsidRDefault="00F165BA" w:rsidP="00E95C4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bookmarkEnd w:id="0"/>
    </w:tbl>
    <w:p w:rsidR="00830968" w:rsidRPr="00B8261B" w:rsidRDefault="00830968">
      <w:pPr>
        <w:rPr>
          <w:lang w:val="uk-UA"/>
        </w:rPr>
      </w:pPr>
    </w:p>
    <w:sectPr w:rsidR="00830968" w:rsidRPr="00B8261B" w:rsidSect="005A1EF3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2E" w:rsidRDefault="003D492E" w:rsidP="008E784F">
      <w:pPr>
        <w:spacing w:after="0" w:line="240" w:lineRule="auto"/>
      </w:pPr>
      <w:r>
        <w:separator/>
      </w:r>
    </w:p>
  </w:endnote>
  <w:endnote w:type="continuationSeparator" w:id="0">
    <w:p w:rsidR="003D492E" w:rsidRDefault="003D492E" w:rsidP="008E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2E" w:rsidRDefault="003D492E" w:rsidP="008E784F">
      <w:pPr>
        <w:spacing w:after="0" w:line="240" w:lineRule="auto"/>
      </w:pPr>
      <w:r>
        <w:separator/>
      </w:r>
    </w:p>
  </w:footnote>
  <w:footnote w:type="continuationSeparator" w:id="0">
    <w:p w:rsidR="003D492E" w:rsidRDefault="003D492E" w:rsidP="008E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336704"/>
      <w:docPartObj>
        <w:docPartGallery w:val="Page Numbers (Top of Page)"/>
        <w:docPartUnique/>
      </w:docPartObj>
    </w:sdtPr>
    <w:sdtEndPr/>
    <w:sdtContent>
      <w:p w:rsidR="00747142" w:rsidRDefault="0074714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D9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47142" w:rsidRDefault="007471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7D43"/>
    <w:multiLevelType w:val="hybridMultilevel"/>
    <w:tmpl w:val="8634E75C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BB3"/>
    <w:multiLevelType w:val="hybridMultilevel"/>
    <w:tmpl w:val="B51EC0D0"/>
    <w:lvl w:ilvl="0" w:tplc="84BA7CFC">
      <w:start w:val="2"/>
      <w:numFmt w:val="decimal"/>
      <w:lvlText w:val="%1)"/>
      <w:lvlJc w:val="left"/>
      <w:pPr>
        <w:ind w:left="157" w:hanging="547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6752227E">
      <w:numFmt w:val="bullet"/>
      <w:lvlText w:val="•"/>
      <w:lvlJc w:val="left"/>
      <w:pPr>
        <w:ind w:left="774" w:hanging="547"/>
      </w:pPr>
      <w:rPr>
        <w:rFonts w:hint="default"/>
        <w:lang w:val="uk-UA" w:eastAsia="en-US" w:bidi="ar-SA"/>
      </w:rPr>
    </w:lvl>
    <w:lvl w:ilvl="2" w:tplc="9F68FC92">
      <w:numFmt w:val="bullet"/>
      <w:lvlText w:val="•"/>
      <w:lvlJc w:val="left"/>
      <w:pPr>
        <w:ind w:left="1388" w:hanging="547"/>
      </w:pPr>
      <w:rPr>
        <w:rFonts w:hint="default"/>
        <w:lang w:val="uk-UA" w:eastAsia="en-US" w:bidi="ar-SA"/>
      </w:rPr>
    </w:lvl>
    <w:lvl w:ilvl="3" w:tplc="100C074C">
      <w:numFmt w:val="bullet"/>
      <w:lvlText w:val="•"/>
      <w:lvlJc w:val="left"/>
      <w:pPr>
        <w:ind w:left="2002" w:hanging="547"/>
      </w:pPr>
      <w:rPr>
        <w:rFonts w:hint="default"/>
        <w:lang w:val="uk-UA" w:eastAsia="en-US" w:bidi="ar-SA"/>
      </w:rPr>
    </w:lvl>
    <w:lvl w:ilvl="4" w:tplc="322630EA">
      <w:numFmt w:val="bullet"/>
      <w:lvlText w:val="•"/>
      <w:lvlJc w:val="left"/>
      <w:pPr>
        <w:ind w:left="2616" w:hanging="547"/>
      </w:pPr>
      <w:rPr>
        <w:rFonts w:hint="default"/>
        <w:lang w:val="uk-UA" w:eastAsia="en-US" w:bidi="ar-SA"/>
      </w:rPr>
    </w:lvl>
    <w:lvl w:ilvl="5" w:tplc="F6A6E442">
      <w:numFmt w:val="bullet"/>
      <w:lvlText w:val="•"/>
      <w:lvlJc w:val="left"/>
      <w:pPr>
        <w:ind w:left="3230" w:hanging="547"/>
      </w:pPr>
      <w:rPr>
        <w:rFonts w:hint="default"/>
        <w:lang w:val="uk-UA" w:eastAsia="en-US" w:bidi="ar-SA"/>
      </w:rPr>
    </w:lvl>
    <w:lvl w:ilvl="6" w:tplc="3718E82A">
      <w:numFmt w:val="bullet"/>
      <w:lvlText w:val="•"/>
      <w:lvlJc w:val="left"/>
      <w:pPr>
        <w:ind w:left="3844" w:hanging="547"/>
      </w:pPr>
      <w:rPr>
        <w:rFonts w:hint="default"/>
        <w:lang w:val="uk-UA" w:eastAsia="en-US" w:bidi="ar-SA"/>
      </w:rPr>
    </w:lvl>
    <w:lvl w:ilvl="7" w:tplc="51C6B118">
      <w:numFmt w:val="bullet"/>
      <w:lvlText w:val="•"/>
      <w:lvlJc w:val="left"/>
      <w:pPr>
        <w:ind w:left="4458" w:hanging="547"/>
      </w:pPr>
      <w:rPr>
        <w:rFonts w:hint="default"/>
        <w:lang w:val="uk-UA" w:eastAsia="en-US" w:bidi="ar-SA"/>
      </w:rPr>
    </w:lvl>
    <w:lvl w:ilvl="8" w:tplc="63067860">
      <w:numFmt w:val="bullet"/>
      <w:lvlText w:val="•"/>
      <w:lvlJc w:val="left"/>
      <w:pPr>
        <w:ind w:left="5072" w:hanging="547"/>
      </w:pPr>
      <w:rPr>
        <w:rFonts w:hint="default"/>
        <w:lang w:val="uk-UA" w:eastAsia="en-US" w:bidi="ar-SA"/>
      </w:rPr>
    </w:lvl>
  </w:abstractNum>
  <w:abstractNum w:abstractNumId="2" w15:restartNumberingAfterBreak="0">
    <w:nsid w:val="2FED668D"/>
    <w:multiLevelType w:val="hybridMultilevel"/>
    <w:tmpl w:val="0EF0893A"/>
    <w:lvl w:ilvl="0" w:tplc="18C47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0B0A"/>
    <w:multiLevelType w:val="hybridMultilevel"/>
    <w:tmpl w:val="7CC655BA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B359E"/>
    <w:multiLevelType w:val="hybridMultilevel"/>
    <w:tmpl w:val="4D284ECA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211A8"/>
    <w:multiLevelType w:val="hybridMultilevel"/>
    <w:tmpl w:val="37681404"/>
    <w:lvl w:ilvl="0" w:tplc="B3567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07"/>
    <w:rsid w:val="000017A1"/>
    <w:rsid w:val="00012C78"/>
    <w:rsid w:val="000176A7"/>
    <w:rsid w:val="00017D69"/>
    <w:rsid w:val="000279F5"/>
    <w:rsid w:val="00040D6D"/>
    <w:rsid w:val="00055068"/>
    <w:rsid w:val="000A7846"/>
    <w:rsid w:val="000E41CD"/>
    <w:rsid w:val="00104C39"/>
    <w:rsid w:val="00132192"/>
    <w:rsid w:val="00152B52"/>
    <w:rsid w:val="0016195B"/>
    <w:rsid w:val="001620E8"/>
    <w:rsid w:val="00167B36"/>
    <w:rsid w:val="002048D1"/>
    <w:rsid w:val="0022139C"/>
    <w:rsid w:val="00231ADC"/>
    <w:rsid w:val="00232EDA"/>
    <w:rsid w:val="002433E7"/>
    <w:rsid w:val="002659AC"/>
    <w:rsid w:val="00274809"/>
    <w:rsid w:val="002A51AE"/>
    <w:rsid w:val="002D693B"/>
    <w:rsid w:val="002E43C3"/>
    <w:rsid w:val="003109C6"/>
    <w:rsid w:val="003B3634"/>
    <w:rsid w:val="003D492E"/>
    <w:rsid w:val="003F1641"/>
    <w:rsid w:val="0040161D"/>
    <w:rsid w:val="0043109C"/>
    <w:rsid w:val="00467EB3"/>
    <w:rsid w:val="00486C1B"/>
    <w:rsid w:val="004959E6"/>
    <w:rsid w:val="004A52BE"/>
    <w:rsid w:val="004C3124"/>
    <w:rsid w:val="00506951"/>
    <w:rsid w:val="00532D8E"/>
    <w:rsid w:val="00543D12"/>
    <w:rsid w:val="00572B9D"/>
    <w:rsid w:val="005774F8"/>
    <w:rsid w:val="005947CF"/>
    <w:rsid w:val="00596BDB"/>
    <w:rsid w:val="005A1EF3"/>
    <w:rsid w:val="005B70F6"/>
    <w:rsid w:val="005C3F3C"/>
    <w:rsid w:val="005F686E"/>
    <w:rsid w:val="006776D5"/>
    <w:rsid w:val="006903DC"/>
    <w:rsid w:val="006F4D8C"/>
    <w:rsid w:val="00733A42"/>
    <w:rsid w:val="00747142"/>
    <w:rsid w:val="00771E59"/>
    <w:rsid w:val="00773959"/>
    <w:rsid w:val="00785D17"/>
    <w:rsid w:val="007D259E"/>
    <w:rsid w:val="00807B90"/>
    <w:rsid w:val="00811E31"/>
    <w:rsid w:val="00830968"/>
    <w:rsid w:val="008458C4"/>
    <w:rsid w:val="0087209E"/>
    <w:rsid w:val="008734B2"/>
    <w:rsid w:val="00884AED"/>
    <w:rsid w:val="008B13C8"/>
    <w:rsid w:val="008D359E"/>
    <w:rsid w:val="008E784F"/>
    <w:rsid w:val="00923295"/>
    <w:rsid w:val="00935B4C"/>
    <w:rsid w:val="00935EDE"/>
    <w:rsid w:val="00950DD6"/>
    <w:rsid w:val="00970933"/>
    <w:rsid w:val="0097515E"/>
    <w:rsid w:val="00993C19"/>
    <w:rsid w:val="009A5CFC"/>
    <w:rsid w:val="009B1D98"/>
    <w:rsid w:val="009B6D90"/>
    <w:rsid w:val="009C47A5"/>
    <w:rsid w:val="009E4B45"/>
    <w:rsid w:val="009E6C6D"/>
    <w:rsid w:val="00A47907"/>
    <w:rsid w:val="00AA4818"/>
    <w:rsid w:val="00B13F14"/>
    <w:rsid w:val="00B2544E"/>
    <w:rsid w:val="00B27345"/>
    <w:rsid w:val="00B8261B"/>
    <w:rsid w:val="00BB2F8A"/>
    <w:rsid w:val="00BD1C23"/>
    <w:rsid w:val="00BD38E8"/>
    <w:rsid w:val="00BE05CF"/>
    <w:rsid w:val="00BE72B5"/>
    <w:rsid w:val="00C254EF"/>
    <w:rsid w:val="00C9682E"/>
    <w:rsid w:val="00D03FB4"/>
    <w:rsid w:val="00D219C3"/>
    <w:rsid w:val="00DF322B"/>
    <w:rsid w:val="00DF69F1"/>
    <w:rsid w:val="00E340E4"/>
    <w:rsid w:val="00E420C9"/>
    <w:rsid w:val="00E50D08"/>
    <w:rsid w:val="00E62598"/>
    <w:rsid w:val="00E80189"/>
    <w:rsid w:val="00E9137B"/>
    <w:rsid w:val="00E95C43"/>
    <w:rsid w:val="00EA590F"/>
    <w:rsid w:val="00EA7E66"/>
    <w:rsid w:val="00EC258B"/>
    <w:rsid w:val="00EF6549"/>
    <w:rsid w:val="00F14DBA"/>
    <w:rsid w:val="00F165BA"/>
    <w:rsid w:val="00F4007A"/>
    <w:rsid w:val="00F740E7"/>
    <w:rsid w:val="00F85730"/>
    <w:rsid w:val="00FC513E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62CBB-EF76-4A60-9629-70BC4FF2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0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4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7907"/>
    <w:pPr>
      <w:ind w:left="720"/>
      <w:contextualSpacing/>
    </w:pPr>
  </w:style>
  <w:style w:type="paragraph" w:customStyle="1" w:styleId="1">
    <w:name w:val="Обычный1"/>
    <w:rsid w:val="00A47907"/>
    <w:rPr>
      <w:rFonts w:ascii="Calibri" w:eastAsia="Calibri" w:hAnsi="Calibri" w:cs="Calibri"/>
      <w:sz w:val="22"/>
      <w:lang w:val="uk-UA" w:eastAsia="uk-UA"/>
    </w:rPr>
  </w:style>
  <w:style w:type="character" w:styleId="a4">
    <w:name w:val="Hyperlink"/>
    <w:semiHidden/>
    <w:rsid w:val="00A47907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Абзац списка1"/>
    <w:basedOn w:val="a"/>
    <w:rsid w:val="00A4790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84F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84F"/>
    <w:rPr>
      <w:rFonts w:asciiTheme="minorHAnsi" w:eastAsiaTheme="minorEastAsia" w:hAnsiTheme="minorHAnsi"/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2A5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EC258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25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CB35E-EC13-43AF-996B-5CE31984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malaniy-no</dc:creator>
  <cp:lastModifiedBy>org301</cp:lastModifiedBy>
  <cp:revision>9</cp:revision>
  <cp:lastPrinted>2024-03-07T12:22:00Z</cp:lastPrinted>
  <dcterms:created xsi:type="dcterms:W3CDTF">2024-03-07T12:00:00Z</dcterms:created>
  <dcterms:modified xsi:type="dcterms:W3CDTF">2024-03-20T10:10:00Z</dcterms:modified>
</cp:coreProperties>
</file>