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65" w:rsidRPr="003F266A" w:rsidRDefault="00555265" w:rsidP="007F7644">
      <w:pPr>
        <w:widowControl w:val="0"/>
        <w:ind w:firstLine="11340"/>
        <w:rPr>
          <w:i/>
          <w:color w:val="000000" w:themeColor="text1"/>
        </w:rPr>
      </w:pPr>
      <w:bookmarkStart w:id="0" w:name="_GoBack"/>
    </w:p>
    <w:p w:rsidR="00555265" w:rsidRPr="003F266A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3F266A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3F266A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26A29" w:rsidRPr="003F266A" w:rsidRDefault="005F7472" w:rsidP="00526A29">
      <w:pPr>
        <w:widowControl w:val="0"/>
        <w:ind w:firstLine="11340"/>
        <w:rPr>
          <w:i/>
        </w:rPr>
      </w:pPr>
      <w:r w:rsidRPr="003F266A">
        <w:rPr>
          <w:i/>
          <w:color w:val="000000" w:themeColor="text1"/>
        </w:rPr>
        <w:t xml:space="preserve"> </w:t>
      </w:r>
      <w:r w:rsidR="004B71F6" w:rsidRPr="003F266A">
        <w:rPr>
          <w:i/>
          <w:color w:val="000000" w:themeColor="text1"/>
        </w:rPr>
        <w:t xml:space="preserve">     </w:t>
      </w:r>
      <w:r w:rsidR="00526A29" w:rsidRPr="003F266A">
        <w:rPr>
          <w:i/>
        </w:rPr>
        <w:t xml:space="preserve">Додаток </w:t>
      </w:r>
    </w:p>
    <w:p w:rsidR="004B71F6" w:rsidRPr="003F266A" w:rsidRDefault="004B71F6" w:rsidP="004C3AD1">
      <w:pPr>
        <w:jc w:val="center"/>
        <w:rPr>
          <w:i/>
        </w:rPr>
      </w:pPr>
      <w:r w:rsidRPr="003F266A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4B71F6" w:rsidRPr="003F266A" w:rsidRDefault="00B30164" w:rsidP="00B30164">
      <w:pPr>
        <w:tabs>
          <w:tab w:val="left" w:pos="11670"/>
        </w:tabs>
        <w:rPr>
          <w:i/>
        </w:rPr>
      </w:pPr>
      <w:r w:rsidRPr="003F266A">
        <w:rPr>
          <w:i/>
        </w:rPr>
        <w:tab/>
        <w:t>19.02.2024 №242</w:t>
      </w:r>
    </w:p>
    <w:p w:rsidR="004B71F6" w:rsidRPr="003F266A" w:rsidRDefault="004B71F6" w:rsidP="004C3AD1">
      <w:pPr>
        <w:jc w:val="center"/>
        <w:rPr>
          <w:i/>
        </w:rPr>
      </w:pPr>
      <w:r w:rsidRPr="003F266A">
        <w:rPr>
          <w:i/>
        </w:rPr>
        <w:t xml:space="preserve"> </w:t>
      </w:r>
    </w:p>
    <w:p w:rsidR="004C3AD1" w:rsidRPr="003F266A" w:rsidRDefault="004C3AD1" w:rsidP="004C3AD1">
      <w:pPr>
        <w:jc w:val="center"/>
        <w:rPr>
          <w:b/>
          <w:i/>
          <w:color w:val="000000" w:themeColor="text1"/>
          <w:sz w:val="28"/>
          <w:szCs w:val="28"/>
        </w:rPr>
      </w:pPr>
      <w:r w:rsidRPr="003F266A">
        <w:rPr>
          <w:b/>
          <w:i/>
          <w:color w:val="000000" w:themeColor="text1"/>
          <w:sz w:val="28"/>
          <w:szCs w:val="28"/>
        </w:rPr>
        <w:t>ПЕРЕЛІК</w:t>
      </w:r>
    </w:p>
    <w:p w:rsidR="008C57A4" w:rsidRPr="003F266A" w:rsidRDefault="00C4541C" w:rsidP="009169E3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3F266A">
        <w:rPr>
          <w:b/>
          <w:i/>
          <w:color w:val="000000" w:themeColor="text1"/>
          <w:sz w:val="28"/>
          <w:szCs w:val="28"/>
        </w:rPr>
        <w:t>з</w:t>
      </w:r>
      <w:r w:rsidR="004C3AD1" w:rsidRPr="003F266A">
        <w:rPr>
          <w:b/>
          <w:i/>
          <w:color w:val="000000" w:themeColor="text1"/>
          <w:sz w:val="28"/>
          <w:szCs w:val="28"/>
        </w:rPr>
        <w:t>аходів  Програм</w:t>
      </w:r>
      <w:r w:rsidRPr="003F266A">
        <w:rPr>
          <w:b/>
          <w:i/>
          <w:color w:val="000000" w:themeColor="text1"/>
          <w:sz w:val="28"/>
          <w:szCs w:val="28"/>
        </w:rPr>
        <w:t>и</w:t>
      </w:r>
      <w:r w:rsidR="004C3AD1" w:rsidRPr="003F266A">
        <w:rPr>
          <w:b/>
          <w:i/>
          <w:color w:val="000000" w:themeColor="text1"/>
          <w:sz w:val="28"/>
          <w:szCs w:val="28"/>
        </w:rPr>
        <w:t xml:space="preserve"> </w:t>
      </w:r>
      <w:r w:rsidR="004C3AD1" w:rsidRPr="003F266A">
        <w:rPr>
          <w:b/>
          <w:bCs/>
          <w:i/>
          <w:iCs/>
          <w:color w:val="000000" w:themeColor="text1"/>
          <w:sz w:val="28"/>
          <w:szCs w:val="28"/>
        </w:rPr>
        <w:t>інформатизації та цифро</w:t>
      </w:r>
      <w:r w:rsidR="003430CA" w:rsidRPr="003F266A">
        <w:rPr>
          <w:b/>
          <w:bCs/>
          <w:i/>
          <w:iCs/>
          <w:color w:val="000000" w:themeColor="text1"/>
          <w:sz w:val="28"/>
          <w:szCs w:val="28"/>
        </w:rPr>
        <w:t xml:space="preserve">вої трансформації </w:t>
      </w:r>
      <w:r w:rsidR="004C3AD1" w:rsidRPr="003F266A">
        <w:rPr>
          <w:b/>
          <w:bCs/>
          <w:i/>
          <w:iCs/>
          <w:color w:val="000000" w:themeColor="text1"/>
          <w:sz w:val="28"/>
          <w:szCs w:val="28"/>
        </w:rPr>
        <w:t xml:space="preserve"> на 2022</w:t>
      </w:r>
      <w:r w:rsidRPr="003F266A">
        <w:rPr>
          <w:b/>
          <w:bCs/>
          <w:i/>
          <w:iCs/>
          <w:color w:val="000000" w:themeColor="text1"/>
          <w:sz w:val="28"/>
          <w:szCs w:val="28"/>
        </w:rPr>
        <w:t>−</w:t>
      </w:r>
      <w:r w:rsidR="004C3AD1" w:rsidRPr="003F266A">
        <w:rPr>
          <w:b/>
          <w:bCs/>
          <w:i/>
          <w:iCs/>
          <w:color w:val="000000" w:themeColor="text1"/>
          <w:sz w:val="28"/>
          <w:szCs w:val="28"/>
        </w:rPr>
        <w:t>202</w:t>
      </w:r>
      <w:r w:rsidR="00ED17AF" w:rsidRPr="003F266A">
        <w:rPr>
          <w:b/>
          <w:bCs/>
          <w:i/>
          <w:iCs/>
          <w:color w:val="000000" w:themeColor="text1"/>
          <w:sz w:val="28"/>
          <w:szCs w:val="28"/>
        </w:rPr>
        <w:t>6</w:t>
      </w:r>
      <w:r w:rsidR="004C3AD1" w:rsidRPr="003F266A">
        <w:rPr>
          <w:b/>
          <w:bCs/>
          <w:i/>
          <w:iCs/>
          <w:color w:val="000000" w:themeColor="text1"/>
          <w:sz w:val="28"/>
          <w:szCs w:val="28"/>
        </w:rPr>
        <w:t xml:space="preserve">  роки 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1417"/>
        <w:gridCol w:w="1134"/>
        <w:gridCol w:w="1276"/>
        <w:gridCol w:w="1417"/>
        <w:gridCol w:w="1276"/>
        <w:gridCol w:w="1276"/>
        <w:gridCol w:w="1265"/>
        <w:gridCol w:w="1428"/>
        <w:gridCol w:w="2268"/>
      </w:tblGrid>
      <w:tr w:rsidR="008D6FE1" w:rsidRPr="003F266A" w:rsidTr="005F7472">
        <w:tc>
          <w:tcPr>
            <w:tcW w:w="425" w:type="dxa"/>
            <w:vMerge w:val="restart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Заходи програми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Строк вико</w:t>
            </w:r>
            <w:r w:rsidR="00C639D0"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-</w:t>
            </w: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нання заходу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0F7E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В</w:t>
            </w:r>
            <w:r w:rsidR="00C80F7E"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ідпові-</w:t>
            </w:r>
          </w:p>
          <w:p w:rsidR="0076375B" w:rsidRPr="003F266A" w:rsidRDefault="00C80F7E" w:rsidP="00C80F7E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дальні за виконання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Джерела фінансу-вання</w:t>
            </w:r>
          </w:p>
        </w:tc>
        <w:tc>
          <w:tcPr>
            <w:tcW w:w="7938" w:type="dxa"/>
            <w:gridSpan w:val="6"/>
          </w:tcPr>
          <w:p w:rsidR="0076375B" w:rsidRPr="003F266A" w:rsidRDefault="0076375B" w:rsidP="000D35EA">
            <w:pPr>
              <w:ind w:right="-20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Орієнтований обсяг фінансування </w:t>
            </w:r>
            <w:r w:rsidR="005F7472"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за роками,</w:t>
            </w: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 грн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Очікуваний результат</w:t>
            </w:r>
          </w:p>
        </w:tc>
      </w:tr>
      <w:tr w:rsidR="008D6FE1" w:rsidRPr="003F266A" w:rsidTr="005F7472">
        <w:tc>
          <w:tcPr>
            <w:tcW w:w="425" w:type="dxa"/>
            <w:vMerge/>
          </w:tcPr>
          <w:p w:rsidR="0076375B" w:rsidRPr="003F266A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375B" w:rsidRPr="003F266A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375B" w:rsidRPr="003F266A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375B" w:rsidRPr="003F266A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375B" w:rsidRPr="003F266A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1417" w:type="dxa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2023</w:t>
            </w:r>
          </w:p>
        </w:tc>
        <w:tc>
          <w:tcPr>
            <w:tcW w:w="1276" w:type="dxa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2024</w:t>
            </w:r>
          </w:p>
        </w:tc>
        <w:tc>
          <w:tcPr>
            <w:tcW w:w="1276" w:type="dxa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1265" w:type="dxa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2026</w:t>
            </w:r>
          </w:p>
        </w:tc>
        <w:tc>
          <w:tcPr>
            <w:tcW w:w="1428" w:type="dxa"/>
            <w:shd w:val="clear" w:color="auto" w:fill="auto"/>
          </w:tcPr>
          <w:p w:rsidR="0076375B" w:rsidRPr="003F266A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Усього</w:t>
            </w:r>
          </w:p>
        </w:tc>
        <w:tc>
          <w:tcPr>
            <w:tcW w:w="2268" w:type="dxa"/>
            <w:vMerge/>
            <w:shd w:val="clear" w:color="auto" w:fill="auto"/>
          </w:tcPr>
          <w:p w:rsidR="0076375B" w:rsidRPr="003F266A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</w:tr>
    </w:tbl>
    <w:p w:rsidR="001A3BEF" w:rsidRPr="003F266A" w:rsidRDefault="001A3BEF">
      <w:pPr>
        <w:rPr>
          <w:color w:val="000000" w:themeColor="text1"/>
          <w:sz w:val="2"/>
          <w:szCs w:val="2"/>
        </w:rPr>
      </w:pPr>
    </w:p>
    <w:tbl>
      <w:tblPr>
        <w:tblStyle w:val="a3"/>
        <w:tblW w:w="16160" w:type="dxa"/>
        <w:tblInd w:w="-8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126"/>
        <w:gridCol w:w="851"/>
        <w:gridCol w:w="1417"/>
        <w:gridCol w:w="1134"/>
        <w:gridCol w:w="1276"/>
        <w:gridCol w:w="1417"/>
        <w:gridCol w:w="1276"/>
        <w:gridCol w:w="1275"/>
        <w:gridCol w:w="1275"/>
        <w:gridCol w:w="1418"/>
        <w:gridCol w:w="2271"/>
      </w:tblGrid>
      <w:tr w:rsidR="008D6FE1" w:rsidRPr="003F266A" w:rsidTr="00ED48A4">
        <w:trPr>
          <w:tblHeader/>
        </w:trPr>
        <w:tc>
          <w:tcPr>
            <w:tcW w:w="424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417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276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276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275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275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71" w:type="dxa"/>
          </w:tcPr>
          <w:p w:rsidR="008233F1" w:rsidRPr="003F266A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i/>
                <w:color w:val="000000" w:themeColor="text1"/>
                <w:sz w:val="23"/>
                <w:szCs w:val="23"/>
              </w:rPr>
              <w:t>12</w:t>
            </w:r>
          </w:p>
        </w:tc>
      </w:tr>
      <w:tr w:rsidR="00A34535" w:rsidRPr="003F266A" w:rsidTr="00ED48A4">
        <w:trPr>
          <w:trHeight w:val="20"/>
        </w:trPr>
        <w:tc>
          <w:tcPr>
            <w:tcW w:w="16160" w:type="dxa"/>
            <w:gridSpan w:val="12"/>
          </w:tcPr>
          <w:p w:rsidR="00A34535" w:rsidRPr="003F266A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3F266A">
              <w:rPr>
                <w:b/>
                <w:bCs/>
                <w:i/>
                <w:color w:val="000000" w:themeColor="text1"/>
                <w:sz w:val="23"/>
                <w:szCs w:val="23"/>
              </w:rPr>
              <w:t>V. Організація захисту інформації, інформаційна безпека, забезпечення кібербезпеки та кіберзахисту</w:t>
            </w:r>
          </w:p>
        </w:tc>
      </w:tr>
      <w:tr w:rsidR="009169E3" w:rsidRPr="003F266A" w:rsidTr="00ED48A4">
        <w:trPr>
          <w:trHeight w:val="20"/>
        </w:trPr>
        <w:tc>
          <w:tcPr>
            <w:tcW w:w="424" w:type="dxa"/>
          </w:tcPr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t>5.1</w:t>
            </w:r>
          </w:p>
        </w:tc>
        <w:tc>
          <w:tcPr>
            <w:tcW w:w="2126" w:type="dxa"/>
            <w:shd w:val="clear" w:color="auto" w:fill="auto"/>
          </w:tcPr>
          <w:p w:rsidR="009169E3" w:rsidRPr="003F266A" w:rsidRDefault="009169E3" w:rsidP="00A34535">
            <w:pPr>
              <w:jc w:val="both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t xml:space="preserve">Розробка й реаліза-ція запобіжних, ор-ганізаційних, освіт-ніх й інших заходів  у сфері кібербезпеки </w:t>
            </w:r>
            <w:r w:rsidRPr="003F266A">
              <w:rPr>
                <w:bCs/>
                <w:color w:val="000000" w:themeColor="text1"/>
                <w:spacing w:val="-6"/>
                <w:sz w:val="23"/>
                <w:szCs w:val="23"/>
              </w:rPr>
              <w:t>та кіберзахисту:</w:t>
            </w:r>
          </w:p>
          <w:p w:rsidR="009169E3" w:rsidRPr="003F266A" w:rsidRDefault="004B71F6" w:rsidP="00A34535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  </w:t>
            </w:r>
            <w:r w:rsidR="009169E3" w:rsidRPr="003F266A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про</w:t>
            </w:r>
            <w:r w:rsidR="009169E3" w:rsidRPr="003F266A">
              <w:rPr>
                <w:bCs/>
                <w:color w:val="000000" w:themeColor="text1"/>
                <w:sz w:val="23"/>
                <w:szCs w:val="23"/>
              </w:rPr>
              <w:t xml:space="preserve">ведення оціню-вання стану кіберза-хисту </w:t>
            </w:r>
            <w:r w:rsidR="009169E3" w:rsidRPr="003F266A">
              <w:rPr>
                <w:bCs/>
                <w:color w:val="000000" w:themeColor="text1"/>
                <w:spacing w:val="-6"/>
                <w:sz w:val="23"/>
                <w:szCs w:val="23"/>
              </w:rPr>
              <w:t>та аудиту ін-формацій</w:t>
            </w:r>
            <w:r w:rsidR="009169E3" w:rsidRPr="003F266A">
              <w:rPr>
                <w:bCs/>
                <w:color w:val="000000" w:themeColor="text1"/>
                <w:sz w:val="23"/>
                <w:szCs w:val="23"/>
              </w:rPr>
              <w:t>ної безпеки, у  тому числі на під-порядкованих об’єк-тах та об’єктах, що належать до сфери управління органів місцевого самовря-дування міста;</w:t>
            </w:r>
            <w:r w:rsidR="009169E3" w:rsidRPr="003F266A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9169E3" w:rsidRPr="003F266A" w:rsidRDefault="004B71F6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t xml:space="preserve">   </w:t>
            </w:r>
            <w:r w:rsidR="009169E3" w:rsidRPr="003F266A">
              <w:rPr>
                <w:bCs/>
                <w:color w:val="000000" w:themeColor="text1"/>
                <w:sz w:val="23"/>
                <w:szCs w:val="23"/>
              </w:rPr>
              <w:t xml:space="preserve">організація  техніч-ного захисту інфор-мації, що унемож-ливлює виток, зни-щення та блокування </w:t>
            </w:r>
            <w:r w:rsidR="009169E3"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інформації, порушен-</w:t>
            </w:r>
            <w:r w:rsidR="009169E3" w:rsidRPr="003F266A">
              <w:rPr>
                <w:bCs/>
                <w:color w:val="000000" w:themeColor="text1"/>
                <w:sz w:val="23"/>
                <w:szCs w:val="23"/>
              </w:rPr>
              <w:lastRenderedPageBreak/>
              <w:t>ня цілісності й режи-му доступу до неї;</w:t>
            </w:r>
          </w:p>
          <w:p w:rsidR="009169E3" w:rsidRPr="003F266A" w:rsidRDefault="004B71F6" w:rsidP="00A34535">
            <w:pPr>
              <w:jc w:val="both"/>
              <w:rPr>
                <w:bCs/>
                <w:color w:val="000000" w:themeColor="text1"/>
                <w:spacing w:val="-10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  </w:t>
            </w:r>
            <w:r w:rsidR="009169E3" w:rsidRPr="003F266A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створення комплекс-них систем захисту інформації, у тому чис-лі шляхом надання фінансової підтримки комунальному підпри-ємству</w:t>
            </w:r>
            <w:r w:rsidR="00461E6B" w:rsidRPr="003F266A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на ці цілі</w:t>
            </w:r>
          </w:p>
        </w:tc>
        <w:tc>
          <w:tcPr>
            <w:tcW w:w="851" w:type="dxa"/>
            <w:shd w:val="clear" w:color="auto" w:fill="auto"/>
          </w:tcPr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2022−</w:t>
            </w:r>
          </w:p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  <w:shd w:val="clear" w:color="auto" w:fill="auto"/>
          </w:tcPr>
          <w:p w:rsidR="0060755A" w:rsidRPr="003F266A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t>Виконком Криворізької міської ради,</w:t>
            </w:r>
            <w:r w:rsidR="00740721" w:rsidRPr="003F266A">
              <w:t xml:space="preserve"> </w:t>
            </w:r>
            <w:r w:rsidR="00740721" w:rsidRPr="003F266A">
              <w:rPr>
                <w:bCs/>
                <w:color w:val="000000" w:themeColor="text1"/>
                <w:sz w:val="23"/>
                <w:szCs w:val="23"/>
              </w:rPr>
              <w:t>управління технічного захисту інформації та інформацій-но-комуні-каційних технологій виконкому Криворізької міської ради,</w:t>
            </w:r>
            <w:r w:rsidRPr="003F266A">
              <w:rPr>
                <w:bCs/>
                <w:color w:val="000000" w:themeColor="text1"/>
                <w:sz w:val="23"/>
                <w:szCs w:val="23"/>
              </w:rPr>
              <w:t xml:space="preserve"> відділи управління, інші виконавчі органи міської ради</w:t>
            </w:r>
            <w:r w:rsidR="0060755A" w:rsidRPr="003F266A">
              <w:rPr>
                <w:bCs/>
                <w:color w:val="000000" w:themeColor="text1"/>
                <w:sz w:val="23"/>
                <w:szCs w:val="23"/>
              </w:rPr>
              <w:t>,</w:t>
            </w: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t xml:space="preserve">Комунальне підприєм-ство «Центр </w:t>
            </w:r>
            <w:r w:rsidRPr="003F266A">
              <w:rPr>
                <w:bCs/>
                <w:color w:val="000000" w:themeColor="text1"/>
                <w:sz w:val="23"/>
                <w:szCs w:val="23"/>
              </w:rPr>
              <w:lastRenderedPageBreak/>
              <w:t>електронних послуг» Криворізької міської ради</w:t>
            </w:r>
            <w:r w:rsidR="00461E6B" w:rsidRPr="003F266A">
              <w:rPr>
                <w:bCs/>
                <w:color w:val="000000" w:themeColor="text1"/>
                <w:sz w:val="23"/>
                <w:szCs w:val="23"/>
              </w:rPr>
              <w:t>,</w:t>
            </w: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  <w:p w:rsidR="0060755A" w:rsidRPr="003F266A" w:rsidRDefault="0060755A" w:rsidP="00461E6B">
            <w:pPr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t xml:space="preserve">  </w:t>
            </w:r>
          </w:p>
          <w:p w:rsidR="0060755A" w:rsidRPr="003F266A" w:rsidRDefault="0060755A" w:rsidP="0060755A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t>Комунальне підприєм-ство «Центр електронних послуг» Криворізької міської ради</w:t>
            </w:r>
          </w:p>
          <w:p w:rsidR="009169E3" w:rsidRPr="003F266A" w:rsidRDefault="009169E3" w:rsidP="0060755A">
            <w:pPr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z w:val="23"/>
                <w:szCs w:val="23"/>
              </w:rPr>
              <w:lastRenderedPageBreak/>
              <w:t>Бюджет Криво-різької міської терито-ріальної громади</w:t>
            </w:r>
          </w:p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461E6B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7" w:type="dxa"/>
          </w:tcPr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‒</w:t>
            </w: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461E6B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6" w:type="dxa"/>
          </w:tcPr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19 106 175,0</w:t>
            </w:r>
            <w:r w:rsidR="00281F2C"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,</w:t>
            </w: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461E6B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4 370 000,0</w:t>
            </w:r>
          </w:p>
        </w:tc>
        <w:tc>
          <w:tcPr>
            <w:tcW w:w="1275" w:type="dxa"/>
          </w:tcPr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10 237 793,0</w:t>
            </w: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461E6B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</w:tcPr>
          <w:p w:rsidR="009169E3" w:rsidRPr="003F266A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9 596 000,0</w:t>
            </w: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461E6B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60755A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8" w:type="dxa"/>
            <w:shd w:val="clear" w:color="auto" w:fill="auto"/>
          </w:tcPr>
          <w:p w:rsidR="0060755A" w:rsidRPr="003F266A" w:rsidRDefault="009169E3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38 939 968,0</w:t>
            </w:r>
            <w:r w:rsidR="00281F2C"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,</w:t>
            </w: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740721" w:rsidRPr="003F266A" w:rsidRDefault="00740721" w:rsidP="00461E6B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60755A" w:rsidRPr="003F266A" w:rsidRDefault="0060755A" w:rsidP="0060755A">
            <w:pPr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  <w:p w:rsidR="009169E3" w:rsidRPr="003F266A" w:rsidRDefault="0060755A" w:rsidP="0060755A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t>4 370 000,0</w:t>
            </w:r>
          </w:p>
        </w:tc>
        <w:tc>
          <w:tcPr>
            <w:tcW w:w="2271" w:type="dxa"/>
            <w:shd w:val="clear" w:color="auto" w:fill="auto"/>
          </w:tcPr>
          <w:p w:rsidR="009169E3" w:rsidRPr="003F266A" w:rsidRDefault="009169E3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3F266A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Упровадження орга-нізаційно-технічної мо-</w:t>
            </w:r>
            <w:r w:rsidRPr="003F266A">
              <w:rPr>
                <w:bCs/>
                <w:color w:val="000000" w:themeColor="text1"/>
                <w:sz w:val="23"/>
                <w:szCs w:val="23"/>
              </w:rPr>
              <w:t xml:space="preserve">делі кібербезпеки як складової національ-ної системи кібер-безпеки для забез-печення, створення та функціонування ос-новних складових сис-теми захищеного дос-тупу виконкому місь-кої ради  до  мережі Інтернет, системи ан-тивірусного захисту міських інформацій-них ресурсів, аудиту інформаційної безпе-ки та стану кіберза-хисту об’єктів критич-ної інформаційної </w:t>
            </w:r>
            <w:r w:rsidRPr="003F266A">
              <w:rPr>
                <w:bCs/>
                <w:color w:val="000000" w:themeColor="text1"/>
                <w:spacing w:val="-6"/>
                <w:sz w:val="23"/>
                <w:szCs w:val="23"/>
              </w:rPr>
              <w:t>інфраструктури, систе-</w:t>
            </w:r>
            <w:r w:rsidRPr="003F266A">
              <w:rPr>
                <w:bCs/>
                <w:color w:val="000000" w:themeColor="text1"/>
                <w:sz w:val="23"/>
                <w:szCs w:val="23"/>
              </w:rPr>
              <w:t xml:space="preserve">ми виявлення вразли-востей і реагування на </w:t>
            </w:r>
            <w:r w:rsidRPr="003F266A">
              <w:rPr>
                <w:bCs/>
                <w:color w:val="000000" w:themeColor="text1"/>
                <w:sz w:val="23"/>
                <w:szCs w:val="23"/>
              </w:rPr>
              <w:lastRenderedPageBreak/>
              <w:t>кіберінциденти та кі-бератаки на об’єкти кіберзахисту</w:t>
            </w:r>
          </w:p>
          <w:p w:rsidR="009169E3" w:rsidRPr="003F266A" w:rsidRDefault="009169E3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</w:tbl>
    <w:p w:rsidR="005F564C" w:rsidRPr="003F266A" w:rsidRDefault="005F564C" w:rsidP="003D777B">
      <w:pPr>
        <w:rPr>
          <w:color w:val="000000" w:themeColor="text1"/>
          <w:sz w:val="28"/>
          <w:szCs w:val="28"/>
        </w:rPr>
      </w:pPr>
    </w:p>
    <w:p w:rsidR="0060755A" w:rsidRPr="003F266A" w:rsidRDefault="0060755A" w:rsidP="003D777B">
      <w:pPr>
        <w:rPr>
          <w:color w:val="000000" w:themeColor="text1"/>
          <w:sz w:val="28"/>
          <w:szCs w:val="28"/>
        </w:rPr>
      </w:pPr>
    </w:p>
    <w:p w:rsidR="009169E3" w:rsidRPr="003F266A" w:rsidRDefault="009169E3" w:rsidP="003D777B">
      <w:pPr>
        <w:rPr>
          <w:color w:val="000000" w:themeColor="text1"/>
          <w:sz w:val="28"/>
          <w:szCs w:val="28"/>
        </w:rPr>
      </w:pPr>
    </w:p>
    <w:p w:rsidR="009169E3" w:rsidRPr="003F266A" w:rsidRDefault="009169E3" w:rsidP="003D777B">
      <w:pPr>
        <w:rPr>
          <w:color w:val="000000" w:themeColor="text1"/>
          <w:sz w:val="28"/>
          <w:szCs w:val="28"/>
        </w:rPr>
      </w:pPr>
    </w:p>
    <w:p w:rsidR="00E674BE" w:rsidRPr="003F266A" w:rsidRDefault="00E674BE" w:rsidP="00E674BE">
      <w:pPr>
        <w:rPr>
          <w:b/>
          <w:i/>
          <w:sz w:val="28"/>
          <w:szCs w:val="28"/>
        </w:rPr>
      </w:pPr>
      <w:r w:rsidRPr="003F266A">
        <w:rPr>
          <w:b/>
          <w:i/>
          <w:sz w:val="28"/>
          <w:szCs w:val="28"/>
        </w:rPr>
        <w:t>Керуюча справами виконкому                                                      Олена ШОВГЕЛЯ</w:t>
      </w:r>
      <w:bookmarkEnd w:id="0"/>
    </w:p>
    <w:sectPr w:rsidR="00E674BE" w:rsidRPr="003F266A" w:rsidSect="004B71F6">
      <w:headerReference w:type="default" r:id="rId7"/>
      <w:pgSz w:w="16838" w:h="11906" w:orient="landscape"/>
      <w:pgMar w:top="0" w:right="395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EC" w:rsidRDefault="004943EC" w:rsidP="001B20E3">
      <w:r>
        <w:separator/>
      </w:r>
    </w:p>
  </w:endnote>
  <w:endnote w:type="continuationSeparator" w:id="0">
    <w:p w:rsidR="004943EC" w:rsidRDefault="004943EC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EC" w:rsidRDefault="004943EC" w:rsidP="001B20E3">
      <w:r>
        <w:separator/>
      </w:r>
    </w:p>
  </w:footnote>
  <w:footnote w:type="continuationSeparator" w:id="0">
    <w:p w:rsidR="004943EC" w:rsidRDefault="004943EC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4E3266" w:rsidRDefault="004E32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66A" w:rsidRPr="003F266A">
          <w:rPr>
            <w:noProof/>
            <w:lang w:val="ru-RU"/>
          </w:rPr>
          <w:t>2</w:t>
        </w:r>
        <w:r>
          <w:fldChar w:fldCharType="end"/>
        </w:r>
      </w:p>
      <w:p w:rsidR="004E3266" w:rsidRPr="001B20E3" w:rsidRDefault="004E3266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741321">
          <w:rPr>
            <w:i/>
          </w:rPr>
          <w:t xml:space="preserve">             </w:t>
        </w:r>
        <w:r w:rsidRPr="001B20E3">
          <w:rPr>
            <w:i/>
          </w:rPr>
          <w:t>Продовження  додатк</w:t>
        </w:r>
        <w:r>
          <w:rPr>
            <w:i/>
          </w:rPr>
          <w:t xml:space="preserve">а </w:t>
        </w:r>
      </w:p>
    </w:sdtContent>
  </w:sdt>
  <w:p w:rsidR="004E3266" w:rsidRPr="001B20E3" w:rsidRDefault="004E3266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191C"/>
    <w:rsid w:val="00012BB8"/>
    <w:rsid w:val="00013BFA"/>
    <w:rsid w:val="00016D74"/>
    <w:rsid w:val="000170DC"/>
    <w:rsid w:val="00022397"/>
    <w:rsid w:val="0002401F"/>
    <w:rsid w:val="00025B50"/>
    <w:rsid w:val="00031BC8"/>
    <w:rsid w:val="00031F87"/>
    <w:rsid w:val="00035FD5"/>
    <w:rsid w:val="000453D9"/>
    <w:rsid w:val="00046903"/>
    <w:rsid w:val="00050E57"/>
    <w:rsid w:val="000536A3"/>
    <w:rsid w:val="00057F00"/>
    <w:rsid w:val="00065C3A"/>
    <w:rsid w:val="00073914"/>
    <w:rsid w:val="00076923"/>
    <w:rsid w:val="000849FA"/>
    <w:rsid w:val="00090B16"/>
    <w:rsid w:val="0009494F"/>
    <w:rsid w:val="000A3052"/>
    <w:rsid w:val="000A7F49"/>
    <w:rsid w:val="000B2607"/>
    <w:rsid w:val="000B5078"/>
    <w:rsid w:val="000C22C6"/>
    <w:rsid w:val="000C3A90"/>
    <w:rsid w:val="000D09D3"/>
    <w:rsid w:val="000D25EA"/>
    <w:rsid w:val="000D2DE9"/>
    <w:rsid w:val="000D35EA"/>
    <w:rsid w:val="000D5511"/>
    <w:rsid w:val="000E3973"/>
    <w:rsid w:val="000E3DED"/>
    <w:rsid w:val="000E4BB4"/>
    <w:rsid w:val="000E58CE"/>
    <w:rsid w:val="000F1688"/>
    <w:rsid w:val="000F1DBE"/>
    <w:rsid w:val="000F59E9"/>
    <w:rsid w:val="000F633B"/>
    <w:rsid w:val="00101F11"/>
    <w:rsid w:val="0011220F"/>
    <w:rsid w:val="0011423E"/>
    <w:rsid w:val="00114E87"/>
    <w:rsid w:val="00122DCC"/>
    <w:rsid w:val="001233F8"/>
    <w:rsid w:val="001263A4"/>
    <w:rsid w:val="00134011"/>
    <w:rsid w:val="00137776"/>
    <w:rsid w:val="001433C3"/>
    <w:rsid w:val="0014418C"/>
    <w:rsid w:val="0014564E"/>
    <w:rsid w:val="00147BC5"/>
    <w:rsid w:val="001516E0"/>
    <w:rsid w:val="00152501"/>
    <w:rsid w:val="00152516"/>
    <w:rsid w:val="00155771"/>
    <w:rsid w:val="0015794A"/>
    <w:rsid w:val="00157B65"/>
    <w:rsid w:val="00165EFC"/>
    <w:rsid w:val="0017154D"/>
    <w:rsid w:val="001760DE"/>
    <w:rsid w:val="00181DE9"/>
    <w:rsid w:val="00197954"/>
    <w:rsid w:val="001A0853"/>
    <w:rsid w:val="001A3BEF"/>
    <w:rsid w:val="001A4193"/>
    <w:rsid w:val="001B20E3"/>
    <w:rsid w:val="001B22AF"/>
    <w:rsid w:val="001B7014"/>
    <w:rsid w:val="001C3F79"/>
    <w:rsid w:val="001C6D3B"/>
    <w:rsid w:val="001D0BD1"/>
    <w:rsid w:val="001D7272"/>
    <w:rsid w:val="001E0ADA"/>
    <w:rsid w:val="001F45F6"/>
    <w:rsid w:val="001F56AC"/>
    <w:rsid w:val="001F67D3"/>
    <w:rsid w:val="001F6A0D"/>
    <w:rsid w:val="00204609"/>
    <w:rsid w:val="002052A3"/>
    <w:rsid w:val="0020691A"/>
    <w:rsid w:val="00211A66"/>
    <w:rsid w:val="0021472A"/>
    <w:rsid w:val="0023111F"/>
    <w:rsid w:val="00231B2D"/>
    <w:rsid w:val="00235E19"/>
    <w:rsid w:val="00236208"/>
    <w:rsid w:val="00236EC8"/>
    <w:rsid w:val="00244197"/>
    <w:rsid w:val="00267C6B"/>
    <w:rsid w:val="00281F2C"/>
    <w:rsid w:val="00282434"/>
    <w:rsid w:val="00292178"/>
    <w:rsid w:val="00294AD5"/>
    <w:rsid w:val="002A14F0"/>
    <w:rsid w:val="002A3EEC"/>
    <w:rsid w:val="002A690B"/>
    <w:rsid w:val="002A7BA8"/>
    <w:rsid w:val="002B3A62"/>
    <w:rsid w:val="002B46C4"/>
    <w:rsid w:val="002B5A2A"/>
    <w:rsid w:val="002C26F5"/>
    <w:rsid w:val="002C59CD"/>
    <w:rsid w:val="002D492C"/>
    <w:rsid w:val="002D4D9C"/>
    <w:rsid w:val="002E3040"/>
    <w:rsid w:val="002E4DB8"/>
    <w:rsid w:val="002E5516"/>
    <w:rsid w:val="002F0C8F"/>
    <w:rsid w:val="002F3544"/>
    <w:rsid w:val="002F4E5E"/>
    <w:rsid w:val="002F6702"/>
    <w:rsid w:val="00300CE0"/>
    <w:rsid w:val="00301426"/>
    <w:rsid w:val="003128F1"/>
    <w:rsid w:val="00312BFD"/>
    <w:rsid w:val="003205D0"/>
    <w:rsid w:val="00342308"/>
    <w:rsid w:val="003430CA"/>
    <w:rsid w:val="00351E3A"/>
    <w:rsid w:val="003525FF"/>
    <w:rsid w:val="00356873"/>
    <w:rsid w:val="00357E27"/>
    <w:rsid w:val="0036106E"/>
    <w:rsid w:val="00374E92"/>
    <w:rsid w:val="00376A9A"/>
    <w:rsid w:val="0038520F"/>
    <w:rsid w:val="003877B5"/>
    <w:rsid w:val="00392BFD"/>
    <w:rsid w:val="00392C5C"/>
    <w:rsid w:val="003A27DE"/>
    <w:rsid w:val="003A2CEA"/>
    <w:rsid w:val="003A57AB"/>
    <w:rsid w:val="003A7C6A"/>
    <w:rsid w:val="003B0007"/>
    <w:rsid w:val="003B0151"/>
    <w:rsid w:val="003B0993"/>
    <w:rsid w:val="003B2A87"/>
    <w:rsid w:val="003B3DA7"/>
    <w:rsid w:val="003B763E"/>
    <w:rsid w:val="003C615D"/>
    <w:rsid w:val="003D5868"/>
    <w:rsid w:val="003D732D"/>
    <w:rsid w:val="003D777B"/>
    <w:rsid w:val="003E0D66"/>
    <w:rsid w:val="003E440E"/>
    <w:rsid w:val="003E6CFF"/>
    <w:rsid w:val="003F0F5F"/>
    <w:rsid w:val="003F266A"/>
    <w:rsid w:val="003F481E"/>
    <w:rsid w:val="004003A6"/>
    <w:rsid w:val="00401DC9"/>
    <w:rsid w:val="00405BE9"/>
    <w:rsid w:val="004152F7"/>
    <w:rsid w:val="004219CE"/>
    <w:rsid w:val="00422755"/>
    <w:rsid w:val="004360F2"/>
    <w:rsid w:val="004377CF"/>
    <w:rsid w:val="00450ACA"/>
    <w:rsid w:val="00450F9F"/>
    <w:rsid w:val="00453DFE"/>
    <w:rsid w:val="004614BA"/>
    <w:rsid w:val="00461E6B"/>
    <w:rsid w:val="0046361A"/>
    <w:rsid w:val="00467D26"/>
    <w:rsid w:val="00471E44"/>
    <w:rsid w:val="00473034"/>
    <w:rsid w:val="00473795"/>
    <w:rsid w:val="00475F22"/>
    <w:rsid w:val="00476F77"/>
    <w:rsid w:val="00480606"/>
    <w:rsid w:val="00480CB8"/>
    <w:rsid w:val="00494167"/>
    <w:rsid w:val="004943EC"/>
    <w:rsid w:val="004945F1"/>
    <w:rsid w:val="0049546F"/>
    <w:rsid w:val="004A102B"/>
    <w:rsid w:val="004A4584"/>
    <w:rsid w:val="004A4A16"/>
    <w:rsid w:val="004A4D16"/>
    <w:rsid w:val="004A6949"/>
    <w:rsid w:val="004A7A19"/>
    <w:rsid w:val="004B0E4C"/>
    <w:rsid w:val="004B2ADF"/>
    <w:rsid w:val="004B6746"/>
    <w:rsid w:val="004B71F6"/>
    <w:rsid w:val="004C3AD1"/>
    <w:rsid w:val="004C46B3"/>
    <w:rsid w:val="004C6F29"/>
    <w:rsid w:val="004D324F"/>
    <w:rsid w:val="004D726B"/>
    <w:rsid w:val="004E3266"/>
    <w:rsid w:val="004E4B58"/>
    <w:rsid w:val="004F249A"/>
    <w:rsid w:val="004F35C5"/>
    <w:rsid w:val="004F7EF1"/>
    <w:rsid w:val="0050307C"/>
    <w:rsid w:val="00503F86"/>
    <w:rsid w:val="0050526E"/>
    <w:rsid w:val="00507E8A"/>
    <w:rsid w:val="00522423"/>
    <w:rsid w:val="00526A29"/>
    <w:rsid w:val="00535354"/>
    <w:rsid w:val="00540B33"/>
    <w:rsid w:val="005416F3"/>
    <w:rsid w:val="00545448"/>
    <w:rsid w:val="00547ED3"/>
    <w:rsid w:val="005503DA"/>
    <w:rsid w:val="00551E8E"/>
    <w:rsid w:val="00555265"/>
    <w:rsid w:val="00565932"/>
    <w:rsid w:val="00566378"/>
    <w:rsid w:val="005678E9"/>
    <w:rsid w:val="00572F77"/>
    <w:rsid w:val="00576F77"/>
    <w:rsid w:val="005815FA"/>
    <w:rsid w:val="0058362B"/>
    <w:rsid w:val="005839DB"/>
    <w:rsid w:val="00587270"/>
    <w:rsid w:val="005A6545"/>
    <w:rsid w:val="005B0137"/>
    <w:rsid w:val="005B489D"/>
    <w:rsid w:val="005C5B7A"/>
    <w:rsid w:val="005F2615"/>
    <w:rsid w:val="005F5240"/>
    <w:rsid w:val="005F564C"/>
    <w:rsid w:val="005F7472"/>
    <w:rsid w:val="006015AB"/>
    <w:rsid w:val="0060389A"/>
    <w:rsid w:val="00603E8F"/>
    <w:rsid w:val="0060755A"/>
    <w:rsid w:val="00610FF4"/>
    <w:rsid w:val="00621BA6"/>
    <w:rsid w:val="00626865"/>
    <w:rsid w:val="00641C63"/>
    <w:rsid w:val="00642F38"/>
    <w:rsid w:val="0065122A"/>
    <w:rsid w:val="00660925"/>
    <w:rsid w:val="006644CD"/>
    <w:rsid w:val="00681431"/>
    <w:rsid w:val="006820DF"/>
    <w:rsid w:val="00695284"/>
    <w:rsid w:val="006A023C"/>
    <w:rsid w:val="006A1028"/>
    <w:rsid w:val="006A19B9"/>
    <w:rsid w:val="006B5421"/>
    <w:rsid w:val="006D04D8"/>
    <w:rsid w:val="006D5C3A"/>
    <w:rsid w:val="006E442F"/>
    <w:rsid w:val="006F16AE"/>
    <w:rsid w:val="006F1DA9"/>
    <w:rsid w:val="006F1F4A"/>
    <w:rsid w:val="006F5169"/>
    <w:rsid w:val="00702502"/>
    <w:rsid w:val="007050DC"/>
    <w:rsid w:val="00705984"/>
    <w:rsid w:val="007064BA"/>
    <w:rsid w:val="007074A3"/>
    <w:rsid w:val="0071061D"/>
    <w:rsid w:val="00711538"/>
    <w:rsid w:val="00726FE0"/>
    <w:rsid w:val="00731432"/>
    <w:rsid w:val="007323A5"/>
    <w:rsid w:val="00740721"/>
    <w:rsid w:val="00740912"/>
    <w:rsid w:val="00740A3E"/>
    <w:rsid w:val="00741321"/>
    <w:rsid w:val="00746077"/>
    <w:rsid w:val="0076375B"/>
    <w:rsid w:val="0076613E"/>
    <w:rsid w:val="00774245"/>
    <w:rsid w:val="00774D79"/>
    <w:rsid w:val="00777E13"/>
    <w:rsid w:val="00777E3D"/>
    <w:rsid w:val="007801AA"/>
    <w:rsid w:val="00780B76"/>
    <w:rsid w:val="00795BBA"/>
    <w:rsid w:val="007A21D4"/>
    <w:rsid w:val="007A4C3F"/>
    <w:rsid w:val="007C036A"/>
    <w:rsid w:val="007C32FC"/>
    <w:rsid w:val="007C4C50"/>
    <w:rsid w:val="007D07C1"/>
    <w:rsid w:val="007D7472"/>
    <w:rsid w:val="007E66D2"/>
    <w:rsid w:val="007F306C"/>
    <w:rsid w:val="007F5C0D"/>
    <w:rsid w:val="007F7644"/>
    <w:rsid w:val="00800D02"/>
    <w:rsid w:val="00802915"/>
    <w:rsid w:val="008052C0"/>
    <w:rsid w:val="008053FA"/>
    <w:rsid w:val="00817718"/>
    <w:rsid w:val="008233F1"/>
    <w:rsid w:val="00833F8C"/>
    <w:rsid w:val="00837B5C"/>
    <w:rsid w:val="0084148F"/>
    <w:rsid w:val="008500A9"/>
    <w:rsid w:val="008628E5"/>
    <w:rsid w:val="008734B6"/>
    <w:rsid w:val="00875040"/>
    <w:rsid w:val="008764E6"/>
    <w:rsid w:val="008828D2"/>
    <w:rsid w:val="00890C99"/>
    <w:rsid w:val="00894D48"/>
    <w:rsid w:val="008A2089"/>
    <w:rsid w:val="008A2389"/>
    <w:rsid w:val="008B5540"/>
    <w:rsid w:val="008C11C9"/>
    <w:rsid w:val="008C17FF"/>
    <w:rsid w:val="008C4606"/>
    <w:rsid w:val="008C57A4"/>
    <w:rsid w:val="008D041E"/>
    <w:rsid w:val="008D0CEF"/>
    <w:rsid w:val="008D2502"/>
    <w:rsid w:val="008D2FE2"/>
    <w:rsid w:val="008D47CA"/>
    <w:rsid w:val="008D6FE1"/>
    <w:rsid w:val="008E5D6A"/>
    <w:rsid w:val="008E78E0"/>
    <w:rsid w:val="008E7A08"/>
    <w:rsid w:val="008F00A0"/>
    <w:rsid w:val="008F08CD"/>
    <w:rsid w:val="008F127E"/>
    <w:rsid w:val="008F18B2"/>
    <w:rsid w:val="008F4F14"/>
    <w:rsid w:val="00900C2E"/>
    <w:rsid w:val="00901418"/>
    <w:rsid w:val="00911379"/>
    <w:rsid w:val="00915947"/>
    <w:rsid w:val="00915F6B"/>
    <w:rsid w:val="009169E3"/>
    <w:rsid w:val="009171AD"/>
    <w:rsid w:val="00922B8F"/>
    <w:rsid w:val="009267FA"/>
    <w:rsid w:val="0093322B"/>
    <w:rsid w:val="00933684"/>
    <w:rsid w:val="00934BEC"/>
    <w:rsid w:val="009379CE"/>
    <w:rsid w:val="009445A0"/>
    <w:rsid w:val="00945FEE"/>
    <w:rsid w:val="00957F08"/>
    <w:rsid w:val="00967F23"/>
    <w:rsid w:val="00971217"/>
    <w:rsid w:val="0097462A"/>
    <w:rsid w:val="00981450"/>
    <w:rsid w:val="009820F2"/>
    <w:rsid w:val="0098786D"/>
    <w:rsid w:val="00987D43"/>
    <w:rsid w:val="009928AE"/>
    <w:rsid w:val="009973AC"/>
    <w:rsid w:val="009975E1"/>
    <w:rsid w:val="009B05FF"/>
    <w:rsid w:val="009B160B"/>
    <w:rsid w:val="009B1D74"/>
    <w:rsid w:val="009B1E27"/>
    <w:rsid w:val="009B5C06"/>
    <w:rsid w:val="009B684D"/>
    <w:rsid w:val="009B6ABF"/>
    <w:rsid w:val="009C0832"/>
    <w:rsid w:val="009D239E"/>
    <w:rsid w:val="009D3CFB"/>
    <w:rsid w:val="009D45D4"/>
    <w:rsid w:val="009D5936"/>
    <w:rsid w:val="009E037A"/>
    <w:rsid w:val="009E51BE"/>
    <w:rsid w:val="009F04CC"/>
    <w:rsid w:val="009F06EB"/>
    <w:rsid w:val="009F3217"/>
    <w:rsid w:val="009F55C4"/>
    <w:rsid w:val="009F6735"/>
    <w:rsid w:val="009F7BE8"/>
    <w:rsid w:val="00A0643D"/>
    <w:rsid w:val="00A160EE"/>
    <w:rsid w:val="00A21D62"/>
    <w:rsid w:val="00A267BC"/>
    <w:rsid w:val="00A26921"/>
    <w:rsid w:val="00A31805"/>
    <w:rsid w:val="00A34535"/>
    <w:rsid w:val="00A368A3"/>
    <w:rsid w:val="00A42AF4"/>
    <w:rsid w:val="00A44FDB"/>
    <w:rsid w:val="00A47126"/>
    <w:rsid w:val="00A54297"/>
    <w:rsid w:val="00A8038A"/>
    <w:rsid w:val="00A816C7"/>
    <w:rsid w:val="00A81B75"/>
    <w:rsid w:val="00A8726A"/>
    <w:rsid w:val="00A87569"/>
    <w:rsid w:val="00A93612"/>
    <w:rsid w:val="00AA7CB4"/>
    <w:rsid w:val="00AB33EF"/>
    <w:rsid w:val="00AB4C77"/>
    <w:rsid w:val="00AC14CD"/>
    <w:rsid w:val="00AC761B"/>
    <w:rsid w:val="00AD5040"/>
    <w:rsid w:val="00AD61A0"/>
    <w:rsid w:val="00AE31A1"/>
    <w:rsid w:val="00AE34E1"/>
    <w:rsid w:val="00AE6604"/>
    <w:rsid w:val="00AF29A1"/>
    <w:rsid w:val="00AF2AB4"/>
    <w:rsid w:val="00AF515F"/>
    <w:rsid w:val="00B04EAA"/>
    <w:rsid w:val="00B064B3"/>
    <w:rsid w:val="00B17836"/>
    <w:rsid w:val="00B2089A"/>
    <w:rsid w:val="00B23ABB"/>
    <w:rsid w:val="00B26564"/>
    <w:rsid w:val="00B27A11"/>
    <w:rsid w:val="00B30164"/>
    <w:rsid w:val="00B4086C"/>
    <w:rsid w:val="00B409D4"/>
    <w:rsid w:val="00B41C40"/>
    <w:rsid w:val="00B44090"/>
    <w:rsid w:val="00B4565F"/>
    <w:rsid w:val="00B462E3"/>
    <w:rsid w:val="00B5239B"/>
    <w:rsid w:val="00B5650E"/>
    <w:rsid w:val="00B60BE7"/>
    <w:rsid w:val="00B62AEB"/>
    <w:rsid w:val="00B65444"/>
    <w:rsid w:val="00B700FE"/>
    <w:rsid w:val="00B70460"/>
    <w:rsid w:val="00B73502"/>
    <w:rsid w:val="00B74451"/>
    <w:rsid w:val="00B92A61"/>
    <w:rsid w:val="00B97102"/>
    <w:rsid w:val="00BA03D4"/>
    <w:rsid w:val="00BA3931"/>
    <w:rsid w:val="00BA7FF7"/>
    <w:rsid w:val="00BB07D2"/>
    <w:rsid w:val="00BB0DD6"/>
    <w:rsid w:val="00BB5D10"/>
    <w:rsid w:val="00BC7B17"/>
    <w:rsid w:val="00BD65CE"/>
    <w:rsid w:val="00BD6E9D"/>
    <w:rsid w:val="00BF101B"/>
    <w:rsid w:val="00BF2E54"/>
    <w:rsid w:val="00C00B22"/>
    <w:rsid w:val="00C01E34"/>
    <w:rsid w:val="00C04069"/>
    <w:rsid w:val="00C23180"/>
    <w:rsid w:val="00C408F4"/>
    <w:rsid w:val="00C43712"/>
    <w:rsid w:val="00C4541C"/>
    <w:rsid w:val="00C4678B"/>
    <w:rsid w:val="00C53CEF"/>
    <w:rsid w:val="00C54A61"/>
    <w:rsid w:val="00C62074"/>
    <w:rsid w:val="00C639D0"/>
    <w:rsid w:val="00C6513B"/>
    <w:rsid w:val="00C65E82"/>
    <w:rsid w:val="00C80F7E"/>
    <w:rsid w:val="00C84753"/>
    <w:rsid w:val="00C95CDA"/>
    <w:rsid w:val="00C9647D"/>
    <w:rsid w:val="00CA0DDF"/>
    <w:rsid w:val="00CA1861"/>
    <w:rsid w:val="00CA3024"/>
    <w:rsid w:val="00CA4796"/>
    <w:rsid w:val="00CB525F"/>
    <w:rsid w:val="00CB623B"/>
    <w:rsid w:val="00CC3BFD"/>
    <w:rsid w:val="00CD66A3"/>
    <w:rsid w:val="00CE0BF4"/>
    <w:rsid w:val="00CE33F1"/>
    <w:rsid w:val="00CE4E18"/>
    <w:rsid w:val="00CE6F1D"/>
    <w:rsid w:val="00CF2E42"/>
    <w:rsid w:val="00CF384F"/>
    <w:rsid w:val="00CF5AC4"/>
    <w:rsid w:val="00D03157"/>
    <w:rsid w:val="00D03749"/>
    <w:rsid w:val="00D03867"/>
    <w:rsid w:val="00D0468F"/>
    <w:rsid w:val="00D118C5"/>
    <w:rsid w:val="00D12C5D"/>
    <w:rsid w:val="00D16B63"/>
    <w:rsid w:val="00D21DDC"/>
    <w:rsid w:val="00D23C9C"/>
    <w:rsid w:val="00D26667"/>
    <w:rsid w:val="00D2765E"/>
    <w:rsid w:val="00D314C0"/>
    <w:rsid w:val="00D3523E"/>
    <w:rsid w:val="00D37AB1"/>
    <w:rsid w:val="00D4046D"/>
    <w:rsid w:val="00D40E61"/>
    <w:rsid w:val="00D41F0A"/>
    <w:rsid w:val="00D462C3"/>
    <w:rsid w:val="00D47CF3"/>
    <w:rsid w:val="00D505D5"/>
    <w:rsid w:val="00D727C4"/>
    <w:rsid w:val="00D7648C"/>
    <w:rsid w:val="00D807CB"/>
    <w:rsid w:val="00D928C4"/>
    <w:rsid w:val="00D9682B"/>
    <w:rsid w:val="00DA054A"/>
    <w:rsid w:val="00DA3692"/>
    <w:rsid w:val="00DA4CBA"/>
    <w:rsid w:val="00DA599D"/>
    <w:rsid w:val="00DB2F5A"/>
    <w:rsid w:val="00DC0E14"/>
    <w:rsid w:val="00DC2369"/>
    <w:rsid w:val="00DD0868"/>
    <w:rsid w:val="00DD47A4"/>
    <w:rsid w:val="00DD5864"/>
    <w:rsid w:val="00DD7A4A"/>
    <w:rsid w:val="00DE483A"/>
    <w:rsid w:val="00DE7492"/>
    <w:rsid w:val="00DF473C"/>
    <w:rsid w:val="00E01812"/>
    <w:rsid w:val="00E14CE7"/>
    <w:rsid w:val="00E15E58"/>
    <w:rsid w:val="00E22801"/>
    <w:rsid w:val="00E336FC"/>
    <w:rsid w:val="00E33AB2"/>
    <w:rsid w:val="00E42DC4"/>
    <w:rsid w:val="00E50320"/>
    <w:rsid w:val="00E54FF9"/>
    <w:rsid w:val="00E571A7"/>
    <w:rsid w:val="00E6009B"/>
    <w:rsid w:val="00E641A3"/>
    <w:rsid w:val="00E674BE"/>
    <w:rsid w:val="00E674DC"/>
    <w:rsid w:val="00E73410"/>
    <w:rsid w:val="00E73D4E"/>
    <w:rsid w:val="00E778F8"/>
    <w:rsid w:val="00E86989"/>
    <w:rsid w:val="00E93751"/>
    <w:rsid w:val="00E95199"/>
    <w:rsid w:val="00EA398C"/>
    <w:rsid w:val="00EB0A60"/>
    <w:rsid w:val="00EB7AA7"/>
    <w:rsid w:val="00EC201D"/>
    <w:rsid w:val="00EC27F8"/>
    <w:rsid w:val="00EC4FF0"/>
    <w:rsid w:val="00ED0149"/>
    <w:rsid w:val="00ED17AF"/>
    <w:rsid w:val="00ED48A4"/>
    <w:rsid w:val="00ED5A2A"/>
    <w:rsid w:val="00ED62FD"/>
    <w:rsid w:val="00ED6669"/>
    <w:rsid w:val="00ED73CF"/>
    <w:rsid w:val="00EF0805"/>
    <w:rsid w:val="00EF157C"/>
    <w:rsid w:val="00EF224C"/>
    <w:rsid w:val="00EF4149"/>
    <w:rsid w:val="00EF51E8"/>
    <w:rsid w:val="00EF5A7F"/>
    <w:rsid w:val="00F04C26"/>
    <w:rsid w:val="00F10E44"/>
    <w:rsid w:val="00F116DF"/>
    <w:rsid w:val="00F14676"/>
    <w:rsid w:val="00F15A3E"/>
    <w:rsid w:val="00F20C0A"/>
    <w:rsid w:val="00F23BFB"/>
    <w:rsid w:val="00F24462"/>
    <w:rsid w:val="00F40590"/>
    <w:rsid w:val="00F44FA0"/>
    <w:rsid w:val="00F50FC9"/>
    <w:rsid w:val="00F5643F"/>
    <w:rsid w:val="00F56794"/>
    <w:rsid w:val="00F618C0"/>
    <w:rsid w:val="00F63B09"/>
    <w:rsid w:val="00F65BC1"/>
    <w:rsid w:val="00F76FB5"/>
    <w:rsid w:val="00F82579"/>
    <w:rsid w:val="00F82C02"/>
    <w:rsid w:val="00F84442"/>
    <w:rsid w:val="00FA0BA6"/>
    <w:rsid w:val="00FA2BF5"/>
    <w:rsid w:val="00FA3993"/>
    <w:rsid w:val="00FB1D48"/>
    <w:rsid w:val="00FB5D43"/>
    <w:rsid w:val="00FB5FC0"/>
    <w:rsid w:val="00FD03D8"/>
    <w:rsid w:val="00FD6895"/>
    <w:rsid w:val="00FE1552"/>
    <w:rsid w:val="00FE2809"/>
    <w:rsid w:val="00FE51AE"/>
    <w:rsid w:val="00FE6193"/>
    <w:rsid w:val="00FE7620"/>
    <w:rsid w:val="00FF1210"/>
    <w:rsid w:val="00FF1282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D93C-49F2-460A-8AE2-72E40AB0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549</cp:revision>
  <cp:lastPrinted>2024-02-15T11:08:00Z</cp:lastPrinted>
  <dcterms:created xsi:type="dcterms:W3CDTF">2021-11-04T09:24:00Z</dcterms:created>
  <dcterms:modified xsi:type="dcterms:W3CDTF">2024-02-22T06:27:00Z</dcterms:modified>
</cp:coreProperties>
</file>