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84" w:rsidRPr="001C02E6" w:rsidRDefault="00C30684" w:rsidP="00C30684">
      <w:pPr>
        <w:ind w:left="5664" w:firstLine="708"/>
        <w:jc w:val="center"/>
        <w:rPr>
          <w:i/>
          <w:sz w:val="20"/>
          <w:szCs w:val="20"/>
        </w:rPr>
      </w:pPr>
      <w:r w:rsidRPr="004A09FF">
        <w:rPr>
          <w:i/>
          <w:szCs w:val="28"/>
        </w:rPr>
        <w:t>ЗАТВЕРДЖЕНО</w:t>
      </w:r>
    </w:p>
    <w:p w:rsidR="00C30684" w:rsidRPr="004A09FF" w:rsidRDefault="00C30684" w:rsidP="00C30684">
      <w:pPr>
        <w:spacing w:line="252" w:lineRule="auto"/>
        <w:ind w:firstLine="6521"/>
        <w:rPr>
          <w:i/>
          <w:sz w:val="18"/>
          <w:szCs w:val="28"/>
        </w:rPr>
      </w:pPr>
    </w:p>
    <w:p w:rsidR="00C30684" w:rsidRDefault="00C30684" w:rsidP="00C30684">
      <w:pPr>
        <w:spacing w:line="252" w:lineRule="auto"/>
        <w:ind w:firstLine="6521"/>
        <w:jc w:val="right"/>
        <w:rPr>
          <w:i/>
          <w:szCs w:val="28"/>
        </w:rPr>
      </w:pPr>
      <w:r w:rsidRPr="004A09FF">
        <w:rPr>
          <w:i/>
          <w:szCs w:val="28"/>
        </w:rPr>
        <w:t>Рішення міської ради</w:t>
      </w:r>
    </w:p>
    <w:p w:rsidR="008D4F7D" w:rsidRPr="004A09FF" w:rsidRDefault="008D4F7D" w:rsidP="008D4F7D">
      <w:pPr>
        <w:spacing w:line="252" w:lineRule="auto"/>
        <w:ind w:firstLine="6521"/>
        <w:rPr>
          <w:i/>
          <w:szCs w:val="28"/>
        </w:rPr>
      </w:pPr>
      <w:r>
        <w:rPr>
          <w:i/>
          <w:szCs w:val="28"/>
        </w:rPr>
        <w:t xml:space="preserve">    26.01.2024 №2446</w:t>
      </w:r>
    </w:p>
    <w:p w:rsidR="00C30684" w:rsidRPr="000A6F1B" w:rsidRDefault="00C30684" w:rsidP="00C30684">
      <w:pPr>
        <w:rPr>
          <w:sz w:val="24"/>
        </w:rPr>
      </w:pPr>
      <w:r w:rsidRPr="004A09FF">
        <w:t xml:space="preserve">                                                                               </w:t>
      </w:r>
    </w:p>
    <w:p w:rsidR="00C30684" w:rsidRDefault="00C30684" w:rsidP="00C30684">
      <w:pPr>
        <w:jc w:val="center"/>
        <w:rPr>
          <w:b/>
          <w:i/>
          <w:szCs w:val="28"/>
        </w:rPr>
      </w:pPr>
    </w:p>
    <w:p w:rsidR="00C30684" w:rsidRPr="00C33498" w:rsidRDefault="00C30684" w:rsidP="00C30684">
      <w:pPr>
        <w:jc w:val="center"/>
        <w:rPr>
          <w:b/>
          <w:i/>
          <w:szCs w:val="28"/>
        </w:rPr>
      </w:pPr>
      <w:r w:rsidRPr="00C33498">
        <w:rPr>
          <w:b/>
          <w:i/>
          <w:szCs w:val="28"/>
        </w:rPr>
        <w:t>Звіт</w:t>
      </w:r>
    </w:p>
    <w:p w:rsidR="00C30684" w:rsidRPr="00C33498" w:rsidRDefault="00C30684" w:rsidP="00C30684">
      <w:pPr>
        <w:jc w:val="center"/>
        <w:rPr>
          <w:b/>
          <w:i/>
          <w:szCs w:val="28"/>
        </w:rPr>
      </w:pPr>
      <w:r w:rsidRPr="00C33498">
        <w:rPr>
          <w:b/>
          <w:i/>
          <w:szCs w:val="28"/>
        </w:rPr>
        <w:t xml:space="preserve">з виконання  у 2023 році Програми розвитку культури </w:t>
      </w:r>
    </w:p>
    <w:p w:rsidR="00C30684" w:rsidRPr="00C33498" w:rsidRDefault="00C30684" w:rsidP="00C30684">
      <w:pPr>
        <w:jc w:val="center"/>
        <w:rPr>
          <w:b/>
          <w:i/>
          <w:szCs w:val="28"/>
        </w:rPr>
      </w:pPr>
      <w:r w:rsidRPr="00C33498">
        <w:rPr>
          <w:b/>
          <w:i/>
          <w:szCs w:val="28"/>
        </w:rPr>
        <w:t>та мистецтва в місті Кривому Розі на 2015</w:t>
      </w:r>
      <w:r w:rsidRPr="00C33498">
        <w:rPr>
          <w:i/>
          <w:szCs w:val="28"/>
        </w:rPr>
        <w:t>–</w:t>
      </w:r>
      <w:r w:rsidRPr="00C33498">
        <w:rPr>
          <w:b/>
          <w:i/>
          <w:szCs w:val="28"/>
        </w:rPr>
        <w:t>2026 роки</w:t>
      </w:r>
    </w:p>
    <w:p w:rsidR="00C30684" w:rsidRDefault="00C30684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30684" w:rsidRPr="00C11E66" w:rsidRDefault="00C30684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Рішенням міської ради від 30.12.2014 №3177, зі змінами, затверджено Програму розвитку культури та мистецтва в місті Кривому Розі на 2015–2026 роки, метою якої є спрямування дій органів місцевого самоврядування, громадських об’єднань, суб’єктів господарювання міста на збереження національно-культурної спадщини, відродження духовних традицій, примноження культурного потенціалу міста,</w:t>
      </w:r>
      <w:r w:rsidR="00E809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укріплення матеріально-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техніч</w:t>
      </w:r>
      <w:proofErr w:type="spellEnd"/>
      <w:r w:rsidR="00E809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ної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бази закладів та установ культури.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метою організації змістовного дозвілля та відпочинку мешканців міста у 2023 році організовано близько 3</w:t>
      </w:r>
      <w:r w:rsidR="00E809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000 культурно-мистецьких заходів і акцій  різної тематичної </w:t>
      </w:r>
      <w:r w:rsidR="00E809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спрямован</w:t>
      </w:r>
      <w:r w:rsidR="00E80949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ості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серед них: 1 міжнародний, 8 всеукраїнських та 7 міських фестивалів-конкурсів, серед яких  традиційний фестиваль народної творчості «Весна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Рудан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», що став наймасовішим.  Він об’єднав заклади  культури, освіти, спорту, громадські організації. У </w:t>
      </w:r>
      <w:r w:rsidR="00CF0E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межах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фестивалю  творчі колективи підтверджували звання «зразковий» і «народний». Відбулися звітні концерти колективів, художні виставки,  театральні вистави просто неба,  пізнавальні виїзні екскурсії, спортивні змагання,  презентації видань криворізьких та інших авторів, засідання творчих клубів за інтересами, культурно-масові заходи із залученням фахівців різних галузей знань, волонтерів, представників громад національних меншин тощо. Значна увага приділялася обміну творчим досвідом 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A5E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межах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проведення майстер-класів від провідних діячів культури 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мистецтва України.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ХХ 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сеукраїнський фестиваль хореографічних мистецтв «Танцююча осінь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2023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20 сезон» 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35959" w:rsidRPr="00A35959">
        <w:rPr>
          <w:rFonts w:ascii="Times New Roman" w:hAnsi="Times New Roman"/>
          <w:sz w:val="28"/>
          <w:szCs w:val="28"/>
          <w:lang w:val="uk-UA"/>
        </w:rPr>
        <w:t>Комунальн</w:t>
      </w:r>
      <w:r w:rsidR="00A35959">
        <w:rPr>
          <w:rFonts w:ascii="Times New Roman" w:hAnsi="Times New Roman"/>
          <w:sz w:val="28"/>
          <w:szCs w:val="28"/>
          <w:lang w:val="uk-UA"/>
        </w:rPr>
        <w:t>ому</w:t>
      </w:r>
      <w:r w:rsidR="00A35959" w:rsidRPr="00A35959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35959">
        <w:rPr>
          <w:rFonts w:ascii="Times New Roman" w:hAnsi="Times New Roman"/>
          <w:sz w:val="28"/>
          <w:szCs w:val="28"/>
          <w:lang w:val="uk-UA"/>
        </w:rPr>
        <w:t>і</w:t>
      </w:r>
      <w:r w:rsidR="00A35959" w:rsidRPr="00A35959">
        <w:rPr>
          <w:rFonts w:ascii="Times New Roman" w:hAnsi="Times New Roman"/>
          <w:sz w:val="28"/>
          <w:szCs w:val="28"/>
          <w:lang w:val="uk-UA"/>
        </w:rPr>
        <w:t xml:space="preserve"> «Палац культури «Централь</w:t>
      </w:r>
      <w:r w:rsidR="00A35959">
        <w:rPr>
          <w:rFonts w:ascii="Times New Roman" w:hAnsi="Times New Roman"/>
          <w:sz w:val="28"/>
          <w:szCs w:val="28"/>
          <w:lang w:val="uk-UA"/>
        </w:rPr>
        <w:t>-</w:t>
      </w:r>
      <w:r w:rsidR="00A35959" w:rsidRPr="00A35959">
        <w:rPr>
          <w:rFonts w:ascii="Times New Roman" w:hAnsi="Times New Roman"/>
          <w:sz w:val="28"/>
          <w:szCs w:val="28"/>
          <w:lang w:val="uk-UA"/>
        </w:rPr>
        <w:t>ний» Криворізької міської ради</w:t>
      </w:r>
      <w:r w:rsidR="00A35959" w:rsidRP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зібрав понад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600 учасників віком 9-35 років 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багатьох населених пунктів України. 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 час </w:t>
      </w:r>
      <w:r w:rsidR="00A359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оворічних і Різдвяних свят міськими закладами культури для юних криворіжців були організовані понад 500 казкових програм, подорожей, шоу-вистав,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інтерактивів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Більше 43 тисяч дітей відвідали ці заходи, 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тому числі –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понад 35 тисяч пільгових категорій.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Колективи та виконавці Палаців культури за звітний період у міжнародних та всеукраїнських конкурсах і фестивалях отримали 257 при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зових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місць, у тому числі 45 Гран-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Результатом високопрофесійної роботи викладачів закладів мистецької освіти Кривого Рогу стали перемоги учнів у міжнародних і всеукраїнських конкурсах дитячої творчості. У звітному періоді солісти й творчі колективи шкіл здобули 2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490 призових місць, з них 126 Гран-прі. 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З метою розкриття творчого потенціалу учнів мистецьких шкіл проведено в дистанційному форматі відкриті міські конкурси «Юний скрипаль», «Чарівна флейта», «Навчальний малюнок». У Всеукраїнському фестивалі-конкурсі виконавців на народних інструментах «Україно</w:t>
      </w:r>
      <w:r w:rsidR="00A030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моя–2023»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висту</w:t>
      </w:r>
      <w:proofErr w:type="spellEnd"/>
      <w:r w:rsidR="00A030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пали солісти, оркестри та ансамблі з 12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регіонів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України. Міжнародний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конкурс баяністів, акордеоністів та ансамблів «Сучасні ритми»,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зібрав 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200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музикантів з 23 областей України, а також 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Республіки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Польщі та Порту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гал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ьської</w:t>
      </w:r>
      <w:proofErr w:type="spellEnd"/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Республіки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підсумками 2023 року </w:t>
      </w:r>
      <w:r w:rsidR="00C11E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ідзнакою Криворізького міського голови для обдарованих дітей і молоді в номінації «За творчі досягнення» нагороджено                70 осіб. 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Мистецькі школи розвивають партнерські відносини з країнами Європи, що є важливим чинником подальшої європейської інтеграції міста в культурному просторі. Так,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зразковий театр естрадної пісні «Меліса» </w:t>
      </w:r>
      <w:r w:rsidR="00C11E66" w:rsidRPr="00C11E66">
        <w:rPr>
          <w:rFonts w:ascii="Times New Roman" w:hAnsi="Times New Roman"/>
          <w:sz w:val="28"/>
          <w:szCs w:val="28"/>
          <w:lang w:val="uk-UA"/>
        </w:rPr>
        <w:t>Комунальн</w:t>
      </w:r>
      <w:r w:rsidR="00C11E66">
        <w:rPr>
          <w:rFonts w:ascii="Times New Roman" w:hAnsi="Times New Roman"/>
          <w:sz w:val="28"/>
          <w:szCs w:val="28"/>
          <w:lang w:val="uk-UA"/>
        </w:rPr>
        <w:t>ого</w:t>
      </w:r>
      <w:r w:rsidR="00C11E66" w:rsidRPr="00C11E6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C11E66">
        <w:rPr>
          <w:rFonts w:ascii="Times New Roman" w:hAnsi="Times New Roman"/>
          <w:sz w:val="28"/>
          <w:szCs w:val="28"/>
          <w:lang w:val="uk-UA"/>
        </w:rPr>
        <w:t>у</w:t>
      </w:r>
      <w:r w:rsidR="00076EC7">
        <w:rPr>
          <w:rFonts w:ascii="Times New Roman" w:hAnsi="Times New Roman"/>
          <w:sz w:val="28"/>
          <w:szCs w:val="28"/>
          <w:lang w:val="uk-UA"/>
        </w:rPr>
        <w:t xml:space="preserve"> спеціалізованої мистецької освіти</w:t>
      </w:r>
      <w:r w:rsidR="00C11E66" w:rsidRPr="00C11E6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76EC7">
        <w:rPr>
          <w:rFonts w:ascii="Times New Roman" w:hAnsi="Times New Roman"/>
          <w:sz w:val="28"/>
          <w:szCs w:val="28"/>
          <w:lang w:val="uk-UA"/>
        </w:rPr>
        <w:t>М</w:t>
      </w:r>
      <w:r w:rsidR="00C11E66" w:rsidRPr="00C11E66">
        <w:rPr>
          <w:rFonts w:ascii="Times New Roman" w:hAnsi="Times New Roman"/>
          <w:sz w:val="28"/>
          <w:szCs w:val="28"/>
          <w:lang w:val="uk-UA"/>
        </w:rPr>
        <w:t xml:space="preserve">узична </w:t>
      </w:r>
      <w:r w:rsidR="00076EC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11E66" w:rsidRPr="00C11E66">
        <w:rPr>
          <w:rFonts w:ascii="Times New Roman" w:hAnsi="Times New Roman"/>
          <w:sz w:val="28"/>
          <w:szCs w:val="28"/>
          <w:lang w:val="uk-UA"/>
        </w:rPr>
        <w:t>школа №4»</w:t>
      </w:r>
      <w:r w:rsidR="00C11E66" w:rsidRPr="005A23DF">
        <w:rPr>
          <w:rFonts w:ascii="Times New Roman" w:hAnsi="Times New Roman"/>
          <w:lang w:val="uk-UA"/>
        </w:rPr>
        <w:t xml:space="preserve"> </w:t>
      </w:r>
      <w:r w:rsidR="00C11E66" w:rsidRPr="00C11E66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успіхом представив концертну програм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Стокгольмі (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Королівство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Швеція); зразковий театральний колектив «Крок» 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>Комунальн</w:t>
      </w:r>
      <w:r w:rsidR="00076EC7">
        <w:rPr>
          <w:rFonts w:ascii="Times New Roman" w:hAnsi="Times New Roman"/>
          <w:sz w:val="28"/>
          <w:szCs w:val="28"/>
          <w:lang w:val="uk-UA"/>
        </w:rPr>
        <w:t>ого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076EC7">
        <w:rPr>
          <w:rFonts w:ascii="Times New Roman" w:hAnsi="Times New Roman"/>
          <w:sz w:val="28"/>
          <w:szCs w:val="28"/>
          <w:lang w:val="uk-UA"/>
        </w:rPr>
        <w:t>у спеціалізованої мистецької освіти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76EC7">
        <w:rPr>
          <w:rFonts w:ascii="Times New Roman" w:hAnsi="Times New Roman"/>
          <w:sz w:val="28"/>
          <w:szCs w:val="28"/>
          <w:lang w:val="uk-UA"/>
        </w:rPr>
        <w:t>М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>узична</w:t>
      </w:r>
      <w:r w:rsidR="00076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>школа №</w:t>
      </w:r>
      <w:r w:rsidR="00076EC7">
        <w:rPr>
          <w:rFonts w:ascii="Times New Roman" w:hAnsi="Times New Roman"/>
          <w:sz w:val="28"/>
          <w:szCs w:val="28"/>
          <w:lang w:val="uk-UA"/>
        </w:rPr>
        <w:t>10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>»</w:t>
      </w:r>
      <w:r w:rsidR="00076EC7" w:rsidRPr="005A23DF">
        <w:rPr>
          <w:rFonts w:ascii="Times New Roman" w:hAnsi="Times New Roman"/>
          <w:lang w:val="uk-UA"/>
        </w:rPr>
        <w:t xml:space="preserve"> </w:t>
      </w:r>
      <w:r w:rsidR="00076EC7" w:rsidRPr="00C11E66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="00076EC7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провів концертні виступи </w:t>
      </w:r>
      <w:r w:rsidR="00076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містах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Еспоо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Гельсінкі (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Республіка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Фінляндія). 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рганізовано виставки робіт юних художників у 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Республіці </w:t>
      </w:r>
      <w:r w:rsidR="00D7247A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Польщ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Федеративній Республіці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Німеччин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Республіці</w:t>
      </w:r>
      <w:r w:rsidR="00D7247A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Фінлянді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Франц</w:t>
      </w:r>
      <w:r w:rsidR="00D724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узькій Республіці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проведення культурно-мистецьких заходів з бюджету</w:t>
      </w:r>
      <w:r w:rsidR="003434F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Криворізької міської територіальної громади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спрямовано 57,5 тис. грн.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умовах воєнного стану бібліотечні установи виконують роль громад</w:t>
      </w:r>
      <w:r w:rsidR="00C02D5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ських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центрів – інформаційних, культурно-просвітницьких, соціальних тощо. </w:t>
      </w:r>
    </w:p>
    <w:p w:rsidR="00C30684" w:rsidRPr="00C30684" w:rsidRDefault="003434F7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місті функціонує 26 бібліотек для дорослих та 20 бібліотек для дітей. Філі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заклад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культури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«Міська бібліотека для дорослих»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«Міська дитяча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бібліотека» 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Криворізької міської ради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систематично проводять роботу щодо промоції книги та читання шляхом оформлення книжкових виставок, організації культурно-мистецьких заходів, презентацій книг, якими хоплено майже 84 тисячі мешканців міста. Особливою популярністю серед читачів користуються розмовні клуби «Спілкуймося українською!». 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платформі 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ZOOM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відбулося  259 онлайн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занять, до яких долучились близько 3,3 тисячі учасників та 76  </w:t>
      </w:r>
      <w:proofErr w:type="spellStart"/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офлайн</w:t>
      </w:r>
      <w:proofErr w:type="spellEnd"/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-засідань, які відвідали 1,2 тисячі осіб.</w:t>
      </w:r>
    </w:p>
    <w:p w:rsidR="00A03036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Одним з пріоритетних напрямів роботи бібліотечних систем є підтримка внутрішньо переміщених осіб. Для них проводяться цікаві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змістовні інформаційно-культурні заходи, налагоджена співпраця </w:t>
      </w:r>
      <w:r w:rsidR="00112A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ентром 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підтримки переселенців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ЯМаріуполь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», </w:t>
      </w:r>
      <w:r w:rsidR="001562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осередк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 w:rsidR="001562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підтримки </w:t>
      </w:r>
      <w:proofErr w:type="spellStart"/>
      <w:r w:rsidR="001562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бахмутян</w:t>
      </w:r>
      <w:proofErr w:type="spellEnd"/>
      <w:r w:rsidR="001562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156239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Бахмутом </w:t>
      </w:r>
      <w:r w:rsidR="001562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156239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серці</w:t>
      </w:r>
      <w:r w:rsidR="001562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Кривий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Ріг»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координаційним центром підтримки внутрішньо </w:t>
      </w:r>
      <w:proofErr w:type="spellStart"/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перемі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щених</w:t>
      </w:r>
      <w:proofErr w:type="spellEnd"/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осіб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Бахмутський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 єднає». </w:t>
      </w:r>
      <w:r w:rsidR="00A030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</w:t>
      </w:r>
    </w:p>
    <w:p w:rsidR="004F1F03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теперішній час доступний бібліотечний фонд включає близько 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2,8 млн примірників.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2023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році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рахунок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коштів</w:t>
      </w:r>
      <w:r w:rsidR="00076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76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Криворізької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76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міської </w:t>
      </w:r>
    </w:p>
    <w:p w:rsidR="004F1F03" w:rsidRDefault="004F1F03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30684" w:rsidRPr="00C30684" w:rsidRDefault="00076EC7" w:rsidP="004F1F03">
      <w:pPr>
        <w:pStyle w:val="Normal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територіальної громади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бібліотечного фонду надійшло 738 примірників на загальну суму 195,8 тис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грн. 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0" w:name="_Hlk156215733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створення умов для підтримки книгорозповсюдження </w:t>
      </w:r>
      <w:r w:rsidR="00ED12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місті надано фінансову підтримку з бюджету Криворізької міської територіальної громади в сумі 2000,0 тис.</w:t>
      </w:r>
      <w:r w:rsidR="003316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грн. Кошти спрямовані на оплату видатків 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заробітн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плат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нарахуваннями штатним працівникам Комунального підприємства «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Криворіжкнига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 К</w:t>
      </w:r>
      <w:r w:rsidR="00556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риворізької міської ради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часткову оплату податку за землю.</w:t>
      </w:r>
    </w:p>
    <w:bookmarkEnd w:id="0"/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2023 році театри міста здійснили показ близько 500 вистав (у тому числі 16 прем’єрних),  які переглянуло понад  40,1 тисячі глядачів.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початку року творчі колективи театрів використовували онлайн</w:t>
      </w:r>
      <w:r w:rsidR="00861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простори, пропонуючи дистанційну взаємодію з</w:t>
      </w:r>
      <w:r w:rsidR="00861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глядачем у соціальних мережах. Серед інтернет-проєктів здійснювалися: онлайн-вистави та концерти, програма «ГНАП-ТВ», щоденний патріотичний випуск «На підтримку нашим дітям!», проєкт «За лаштунками театру», щоденна програма  «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МапікСвітШоу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на телеканалі </w:t>
      </w:r>
      <w:r w:rsidR="00B75C8F" w:rsidRPr="00B75C8F">
        <w:rPr>
          <w:rFonts w:ascii="Times New Roman" w:hAnsi="Times New Roman"/>
          <w:sz w:val="28"/>
          <w:szCs w:val="28"/>
          <w:lang w:val="uk-UA"/>
        </w:rPr>
        <w:t>Товариств</w:t>
      </w:r>
      <w:r w:rsidR="00B75C8F">
        <w:rPr>
          <w:rFonts w:ascii="Times New Roman" w:hAnsi="Times New Roman"/>
          <w:sz w:val="28"/>
          <w:szCs w:val="28"/>
          <w:lang w:val="uk-UA"/>
        </w:rPr>
        <w:t>а</w:t>
      </w:r>
      <w:r w:rsidR="00B75C8F" w:rsidRPr="00B75C8F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</w:t>
      </w:r>
      <w:r w:rsidR="00B75C8F">
        <w:rPr>
          <w:rFonts w:ascii="Times New Roman" w:hAnsi="Times New Roman"/>
          <w:sz w:val="28"/>
          <w:szCs w:val="28"/>
          <w:lang w:val="uk-UA"/>
        </w:rPr>
        <w:t>«</w:t>
      </w:r>
      <w:r w:rsidR="00B75C8F" w:rsidRPr="00112A89">
        <w:rPr>
          <w:rFonts w:ascii="Times New Roman" w:hAnsi="Times New Roman"/>
          <w:sz w:val="28"/>
          <w:szCs w:val="28"/>
          <w:lang w:val="ru-RU"/>
        </w:rPr>
        <w:t xml:space="preserve">Перший </w:t>
      </w:r>
      <w:proofErr w:type="spellStart"/>
      <w:r w:rsidR="00B75C8F" w:rsidRPr="00112A89"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 w:rsidR="00B75C8F" w:rsidRPr="00112A89">
        <w:rPr>
          <w:rFonts w:ascii="Times New Roman" w:hAnsi="Times New Roman"/>
          <w:sz w:val="28"/>
          <w:szCs w:val="28"/>
          <w:lang w:val="ru-RU"/>
        </w:rPr>
        <w:t xml:space="preserve"> телеканал. </w:t>
      </w:r>
      <w:proofErr w:type="spellStart"/>
      <w:r w:rsidR="00B75C8F" w:rsidRPr="00112A89">
        <w:rPr>
          <w:rFonts w:ascii="Times New Roman" w:hAnsi="Times New Roman"/>
          <w:sz w:val="28"/>
          <w:szCs w:val="28"/>
          <w:lang w:val="ru-RU"/>
        </w:rPr>
        <w:t>Кривий</w:t>
      </w:r>
      <w:proofErr w:type="spellEnd"/>
      <w:r w:rsidR="00B75C8F" w:rsidRPr="00112A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5C8F" w:rsidRPr="00112A89">
        <w:rPr>
          <w:rFonts w:ascii="Times New Roman" w:hAnsi="Times New Roman"/>
          <w:sz w:val="28"/>
          <w:szCs w:val="28"/>
          <w:lang w:val="ru-RU"/>
        </w:rPr>
        <w:t>Ріг</w:t>
      </w:r>
      <w:proofErr w:type="spellEnd"/>
      <w:r w:rsidR="00B75C8F">
        <w:rPr>
          <w:rFonts w:ascii="Times New Roman" w:hAnsi="Times New Roman"/>
          <w:sz w:val="28"/>
          <w:szCs w:val="28"/>
          <w:lang w:val="uk-UA"/>
        </w:rPr>
        <w:t>»</w:t>
      </w:r>
      <w:r w:rsidRPr="00B75C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ін. 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лютому театри відновили роботу в звичайному режимі.  Яскравою кульмінацією в театральному житті міста став показ вистави «Поет тиші», присвяченої 100-річчю всесвітньо відомого французького міма Марселя 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Марсо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</w:t>
      </w:r>
      <w:r w:rsidR="00B75C8F" w:rsidRPr="00B75C8F">
        <w:rPr>
          <w:rFonts w:ascii="Times New Roman" w:hAnsi="Times New Roman"/>
          <w:spacing w:val="-4"/>
          <w:sz w:val="28"/>
          <w:szCs w:val="28"/>
          <w:lang w:val="uk-UA"/>
        </w:rPr>
        <w:t xml:space="preserve">Комунальному підприємстві «Криворізький академічний міський театр музично-пластичних мистецтв «Академія руху» </w:t>
      </w:r>
      <w:r w:rsidR="00B75C8F" w:rsidRPr="00B75C8F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під час якого відбувся майстер-клас заслуженого діяча мистецтв України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Олек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сандра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Бєльського. Театр з успіхом виступив на Міжнародному театральному фестивалі «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Мельпомена</w:t>
      </w:r>
      <w:proofErr w:type="spellEnd"/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Таврії» та Всеукраїнському святі театрального мистецтва «Вересневі самоцвіти» у місті Кропивницьк</w:t>
      </w:r>
      <w:r w:rsidR="00B75C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30684" w:rsidRPr="00C33498" w:rsidRDefault="00B75C8F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75C8F">
        <w:rPr>
          <w:rFonts w:ascii="Times New Roman" w:hAnsi="Times New Roman"/>
          <w:sz w:val="28"/>
          <w:szCs w:val="28"/>
          <w:lang w:val="uk-UA"/>
        </w:rPr>
        <w:t>Комунальне підприємство «Криворізький</w:t>
      </w:r>
      <w:r w:rsidR="005E5F5A">
        <w:rPr>
          <w:rFonts w:ascii="Times New Roman" w:hAnsi="Times New Roman"/>
          <w:sz w:val="28"/>
          <w:szCs w:val="28"/>
          <w:lang w:val="uk-UA"/>
        </w:rPr>
        <w:t xml:space="preserve"> академічний міський</w:t>
      </w:r>
      <w:r w:rsidRPr="00B75C8F">
        <w:rPr>
          <w:rFonts w:ascii="Times New Roman" w:hAnsi="Times New Roman"/>
          <w:sz w:val="28"/>
          <w:szCs w:val="28"/>
          <w:lang w:val="uk-UA"/>
        </w:rPr>
        <w:t xml:space="preserve"> театр драми та музичної комедії імені Тараса Шевченка» </w:t>
      </w:r>
      <w:r w:rsidR="00C30684" w:rsidRPr="00B75C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заверши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перехід на постановку вистав українською мовою. Заклад приділяє значну увагу роботі з дитячою аудиторією. Із задоволенням переглядають юні </w:t>
      </w:r>
      <w:proofErr w:type="spellStart"/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криворіжці</w:t>
      </w:r>
      <w:proofErr w:type="spellEnd"/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нові вистави «Маленький принц» та «Як здолати Дракона».</w:t>
      </w:r>
      <w:r w:rsidR="00C30684"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30684" w:rsidRPr="00C30684" w:rsidRDefault="00CF277B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F277B">
        <w:rPr>
          <w:rFonts w:ascii="Times New Roman" w:hAnsi="Times New Roman"/>
          <w:spacing w:val="-4"/>
          <w:sz w:val="28"/>
          <w:szCs w:val="28"/>
          <w:lang w:val="uk-UA"/>
        </w:rPr>
        <w:t>Комунальне підприємство</w:t>
      </w:r>
      <w:r w:rsidRPr="00CF277B">
        <w:rPr>
          <w:rFonts w:ascii="Times New Roman" w:hAnsi="Times New Roman"/>
          <w:sz w:val="28"/>
          <w:szCs w:val="28"/>
          <w:lang w:val="uk-UA"/>
        </w:rPr>
        <w:t xml:space="preserve"> «Криворізький міський театр ляльок» Криво</w:t>
      </w:r>
      <w:r w:rsidR="00802C5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F277B">
        <w:rPr>
          <w:rFonts w:ascii="Times New Roman" w:hAnsi="Times New Roman"/>
          <w:sz w:val="28"/>
          <w:szCs w:val="28"/>
          <w:lang w:val="uk-UA"/>
        </w:rPr>
        <w:t>різької</w:t>
      </w:r>
      <w:proofErr w:type="spellEnd"/>
      <w:r w:rsidRPr="00CF277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CF27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також відзначи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вся</w:t>
      </w:r>
      <w:r w:rsidR="00C30684"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всеукраїнській і міжнародній аренах: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дистанційно брав участь та отримав призові місця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Міжнародних фестивалях-конкурсах мистецтв «POLSKA RAPSODIA 2023» (м. Варшава), «Стихія Мистецтв» (м.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Київ), III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сеукраїнському фестивалі-конкурсі мистецтв «Велика</w:t>
      </w:r>
      <w:r w:rsidR="00802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родина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 моя Україна» (м. Київ) та  Всеукраїнському фестивалі «Вільний Птах» (м. Одеса).</w:t>
      </w:r>
    </w:p>
    <w:p w:rsidR="00C30684" w:rsidRPr="00C33498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створення умов для розвитку й популяризації театрального мистецтва з бюджету </w:t>
      </w:r>
      <w:r w:rsidR="00CF277B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Криворізької міської територіальної громади</w:t>
      </w:r>
      <w:r w:rsidR="00CF277B"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надано фінансову підтримку в сумі 32</w:t>
      </w:r>
      <w:r w:rsidR="00C031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216,4</w:t>
      </w:r>
      <w:r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</w:t>
      </w:r>
      <w:r w:rsidR="00CF27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34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грн, що спрямована на оплату заробітної плати з нарахуваннями штатним працівникам театрів, часткову оплату за спожиті енергоносії тощо. </w:t>
      </w:r>
    </w:p>
    <w:p w:rsidR="004F1F03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Одним з пріоритетних завдань є збереження  пам’яті про земляків, які героїчно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загинули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виконання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військового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обов’язку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захисту </w:t>
      </w:r>
      <w:r w:rsidR="004F1F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</w:t>
      </w:r>
    </w:p>
    <w:p w:rsidR="00C30684" w:rsidRPr="00C30684" w:rsidRDefault="00C30684" w:rsidP="004F1F03">
      <w:pPr>
        <w:pStyle w:val="Normal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1" w:name="_GoBack"/>
      <w:bookmarkEnd w:id="1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територіальної цілісності та недоторканості України. У 2023 році встановлено 65 меморіальних </w:t>
      </w:r>
      <w:proofErr w:type="spellStart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дощок</w:t>
      </w:r>
      <w:proofErr w:type="spellEnd"/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захисникам і захисницям України на об’єктах комунальної </w:t>
      </w:r>
      <w:r w:rsidR="00CF27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державної власності міста </w:t>
      </w:r>
      <w:r w:rsidR="00CF27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коштом </w:t>
      </w:r>
      <w:r w:rsidR="00CF277B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Криворізької міської територіальної громади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загальну</w:t>
      </w:r>
      <w:r w:rsidR="00731A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суму 321,8 тис.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ліквідації наслідків збройної агресії Російської Федерації </w:t>
      </w:r>
      <w:r w:rsidR="000071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</w:t>
      </w:r>
      <w:r w:rsidR="00CF27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бюджету </w:t>
      </w:r>
      <w:r w:rsidR="00CF277B"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Криворізької міської територіальної громади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було спрямовано 1609,1 тис.</w:t>
      </w:r>
      <w:r w:rsidR="007421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грн: у К</w:t>
      </w:r>
      <w:r w:rsidR="000071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омунальному закладі культури 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«Міський історико-краєзнавчий музей» К</w:t>
      </w:r>
      <w:r w:rsidR="000071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риворізької міської ради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здійснено капітальний ремонт щодо </w:t>
      </w:r>
      <w:r w:rsidR="000071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заміни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вікон і </w:t>
      </w:r>
      <w:r w:rsidR="00BA1F7C" w:rsidRPr="00C02D5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ґ</w:t>
      </w:r>
      <w:r w:rsidRPr="00C02D5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рат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суму 1 415,1 тис. грн; у </w:t>
      </w:r>
      <w:r w:rsidR="0000716A" w:rsidRPr="0000716A">
        <w:rPr>
          <w:rFonts w:ascii="Times New Roman" w:hAnsi="Times New Roman"/>
          <w:sz w:val="28"/>
          <w:szCs w:val="28"/>
          <w:lang w:val="uk-UA"/>
        </w:rPr>
        <w:t>Комунальн</w:t>
      </w:r>
      <w:r w:rsidR="0000716A">
        <w:rPr>
          <w:rFonts w:ascii="Times New Roman" w:hAnsi="Times New Roman"/>
          <w:sz w:val="28"/>
          <w:szCs w:val="28"/>
          <w:lang w:val="uk-UA"/>
        </w:rPr>
        <w:t>ому</w:t>
      </w:r>
      <w:r w:rsidR="0000716A" w:rsidRPr="0000716A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00716A">
        <w:rPr>
          <w:rFonts w:ascii="Times New Roman" w:hAnsi="Times New Roman"/>
          <w:sz w:val="28"/>
          <w:szCs w:val="28"/>
          <w:lang w:val="uk-UA"/>
        </w:rPr>
        <w:t>і</w:t>
      </w:r>
      <w:r w:rsidR="0000716A" w:rsidRPr="0000716A">
        <w:rPr>
          <w:rFonts w:ascii="Times New Roman" w:hAnsi="Times New Roman"/>
          <w:sz w:val="28"/>
          <w:szCs w:val="28"/>
          <w:lang w:val="uk-UA"/>
        </w:rPr>
        <w:t xml:space="preserve"> спеціалізованої мистецької освіти «Школа мистецтв №2» Криворізької міської ради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071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межах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поточного ремонту замінен</w:t>
      </w:r>
      <w:r w:rsidR="000071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пошкоджені дерев’яні вікна та склопакети на суму 194,0 тис. грн.</w:t>
      </w:r>
    </w:p>
    <w:p w:rsidR="00C30684" w:rsidRPr="00C30684" w:rsidRDefault="00C30684" w:rsidP="00C11E66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Використання коштів на виконання заходів Програми розвитку культури та мистецтва в місті Кривому Розі на 2015–2026 роки наведено в додатку.</w:t>
      </w:r>
    </w:p>
    <w:p w:rsidR="00C30684" w:rsidRPr="001A7A3B" w:rsidRDefault="00C30684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56"/>
          <w:szCs w:val="56"/>
          <w:shd w:val="clear" w:color="auto" w:fill="FFFFFF"/>
          <w:lang w:val="uk-UA"/>
        </w:rPr>
      </w:pPr>
      <w:r w:rsidRPr="00C306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pPr w:leftFromText="180" w:rightFromText="180" w:vertAnchor="text" w:tblpX="19" w:tblpY="286"/>
        <w:tblW w:w="9905" w:type="dxa"/>
        <w:tblLook w:val="0000" w:firstRow="0" w:lastRow="0" w:firstColumn="0" w:lastColumn="0" w:noHBand="0" w:noVBand="0"/>
      </w:tblPr>
      <w:tblGrid>
        <w:gridCol w:w="6912"/>
        <w:gridCol w:w="2993"/>
      </w:tblGrid>
      <w:tr w:rsidR="00C057DF" w:rsidRPr="002C0A3B" w:rsidTr="008B2C1B">
        <w:trPr>
          <w:trHeight w:val="1332"/>
        </w:trPr>
        <w:tc>
          <w:tcPr>
            <w:tcW w:w="6912" w:type="dxa"/>
          </w:tcPr>
          <w:p w:rsidR="00C057DF" w:rsidRPr="001A7A3B" w:rsidRDefault="00C30684" w:rsidP="008B2C1B">
            <w:pPr>
              <w:tabs>
                <w:tab w:val="left" w:pos="6804"/>
                <w:tab w:val="left" w:pos="7200"/>
              </w:tabs>
              <w:jc w:val="both"/>
              <w:rPr>
                <w:b/>
                <w:i/>
              </w:rPr>
            </w:pPr>
            <w:r w:rsidRPr="001A7A3B">
              <w:rPr>
                <w:b/>
                <w:i/>
                <w:szCs w:val="28"/>
              </w:rPr>
              <w:t xml:space="preserve"> </w:t>
            </w:r>
            <w:r w:rsidR="00C057DF" w:rsidRPr="001A7A3B">
              <w:rPr>
                <w:b/>
                <w:i/>
              </w:rPr>
              <w:t xml:space="preserve">Керуюча справами виконкому                                           </w:t>
            </w:r>
          </w:p>
          <w:p w:rsidR="00C057DF" w:rsidRPr="001A7A3B" w:rsidRDefault="00C057DF" w:rsidP="008B2C1B">
            <w:pPr>
              <w:jc w:val="both"/>
              <w:rPr>
                <w:b/>
                <w:i/>
              </w:rPr>
            </w:pPr>
          </w:p>
          <w:p w:rsidR="00C057DF" w:rsidRPr="001A7A3B" w:rsidRDefault="00C057DF" w:rsidP="008B2C1B">
            <w:pPr>
              <w:jc w:val="both"/>
              <w:rPr>
                <w:b/>
                <w:i/>
              </w:rPr>
            </w:pPr>
          </w:p>
        </w:tc>
        <w:tc>
          <w:tcPr>
            <w:tcW w:w="2993" w:type="dxa"/>
          </w:tcPr>
          <w:p w:rsidR="00C057DF" w:rsidRPr="001A7A3B" w:rsidRDefault="00C057DF" w:rsidP="008B2C1B">
            <w:pPr>
              <w:jc w:val="both"/>
              <w:rPr>
                <w:b/>
                <w:i/>
              </w:rPr>
            </w:pPr>
            <w:r w:rsidRPr="001A7A3B">
              <w:rPr>
                <w:b/>
                <w:i/>
              </w:rPr>
              <w:t>Олена ШОВГЕЛЯ</w:t>
            </w:r>
          </w:p>
        </w:tc>
      </w:tr>
    </w:tbl>
    <w:p w:rsidR="00C30684" w:rsidRPr="00C33498" w:rsidRDefault="00C30684" w:rsidP="00C30684">
      <w:pPr>
        <w:pStyle w:val="Normal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30684" w:rsidRDefault="00C30684" w:rsidP="00C30684">
      <w:pPr>
        <w:ind w:left="5664" w:firstLine="708"/>
        <w:jc w:val="center"/>
        <w:rPr>
          <w:i/>
          <w:szCs w:val="28"/>
        </w:rPr>
      </w:pPr>
    </w:p>
    <w:p w:rsidR="00C30684" w:rsidRDefault="00C30684" w:rsidP="00C30684">
      <w:pPr>
        <w:ind w:left="5664" w:firstLine="708"/>
        <w:jc w:val="center"/>
        <w:rPr>
          <w:i/>
          <w:szCs w:val="28"/>
        </w:rPr>
      </w:pPr>
    </w:p>
    <w:p w:rsidR="00C30684" w:rsidRDefault="00C30684" w:rsidP="00C30684">
      <w:pPr>
        <w:ind w:left="5664" w:firstLine="708"/>
        <w:jc w:val="center"/>
        <w:rPr>
          <w:i/>
          <w:szCs w:val="28"/>
        </w:rPr>
      </w:pPr>
    </w:p>
    <w:p w:rsidR="00C30684" w:rsidRDefault="00C30684" w:rsidP="00C30684">
      <w:pPr>
        <w:ind w:left="5664" w:firstLine="708"/>
        <w:jc w:val="center"/>
        <w:rPr>
          <w:i/>
          <w:szCs w:val="28"/>
        </w:rPr>
      </w:pPr>
    </w:p>
    <w:p w:rsidR="00813536" w:rsidRDefault="00813536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E1556A" w:rsidRDefault="00E1556A"/>
    <w:p w:rsidR="00662DB8" w:rsidRDefault="00662DB8"/>
    <w:sectPr w:rsidR="00662DB8" w:rsidSect="004F1F03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D9" w:rsidRDefault="006F2FD9" w:rsidP="00C30684">
      <w:r>
        <w:separator/>
      </w:r>
    </w:p>
  </w:endnote>
  <w:endnote w:type="continuationSeparator" w:id="0">
    <w:p w:rsidR="006F2FD9" w:rsidRDefault="006F2FD9" w:rsidP="00C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D9" w:rsidRDefault="006F2FD9" w:rsidP="00C30684">
      <w:r>
        <w:separator/>
      </w:r>
    </w:p>
  </w:footnote>
  <w:footnote w:type="continuationSeparator" w:id="0">
    <w:p w:rsidR="006F2FD9" w:rsidRDefault="006F2FD9" w:rsidP="00C3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643493"/>
      <w:docPartObj>
        <w:docPartGallery w:val="Page Numbers (Top of Page)"/>
        <w:docPartUnique/>
      </w:docPartObj>
    </w:sdtPr>
    <w:sdtEndPr/>
    <w:sdtContent>
      <w:p w:rsidR="00C30684" w:rsidRDefault="00C30684" w:rsidP="00C1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03" w:rsidRPr="004F1F03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84"/>
    <w:rsid w:val="0000716A"/>
    <w:rsid w:val="00076EC7"/>
    <w:rsid w:val="000A5E6D"/>
    <w:rsid w:val="00102999"/>
    <w:rsid w:val="00112A89"/>
    <w:rsid w:val="001555D7"/>
    <w:rsid w:val="00156239"/>
    <w:rsid w:val="001A7A3B"/>
    <w:rsid w:val="001E4D9B"/>
    <w:rsid w:val="00232233"/>
    <w:rsid w:val="00331615"/>
    <w:rsid w:val="003434F7"/>
    <w:rsid w:val="00383D93"/>
    <w:rsid w:val="0041022E"/>
    <w:rsid w:val="004F1F03"/>
    <w:rsid w:val="00556418"/>
    <w:rsid w:val="005E5F5A"/>
    <w:rsid w:val="00662DB8"/>
    <w:rsid w:val="006C6F36"/>
    <w:rsid w:val="006F2FD9"/>
    <w:rsid w:val="00723D61"/>
    <w:rsid w:val="00731A2A"/>
    <w:rsid w:val="007421E7"/>
    <w:rsid w:val="007D4801"/>
    <w:rsid w:val="00802C5D"/>
    <w:rsid w:val="00813536"/>
    <w:rsid w:val="008364E9"/>
    <w:rsid w:val="008613E4"/>
    <w:rsid w:val="008D4F7D"/>
    <w:rsid w:val="00A03036"/>
    <w:rsid w:val="00A35959"/>
    <w:rsid w:val="00B75C8F"/>
    <w:rsid w:val="00BA1F7C"/>
    <w:rsid w:val="00C02D5B"/>
    <w:rsid w:val="00C031C9"/>
    <w:rsid w:val="00C057DF"/>
    <w:rsid w:val="00C11E66"/>
    <w:rsid w:val="00C30684"/>
    <w:rsid w:val="00CF0E04"/>
    <w:rsid w:val="00CF277B"/>
    <w:rsid w:val="00D7247A"/>
    <w:rsid w:val="00E1556A"/>
    <w:rsid w:val="00E80949"/>
    <w:rsid w:val="00E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6E44"/>
  <w15:chartTrackingRefBased/>
  <w15:docId w15:val="{47AB289E-5C38-44D5-B125-CABB03E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C3068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0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6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30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6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7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7D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opr301</cp:lastModifiedBy>
  <cp:revision>24</cp:revision>
  <cp:lastPrinted>2024-01-16T15:52:00Z</cp:lastPrinted>
  <dcterms:created xsi:type="dcterms:W3CDTF">2024-01-16T08:27:00Z</dcterms:created>
  <dcterms:modified xsi:type="dcterms:W3CDTF">2024-11-14T13:40:00Z</dcterms:modified>
</cp:coreProperties>
</file>