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9B" w:rsidRPr="005A364A" w:rsidRDefault="007F3173" w:rsidP="0051469B">
      <w:pPr>
        <w:spacing w:after="0"/>
        <w:ind w:left="5670"/>
        <w:jc w:val="both"/>
        <w:rPr>
          <w:rFonts w:ascii="Times New Roman" w:eastAsia="Times New Roman" w:hAnsi="Times New Roman" w:cs="Times New Roman"/>
          <w:i/>
          <w:color w:val="000000" w:themeColor="text1"/>
          <w:sz w:val="24"/>
          <w:szCs w:val="24"/>
          <w:lang w:eastAsia="ru-RU"/>
        </w:rPr>
      </w:pPr>
      <w:bookmarkStart w:id="0" w:name="_GoBack"/>
      <w:r w:rsidRPr="005A364A">
        <w:rPr>
          <w:rFonts w:ascii="Times New Roman" w:eastAsia="Times New Roman" w:hAnsi="Times New Roman" w:cs="Times New Roman"/>
          <w:i/>
          <w:color w:val="000000" w:themeColor="text1"/>
          <w:sz w:val="24"/>
          <w:szCs w:val="24"/>
          <w:lang w:eastAsia="ru-RU"/>
        </w:rPr>
        <w:t>Додаток 7</w:t>
      </w:r>
      <w:r w:rsidR="00155FE8" w:rsidRPr="005A364A">
        <w:rPr>
          <w:rFonts w:ascii="Times New Roman" w:eastAsia="Times New Roman" w:hAnsi="Times New Roman" w:cs="Times New Roman"/>
          <w:i/>
          <w:color w:val="000000" w:themeColor="text1"/>
          <w:sz w:val="24"/>
          <w:szCs w:val="24"/>
          <w:lang w:eastAsia="ru-RU"/>
        </w:rPr>
        <w:tab/>
        <w:t xml:space="preserve">                                                                                                                                                                       </w:t>
      </w:r>
      <w:r w:rsidR="00CA25C4" w:rsidRPr="005A364A">
        <w:rPr>
          <w:rFonts w:ascii="Times New Roman" w:eastAsia="Times New Roman" w:hAnsi="Times New Roman" w:cs="Times New Roman"/>
          <w:i/>
          <w:color w:val="000000" w:themeColor="text1"/>
          <w:sz w:val="24"/>
          <w:szCs w:val="24"/>
          <w:lang w:eastAsia="ru-RU"/>
        </w:rPr>
        <w:t xml:space="preserve">                  </w:t>
      </w:r>
      <w:r w:rsidR="00C04EAA" w:rsidRPr="005A364A">
        <w:rPr>
          <w:rFonts w:ascii="Times New Roman" w:eastAsia="Times New Roman" w:hAnsi="Times New Roman" w:cs="Times New Roman"/>
          <w:i/>
          <w:color w:val="000000" w:themeColor="text1"/>
          <w:sz w:val="24"/>
          <w:szCs w:val="24"/>
          <w:lang w:eastAsia="ru-RU"/>
        </w:rPr>
        <w:t xml:space="preserve">до Порядку розгляду заяв про надання компенсації за об’єкти окремих категорій нерухомого майна, знищені внаслідок бойових дій, терористичних актів,  диверсій,  спричинених  зброй-ною агресією Російської   Федерації проти </w:t>
      </w:r>
      <w:r w:rsidR="00C04EAA" w:rsidRPr="005A364A">
        <w:rPr>
          <w:rFonts w:ascii="Times New Roman" w:eastAsia="Times New Roman" w:hAnsi="Times New Roman" w:cs="Times New Roman"/>
          <w:i/>
          <w:sz w:val="24"/>
          <w:szCs w:val="24"/>
          <w:lang w:eastAsia="ru-RU"/>
        </w:rPr>
        <w:t xml:space="preserve">України </w:t>
      </w:r>
      <w:r w:rsidR="00A0041E" w:rsidRPr="005A364A">
        <w:rPr>
          <w:rFonts w:ascii="Times New Roman" w:eastAsia="Times New Roman" w:hAnsi="Times New Roman" w:cs="Times New Roman"/>
          <w:i/>
          <w:sz w:val="24"/>
          <w:szCs w:val="24"/>
          <w:lang w:eastAsia="ru-RU"/>
        </w:rPr>
        <w:t xml:space="preserve">( </w:t>
      </w:r>
      <w:r w:rsidR="00F9366D" w:rsidRPr="005A364A">
        <w:rPr>
          <w:rFonts w:ascii="Times New Roman" w:eastAsia="Times New Roman" w:hAnsi="Times New Roman" w:cs="Times New Roman"/>
          <w:i/>
          <w:sz w:val="24"/>
          <w:szCs w:val="24"/>
          <w:lang w:eastAsia="ru-RU"/>
        </w:rPr>
        <w:t>пу</w:t>
      </w:r>
      <w:r w:rsidR="00B47736" w:rsidRPr="005A364A">
        <w:rPr>
          <w:rFonts w:ascii="Times New Roman" w:eastAsia="Times New Roman" w:hAnsi="Times New Roman" w:cs="Times New Roman"/>
          <w:i/>
          <w:sz w:val="24"/>
          <w:szCs w:val="24"/>
          <w:lang w:eastAsia="ru-RU"/>
        </w:rPr>
        <w:t>нкт</w:t>
      </w:r>
      <w:r w:rsidR="00A0041E" w:rsidRPr="005A364A">
        <w:rPr>
          <w:rFonts w:ascii="Times New Roman" w:eastAsia="Times New Roman" w:hAnsi="Times New Roman" w:cs="Times New Roman"/>
          <w:i/>
          <w:sz w:val="24"/>
          <w:szCs w:val="24"/>
          <w:lang w:eastAsia="ru-RU"/>
        </w:rPr>
        <w:t xml:space="preserve"> 40</w:t>
      </w:r>
      <w:r w:rsidR="00B47736" w:rsidRPr="005A364A">
        <w:rPr>
          <w:rFonts w:ascii="Times New Roman" w:eastAsia="Times New Roman" w:hAnsi="Times New Roman" w:cs="Times New Roman"/>
          <w:i/>
          <w:sz w:val="24"/>
          <w:szCs w:val="24"/>
          <w:lang w:eastAsia="ru-RU"/>
        </w:rPr>
        <w:t>)</w:t>
      </w:r>
    </w:p>
    <w:p w:rsidR="00332661" w:rsidRPr="005A364A" w:rsidRDefault="00332661" w:rsidP="0051469B">
      <w:pPr>
        <w:spacing w:after="0"/>
        <w:rPr>
          <w:rFonts w:ascii="Times New Roman" w:hAnsi="Times New Roman" w:cs="Times New Roman"/>
          <w:b/>
          <w:i/>
          <w:noProof/>
          <w:color w:val="000000" w:themeColor="text1"/>
          <w:sz w:val="16"/>
          <w:szCs w:val="16"/>
          <w:lang w:eastAsia="uk-UA"/>
        </w:rPr>
      </w:pPr>
    </w:p>
    <w:p w:rsidR="00284557" w:rsidRPr="005A364A" w:rsidRDefault="00284557" w:rsidP="0051469B">
      <w:pPr>
        <w:spacing w:after="0"/>
        <w:rPr>
          <w:rFonts w:ascii="Times New Roman" w:hAnsi="Times New Roman" w:cs="Times New Roman"/>
          <w:b/>
          <w:i/>
          <w:noProof/>
          <w:color w:val="000000" w:themeColor="text1"/>
          <w:sz w:val="16"/>
          <w:szCs w:val="16"/>
          <w:lang w:eastAsia="uk-UA"/>
        </w:rPr>
      </w:pPr>
    </w:p>
    <w:p w:rsidR="00927DAC" w:rsidRPr="005A364A" w:rsidRDefault="007F3173" w:rsidP="0051469B">
      <w:pPr>
        <w:spacing w:after="0"/>
        <w:jc w:val="center"/>
        <w:rPr>
          <w:rFonts w:ascii="Times New Roman" w:hAnsi="Times New Roman" w:cs="Times New Roman"/>
          <w:b/>
          <w:i/>
          <w:noProof/>
          <w:color w:val="000000" w:themeColor="text1"/>
          <w:sz w:val="28"/>
          <w:szCs w:val="28"/>
          <w:lang w:eastAsia="uk-UA"/>
        </w:rPr>
      </w:pPr>
      <w:r w:rsidRPr="005A364A">
        <w:rPr>
          <w:rFonts w:ascii="Times New Roman" w:hAnsi="Times New Roman" w:cs="Times New Roman"/>
          <w:b/>
          <w:i/>
          <w:noProof/>
          <w:color w:val="000000" w:themeColor="text1"/>
          <w:sz w:val="28"/>
          <w:szCs w:val="28"/>
          <w:lang w:eastAsia="uk-UA"/>
        </w:rPr>
        <w:t xml:space="preserve">ПЕРЕЛІК </w:t>
      </w:r>
    </w:p>
    <w:p w:rsidR="007F3173" w:rsidRPr="005A364A" w:rsidRDefault="007F3173" w:rsidP="009257B8">
      <w:pPr>
        <w:spacing w:after="0" w:line="240" w:lineRule="auto"/>
        <w:jc w:val="center"/>
        <w:rPr>
          <w:rFonts w:ascii="Times New Roman" w:hAnsi="Times New Roman" w:cs="Times New Roman"/>
          <w:b/>
          <w:i/>
          <w:noProof/>
          <w:color w:val="000000" w:themeColor="text1"/>
          <w:sz w:val="28"/>
          <w:szCs w:val="28"/>
          <w:lang w:eastAsia="uk-UA"/>
        </w:rPr>
      </w:pPr>
      <w:r w:rsidRPr="005A364A">
        <w:rPr>
          <w:rFonts w:ascii="Times New Roman" w:hAnsi="Times New Roman" w:cs="Times New Roman"/>
          <w:b/>
          <w:i/>
          <w:noProof/>
          <w:color w:val="000000" w:themeColor="text1"/>
          <w:sz w:val="28"/>
          <w:szCs w:val="28"/>
          <w:lang w:eastAsia="uk-UA"/>
        </w:rPr>
        <w:t>груп товарів будівельної продукції, що можуть бути</w:t>
      </w:r>
    </w:p>
    <w:p w:rsidR="00261D67" w:rsidRPr="005A364A" w:rsidRDefault="007F3173" w:rsidP="009257B8">
      <w:pPr>
        <w:spacing w:after="0" w:line="240" w:lineRule="auto"/>
        <w:jc w:val="center"/>
        <w:rPr>
          <w:rFonts w:ascii="Times New Roman" w:hAnsi="Times New Roman" w:cs="Times New Roman"/>
          <w:b/>
          <w:i/>
          <w:noProof/>
          <w:color w:val="000000" w:themeColor="text1"/>
          <w:sz w:val="28"/>
          <w:szCs w:val="28"/>
          <w:lang w:eastAsia="uk-UA"/>
        </w:rPr>
      </w:pPr>
      <w:r w:rsidRPr="005A364A">
        <w:rPr>
          <w:rFonts w:ascii="Times New Roman" w:hAnsi="Times New Roman" w:cs="Times New Roman"/>
          <w:b/>
          <w:i/>
          <w:noProof/>
          <w:color w:val="000000" w:themeColor="text1"/>
          <w:sz w:val="28"/>
          <w:szCs w:val="28"/>
          <w:lang w:eastAsia="uk-UA"/>
        </w:rPr>
        <w:t>придбані отримувачем за кошти компенсації</w:t>
      </w:r>
    </w:p>
    <w:p w:rsidR="00EC41F6" w:rsidRPr="005A364A" w:rsidRDefault="00EC41F6" w:rsidP="0051469B">
      <w:pPr>
        <w:spacing w:after="0"/>
        <w:jc w:val="center"/>
        <w:rPr>
          <w:rFonts w:ascii="Times New Roman" w:hAnsi="Times New Roman" w:cs="Times New Roman"/>
          <w:b/>
          <w:i/>
          <w:noProof/>
          <w:color w:val="000000" w:themeColor="text1"/>
          <w:sz w:val="28"/>
          <w:szCs w:val="28"/>
          <w:lang w:eastAsia="uk-UA"/>
        </w:rPr>
      </w:pPr>
    </w:p>
    <w:p w:rsidR="00261D67" w:rsidRPr="005A364A" w:rsidRDefault="00261D67" w:rsidP="0051469B">
      <w:pPr>
        <w:spacing w:after="0"/>
        <w:jc w:val="center"/>
        <w:rPr>
          <w:rFonts w:ascii="Times New Roman" w:hAnsi="Times New Roman" w:cs="Times New Roman"/>
          <w:b/>
          <w:i/>
          <w:noProof/>
          <w:color w:val="000000" w:themeColor="text1"/>
          <w:sz w:val="28"/>
          <w:szCs w:val="28"/>
          <w:lang w:eastAsia="uk-UA"/>
        </w:rPr>
      </w:pPr>
    </w:p>
    <w:tbl>
      <w:tblPr>
        <w:tblStyle w:val="ad"/>
        <w:tblW w:w="10206" w:type="dxa"/>
        <w:tblInd w:w="-459" w:type="dxa"/>
        <w:tblLayout w:type="fixed"/>
        <w:tblLook w:val="04A0" w:firstRow="1" w:lastRow="0" w:firstColumn="1" w:lastColumn="0" w:noHBand="0" w:noVBand="1"/>
      </w:tblPr>
      <w:tblGrid>
        <w:gridCol w:w="3969"/>
        <w:gridCol w:w="6237"/>
      </w:tblGrid>
      <w:tr w:rsidR="00261D67" w:rsidRPr="005A364A" w:rsidTr="00261D67">
        <w:tc>
          <w:tcPr>
            <w:tcW w:w="3969" w:type="dxa"/>
          </w:tcPr>
          <w:p w:rsidR="00261D67" w:rsidRPr="005A364A" w:rsidRDefault="007F3173" w:rsidP="0051469B">
            <w:pPr>
              <w:jc w:val="center"/>
              <w:rPr>
                <w:rFonts w:ascii="Times New Roman" w:hAnsi="Times New Roman" w:cs="Times New Roman"/>
                <w:b/>
                <w:i/>
                <w:noProof/>
                <w:color w:val="000000" w:themeColor="text1"/>
                <w:sz w:val="28"/>
                <w:szCs w:val="28"/>
                <w:lang w:eastAsia="uk-UA"/>
              </w:rPr>
            </w:pPr>
            <w:r w:rsidRPr="005A364A">
              <w:rPr>
                <w:rFonts w:ascii="Times New Roman" w:hAnsi="Times New Roman"/>
                <w:b/>
                <w:i/>
                <w:sz w:val="28"/>
                <w:szCs w:val="28"/>
              </w:rPr>
              <w:t>Найменування групи товарів</w:t>
            </w:r>
          </w:p>
        </w:tc>
        <w:tc>
          <w:tcPr>
            <w:tcW w:w="6237" w:type="dxa"/>
          </w:tcPr>
          <w:p w:rsidR="00261D67" w:rsidRPr="005A364A" w:rsidRDefault="007F3173" w:rsidP="0051469B">
            <w:pPr>
              <w:jc w:val="center"/>
              <w:rPr>
                <w:rFonts w:ascii="Times New Roman" w:hAnsi="Times New Roman" w:cs="Times New Roman"/>
                <w:b/>
                <w:i/>
                <w:noProof/>
                <w:color w:val="000000" w:themeColor="text1"/>
                <w:sz w:val="28"/>
                <w:szCs w:val="28"/>
                <w:lang w:eastAsia="uk-UA"/>
              </w:rPr>
            </w:pPr>
            <w:r w:rsidRPr="005A364A">
              <w:rPr>
                <w:rFonts w:ascii="Times New Roman" w:hAnsi="Times New Roman"/>
                <w:b/>
                <w:i/>
                <w:sz w:val="28"/>
                <w:szCs w:val="28"/>
              </w:rPr>
              <w:t>Будівельна продукція</w:t>
            </w:r>
          </w:p>
        </w:tc>
      </w:tr>
      <w:tr w:rsidR="005735B8" w:rsidRPr="005A364A" w:rsidTr="00261D67">
        <w:tc>
          <w:tcPr>
            <w:tcW w:w="3969" w:type="dxa"/>
          </w:tcPr>
          <w:p w:rsidR="005735B8" w:rsidRPr="005A364A" w:rsidRDefault="005735B8" w:rsidP="0051469B">
            <w:pPr>
              <w:jc w:val="center"/>
              <w:rPr>
                <w:rFonts w:ascii="Times New Roman" w:hAnsi="Times New Roman"/>
                <w:b/>
                <w:i/>
                <w:sz w:val="28"/>
                <w:szCs w:val="28"/>
              </w:rPr>
            </w:pPr>
            <w:r w:rsidRPr="005A364A">
              <w:rPr>
                <w:rFonts w:ascii="Times New Roman" w:hAnsi="Times New Roman"/>
                <w:b/>
                <w:i/>
                <w:sz w:val="28"/>
                <w:szCs w:val="28"/>
              </w:rPr>
              <w:t>1</w:t>
            </w:r>
          </w:p>
        </w:tc>
        <w:tc>
          <w:tcPr>
            <w:tcW w:w="6237" w:type="dxa"/>
          </w:tcPr>
          <w:p w:rsidR="005735B8" w:rsidRPr="005A364A" w:rsidRDefault="005735B8" w:rsidP="0051469B">
            <w:pPr>
              <w:jc w:val="center"/>
              <w:rPr>
                <w:rFonts w:ascii="Times New Roman" w:hAnsi="Times New Roman"/>
                <w:b/>
                <w:i/>
                <w:sz w:val="28"/>
                <w:szCs w:val="28"/>
              </w:rPr>
            </w:pPr>
            <w:r w:rsidRPr="005A364A">
              <w:rPr>
                <w:rFonts w:ascii="Times New Roman" w:hAnsi="Times New Roman"/>
                <w:b/>
                <w:i/>
                <w:sz w:val="28"/>
                <w:szCs w:val="28"/>
              </w:rPr>
              <w:t>2</w:t>
            </w:r>
          </w:p>
        </w:tc>
      </w:tr>
      <w:tr w:rsidR="007F3173" w:rsidRPr="005A364A" w:rsidTr="00261D67">
        <w:tc>
          <w:tcPr>
            <w:tcW w:w="3969" w:type="dxa"/>
          </w:tcPr>
          <w:p w:rsidR="007F3173" w:rsidRPr="005A364A" w:rsidRDefault="007F3173" w:rsidP="007F3173">
            <w:pPr>
              <w:jc w:val="both"/>
              <w:rPr>
                <w:rFonts w:ascii="Times New Roman" w:hAnsi="Times New Roman"/>
                <w:sz w:val="28"/>
                <w:szCs w:val="28"/>
                <w:lang w:eastAsia="uk-UA"/>
              </w:rPr>
            </w:pPr>
            <w:r w:rsidRPr="005A364A">
              <w:rPr>
                <w:rFonts w:ascii="Times New Roman" w:hAnsi="Times New Roman"/>
                <w:sz w:val="28"/>
                <w:szCs w:val="28"/>
                <w:lang w:eastAsia="uk-UA"/>
              </w:rPr>
              <w:t xml:space="preserve">Збірні бетонні вироби (зокрема з важких, легких бетонів та ніздрюватих  бетонів автокла-вного твердіння) </w:t>
            </w:r>
          </w:p>
        </w:tc>
        <w:tc>
          <w:tcPr>
            <w:tcW w:w="6237" w:type="dxa"/>
          </w:tcPr>
          <w:p w:rsidR="007F3173" w:rsidRPr="005A364A" w:rsidRDefault="007F3173" w:rsidP="007F3173">
            <w:pPr>
              <w:jc w:val="both"/>
              <w:rPr>
                <w:rFonts w:ascii="Times New Roman" w:hAnsi="Times New Roman"/>
                <w:sz w:val="28"/>
                <w:szCs w:val="28"/>
              </w:rPr>
            </w:pPr>
            <w:r w:rsidRPr="005A364A">
              <w:rPr>
                <w:rFonts w:ascii="Times New Roman" w:hAnsi="Times New Roman"/>
                <w:sz w:val="28"/>
                <w:szCs w:val="28"/>
                <w:lang w:eastAsia="uk-UA"/>
              </w:rPr>
              <w:t xml:space="preserve">Збірні бетонні вироби (зокрема </w:t>
            </w:r>
            <w:r w:rsidR="00284557" w:rsidRPr="005A364A">
              <w:rPr>
                <w:rFonts w:ascii="Times New Roman" w:hAnsi="Times New Roman"/>
                <w:sz w:val="28"/>
                <w:szCs w:val="28"/>
                <w:lang w:eastAsia="uk-UA"/>
              </w:rPr>
              <w:t>з важких, легких бетонів і</w:t>
            </w:r>
            <w:r w:rsidRPr="005A364A">
              <w:rPr>
                <w:rFonts w:ascii="Times New Roman" w:hAnsi="Times New Roman"/>
                <w:sz w:val="28"/>
                <w:szCs w:val="28"/>
                <w:lang w:eastAsia="uk-UA"/>
              </w:rPr>
              <w:t xml:space="preserve"> ніздрюватих бетонів автоклавного твердіння),  балкові/блокові перекриття та елементи</w:t>
            </w:r>
          </w:p>
        </w:tc>
      </w:tr>
      <w:tr w:rsidR="007F3173" w:rsidRPr="005A364A" w:rsidTr="00261D67">
        <w:tc>
          <w:tcPr>
            <w:tcW w:w="3969" w:type="dxa"/>
          </w:tcPr>
          <w:p w:rsidR="007F3173" w:rsidRPr="005A364A" w:rsidRDefault="007F3173" w:rsidP="007F3173">
            <w:pPr>
              <w:jc w:val="both"/>
              <w:rPr>
                <w:rFonts w:ascii="Times New Roman" w:hAnsi="Times New Roman"/>
                <w:sz w:val="28"/>
                <w:szCs w:val="28"/>
              </w:rPr>
            </w:pPr>
            <w:r w:rsidRPr="005A364A">
              <w:rPr>
                <w:rFonts w:ascii="Times New Roman" w:hAnsi="Times New Roman"/>
                <w:sz w:val="28"/>
                <w:szCs w:val="28"/>
                <w:lang w:eastAsia="uk-UA"/>
              </w:rPr>
              <w:t>Блоки дверні та віконні</w:t>
            </w:r>
          </w:p>
        </w:tc>
        <w:tc>
          <w:tcPr>
            <w:tcW w:w="6237" w:type="dxa"/>
          </w:tcPr>
          <w:p w:rsidR="007F3173" w:rsidRPr="005A364A" w:rsidRDefault="007F3173" w:rsidP="007F3173">
            <w:pPr>
              <w:jc w:val="both"/>
              <w:rPr>
                <w:rFonts w:ascii="Times New Roman" w:hAnsi="Times New Roman"/>
                <w:sz w:val="28"/>
                <w:szCs w:val="28"/>
              </w:rPr>
            </w:pPr>
            <w:r w:rsidRPr="005A364A">
              <w:rPr>
                <w:rFonts w:ascii="Times New Roman" w:hAnsi="Times New Roman"/>
                <w:sz w:val="28"/>
                <w:szCs w:val="28"/>
                <w:lang w:eastAsia="uk-UA"/>
              </w:rPr>
              <w:t>Д</w:t>
            </w:r>
            <w:r w:rsidR="00284557" w:rsidRPr="005A364A">
              <w:rPr>
                <w:rFonts w:ascii="Times New Roman" w:hAnsi="Times New Roman"/>
                <w:sz w:val="28"/>
                <w:szCs w:val="28"/>
                <w:lang w:eastAsia="uk-UA"/>
              </w:rPr>
              <w:t>вері та вікна (з віконними й</w:t>
            </w:r>
            <w:r w:rsidRPr="005A364A">
              <w:rPr>
                <w:rFonts w:ascii="Times New Roman" w:hAnsi="Times New Roman"/>
                <w:sz w:val="28"/>
                <w:szCs w:val="28"/>
                <w:lang w:eastAsia="uk-UA"/>
              </w:rPr>
              <w:t xml:space="preserve"> дверними блоками або без них)</w:t>
            </w:r>
          </w:p>
        </w:tc>
      </w:tr>
      <w:tr w:rsidR="007F3173" w:rsidRPr="005A364A" w:rsidTr="00261D67">
        <w:tc>
          <w:tcPr>
            <w:tcW w:w="3969" w:type="dxa"/>
          </w:tcPr>
          <w:p w:rsidR="007F3173" w:rsidRPr="005A364A" w:rsidRDefault="007F3173" w:rsidP="00890EF3">
            <w:pPr>
              <w:jc w:val="both"/>
              <w:rPr>
                <w:rFonts w:ascii="Times New Roman" w:hAnsi="Times New Roman"/>
                <w:sz w:val="28"/>
                <w:szCs w:val="28"/>
                <w:lang w:eastAsia="uk-UA"/>
              </w:rPr>
            </w:pPr>
            <w:r w:rsidRPr="005A364A">
              <w:rPr>
                <w:rFonts w:ascii="Times New Roman" w:hAnsi="Times New Roman"/>
                <w:sz w:val="28"/>
                <w:szCs w:val="28"/>
                <w:lang w:eastAsia="uk-UA"/>
              </w:rPr>
              <w:t xml:space="preserve">Мембрани </w:t>
            </w:r>
          </w:p>
        </w:tc>
        <w:tc>
          <w:tcPr>
            <w:tcW w:w="6237" w:type="dxa"/>
          </w:tcPr>
          <w:p w:rsidR="007F3173" w:rsidRPr="005A364A" w:rsidRDefault="00890EF3" w:rsidP="007F3173">
            <w:pPr>
              <w:jc w:val="both"/>
              <w:rPr>
                <w:rFonts w:ascii="Times New Roman" w:hAnsi="Times New Roman"/>
                <w:sz w:val="28"/>
                <w:szCs w:val="28"/>
                <w:lang w:eastAsia="uk-UA"/>
              </w:rPr>
            </w:pPr>
            <w:r w:rsidRPr="005A364A">
              <w:rPr>
                <w:rFonts w:ascii="Times New Roman" w:hAnsi="Times New Roman"/>
                <w:sz w:val="28"/>
                <w:szCs w:val="28"/>
                <w:lang w:eastAsia="uk-UA"/>
              </w:rPr>
              <w:t>Вологозахисні покр</w:t>
            </w:r>
            <w:r w:rsidR="00284557" w:rsidRPr="005A364A">
              <w:rPr>
                <w:rFonts w:ascii="Times New Roman" w:hAnsi="Times New Roman"/>
                <w:sz w:val="28"/>
                <w:szCs w:val="28"/>
                <w:lang w:eastAsia="uk-UA"/>
              </w:rPr>
              <w:t>иття, підпокрівельні шари, шари  для  контролю  водяної  </w:t>
            </w:r>
            <w:r w:rsidRPr="005A364A">
              <w:rPr>
                <w:rFonts w:ascii="Times New Roman" w:hAnsi="Times New Roman"/>
                <w:sz w:val="28"/>
                <w:szCs w:val="28"/>
                <w:lang w:eastAsia="uk-UA"/>
              </w:rPr>
              <w:t>пари,</w:t>
            </w:r>
            <w:r w:rsidR="007F3173" w:rsidRPr="005A364A">
              <w:rPr>
                <w:rFonts w:ascii="Times New Roman" w:hAnsi="Times New Roman"/>
                <w:sz w:val="28"/>
                <w:szCs w:val="28"/>
                <w:lang w:eastAsia="uk-UA"/>
              </w:rPr>
              <w:t xml:space="preserve"> вологоізоля</w:t>
            </w:r>
            <w:r w:rsidR="00284557" w:rsidRPr="005A364A">
              <w:rPr>
                <w:rFonts w:ascii="Times New Roman" w:hAnsi="Times New Roman"/>
                <w:sz w:val="28"/>
                <w:szCs w:val="28"/>
                <w:lang w:eastAsia="uk-UA"/>
              </w:rPr>
              <w:t>-</w:t>
            </w:r>
            <w:r w:rsidR="007F3173" w:rsidRPr="005A364A">
              <w:rPr>
                <w:rFonts w:ascii="Times New Roman" w:hAnsi="Times New Roman"/>
                <w:sz w:val="28"/>
                <w:szCs w:val="28"/>
                <w:lang w:eastAsia="uk-UA"/>
              </w:rPr>
              <w:t>ційні ли</w:t>
            </w:r>
            <w:r w:rsidRPr="005A364A">
              <w:rPr>
                <w:rFonts w:ascii="Times New Roman" w:hAnsi="Times New Roman"/>
                <w:sz w:val="28"/>
                <w:szCs w:val="28"/>
                <w:lang w:eastAsia="uk-UA"/>
              </w:rPr>
              <w:t>сти,</w:t>
            </w:r>
            <w:r w:rsidR="007F3173" w:rsidRPr="005A364A">
              <w:rPr>
                <w:rFonts w:ascii="Times New Roman" w:hAnsi="Times New Roman"/>
                <w:sz w:val="28"/>
                <w:szCs w:val="28"/>
                <w:lang w:eastAsia="uk-UA"/>
              </w:rPr>
              <w:t xml:space="preserve"> покрівельні листи</w:t>
            </w:r>
          </w:p>
        </w:tc>
      </w:tr>
      <w:tr w:rsidR="007F3173" w:rsidRPr="005A364A" w:rsidTr="00261D67">
        <w:tc>
          <w:tcPr>
            <w:tcW w:w="3969" w:type="dxa"/>
          </w:tcPr>
          <w:p w:rsidR="007F3173" w:rsidRPr="005A364A" w:rsidRDefault="007F3173" w:rsidP="00890EF3">
            <w:pPr>
              <w:jc w:val="both"/>
              <w:rPr>
                <w:rFonts w:ascii="Times New Roman" w:hAnsi="Times New Roman"/>
                <w:sz w:val="28"/>
                <w:szCs w:val="28"/>
                <w:lang w:eastAsia="uk-UA"/>
              </w:rPr>
            </w:pPr>
            <w:r w:rsidRPr="005A364A">
              <w:rPr>
                <w:rFonts w:ascii="Times New Roman" w:hAnsi="Times New Roman"/>
                <w:sz w:val="28"/>
                <w:szCs w:val="28"/>
                <w:lang w:eastAsia="uk-UA"/>
              </w:rPr>
              <w:t>Теплоізоляційні вироби</w:t>
            </w:r>
          </w:p>
        </w:tc>
        <w:tc>
          <w:tcPr>
            <w:tcW w:w="6237" w:type="dxa"/>
          </w:tcPr>
          <w:p w:rsidR="007F3173" w:rsidRPr="005A364A" w:rsidRDefault="00890EF3" w:rsidP="007F3173">
            <w:pPr>
              <w:jc w:val="both"/>
              <w:rPr>
                <w:rFonts w:ascii="Times New Roman" w:hAnsi="Times New Roman"/>
                <w:sz w:val="28"/>
                <w:szCs w:val="28"/>
                <w:lang w:eastAsia="uk-UA"/>
              </w:rPr>
            </w:pPr>
            <w:r w:rsidRPr="005A364A">
              <w:rPr>
                <w:rFonts w:ascii="Times New Roman" w:hAnsi="Times New Roman"/>
                <w:sz w:val="28"/>
                <w:szCs w:val="28"/>
                <w:lang w:eastAsia="uk-UA"/>
              </w:rPr>
              <w:t>Теплоізоляційні вироби</w:t>
            </w:r>
          </w:p>
        </w:tc>
      </w:tr>
      <w:tr w:rsidR="00890EF3" w:rsidRPr="005A364A" w:rsidTr="00261D67">
        <w:tc>
          <w:tcPr>
            <w:tcW w:w="3969" w:type="dxa"/>
          </w:tcPr>
          <w:p w:rsidR="00890EF3" w:rsidRPr="005A364A" w:rsidRDefault="00284557" w:rsidP="00890EF3">
            <w:pPr>
              <w:jc w:val="both"/>
              <w:rPr>
                <w:rFonts w:ascii="Times New Roman" w:hAnsi="Times New Roman"/>
                <w:sz w:val="28"/>
                <w:szCs w:val="28"/>
                <w:lang w:eastAsia="uk-UA"/>
              </w:rPr>
            </w:pPr>
            <w:r w:rsidRPr="005A364A">
              <w:rPr>
                <w:rFonts w:ascii="Times New Roman" w:hAnsi="Times New Roman"/>
                <w:sz w:val="28"/>
                <w:szCs w:val="28"/>
                <w:lang w:eastAsia="uk-UA"/>
              </w:rPr>
              <w:t>Димарі, витяжні труби й</w:t>
            </w:r>
            <w:r w:rsidR="00890EF3" w:rsidRPr="005A364A">
              <w:rPr>
                <w:rFonts w:ascii="Times New Roman" w:hAnsi="Times New Roman"/>
                <w:sz w:val="28"/>
                <w:szCs w:val="28"/>
                <w:lang w:eastAsia="uk-UA"/>
              </w:rPr>
              <w:t xml:space="preserve"> пов’язана продукція</w:t>
            </w:r>
          </w:p>
        </w:tc>
        <w:tc>
          <w:tcPr>
            <w:tcW w:w="6237" w:type="dxa"/>
          </w:tcPr>
          <w:p w:rsidR="00890EF3" w:rsidRPr="005A364A" w:rsidRDefault="00890EF3" w:rsidP="007F3173">
            <w:pPr>
              <w:jc w:val="both"/>
              <w:rPr>
                <w:rFonts w:ascii="Times New Roman" w:hAnsi="Times New Roman"/>
                <w:sz w:val="28"/>
                <w:szCs w:val="28"/>
                <w:lang w:eastAsia="uk-UA"/>
              </w:rPr>
            </w:pPr>
            <w:r w:rsidRPr="005A364A">
              <w:rPr>
                <w:rFonts w:ascii="Times New Roman" w:hAnsi="Times New Roman"/>
                <w:sz w:val="28"/>
                <w:szCs w:val="28"/>
                <w:lang w:eastAsia="uk-UA"/>
              </w:rPr>
              <w:t>Збірні димоходи, димові труби (елементи або блоки), багатосекційні димоходи (елементи та/або блоки), одностінні димові блоки, комплекти димоходів, клеми димоходу</w:t>
            </w:r>
          </w:p>
        </w:tc>
      </w:tr>
      <w:tr w:rsidR="00890EF3" w:rsidRPr="005A364A" w:rsidTr="00261D67">
        <w:tc>
          <w:tcPr>
            <w:tcW w:w="3969" w:type="dxa"/>
          </w:tcPr>
          <w:p w:rsidR="00890EF3" w:rsidRPr="005A364A" w:rsidRDefault="00890EF3" w:rsidP="00890EF3">
            <w:pPr>
              <w:jc w:val="both"/>
              <w:rPr>
                <w:rFonts w:ascii="Times New Roman" w:hAnsi="Times New Roman"/>
                <w:sz w:val="28"/>
                <w:szCs w:val="28"/>
                <w:lang w:eastAsia="uk-UA"/>
              </w:rPr>
            </w:pPr>
            <w:r w:rsidRPr="005A364A">
              <w:rPr>
                <w:rFonts w:ascii="Times New Roman" w:hAnsi="Times New Roman"/>
                <w:sz w:val="28"/>
                <w:szCs w:val="28"/>
                <w:lang w:eastAsia="uk-UA"/>
              </w:rPr>
              <w:t>Гіпс та гіпсові вироби</w:t>
            </w:r>
          </w:p>
        </w:tc>
        <w:tc>
          <w:tcPr>
            <w:tcW w:w="6237" w:type="dxa"/>
          </w:tcPr>
          <w:p w:rsidR="00890EF3" w:rsidRPr="005A364A" w:rsidRDefault="00890EF3" w:rsidP="007F3173">
            <w:pPr>
              <w:jc w:val="both"/>
              <w:rPr>
                <w:rFonts w:ascii="Times New Roman" w:hAnsi="Times New Roman"/>
                <w:sz w:val="28"/>
                <w:szCs w:val="28"/>
                <w:lang w:eastAsia="uk-UA"/>
              </w:rPr>
            </w:pPr>
            <w:r w:rsidRPr="005A364A">
              <w:rPr>
                <w:rFonts w:ascii="Times New Roman" w:hAnsi="Times New Roman"/>
                <w:sz w:val="28"/>
                <w:szCs w:val="28"/>
                <w:lang w:eastAsia="uk-UA"/>
              </w:rPr>
              <w:t>Гіпсокартонні елементи з тонким ламінуванням, волокнисті гіпсові плити, волокнисті гіпсові штукатурні відливки та композитні панелі (ламінати), гіпсокартонні плити, блоки, гіпсові штукатурки</w:t>
            </w:r>
          </w:p>
        </w:tc>
      </w:tr>
      <w:tr w:rsidR="00890EF3" w:rsidRPr="005A364A" w:rsidTr="00261D67">
        <w:tc>
          <w:tcPr>
            <w:tcW w:w="3969" w:type="dxa"/>
          </w:tcPr>
          <w:p w:rsidR="00890EF3" w:rsidRPr="005A364A" w:rsidRDefault="00890EF3" w:rsidP="00890EF3">
            <w:pPr>
              <w:jc w:val="both"/>
              <w:rPr>
                <w:rFonts w:ascii="Times New Roman" w:hAnsi="Times New Roman"/>
                <w:sz w:val="28"/>
                <w:szCs w:val="28"/>
                <w:lang w:eastAsia="uk-UA"/>
              </w:rPr>
            </w:pPr>
            <w:r w:rsidRPr="005A364A">
              <w:rPr>
                <w:rFonts w:ascii="Times New Roman" w:hAnsi="Times New Roman"/>
                <w:sz w:val="28"/>
                <w:szCs w:val="28"/>
                <w:lang w:eastAsia="uk-UA"/>
              </w:rPr>
              <w:t>Санітарні вироби</w:t>
            </w:r>
          </w:p>
        </w:tc>
        <w:tc>
          <w:tcPr>
            <w:tcW w:w="6237" w:type="dxa"/>
          </w:tcPr>
          <w:p w:rsidR="00890EF3" w:rsidRPr="005A364A" w:rsidRDefault="00890EF3" w:rsidP="007F3173">
            <w:pPr>
              <w:jc w:val="both"/>
              <w:rPr>
                <w:rFonts w:ascii="Times New Roman" w:hAnsi="Times New Roman"/>
                <w:sz w:val="28"/>
                <w:szCs w:val="28"/>
                <w:lang w:eastAsia="uk-UA"/>
              </w:rPr>
            </w:pPr>
            <w:r w:rsidRPr="005A364A">
              <w:rPr>
                <w:rFonts w:ascii="Times New Roman" w:hAnsi="Times New Roman"/>
                <w:sz w:val="28"/>
                <w:szCs w:val="28"/>
                <w:lang w:eastAsia="uk-UA"/>
              </w:rPr>
              <w:t>Мийки, ванни, душові піддони, д</w:t>
            </w:r>
            <w:r w:rsidR="00284557" w:rsidRPr="005A364A">
              <w:rPr>
                <w:rFonts w:ascii="Times New Roman" w:hAnsi="Times New Roman"/>
                <w:sz w:val="28"/>
                <w:szCs w:val="28"/>
                <w:lang w:eastAsia="uk-UA"/>
              </w:rPr>
              <w:t>ушові й</w:t>
            </w:r>
            <w:r w:rsidRPr="005A364A">
              <w:rPr>
                <w:rFonts w:ascii="Times New Roman" w:hAnsi="Times New Roman"/>
                <w:sz w:val="28"/>
                <w:szCs w:val="28"/>
                <w:lang w:eastAsia="uk-UA"/>
              </w:rPr>
              <w:t xml:space="preserve"> ванні екрани та огорожі, біде, пісуар</w:t>
            </w:r>
            <w:r w:rsidR="00284557" w:rsidRPr="005A364A">
              <w:rPr>
                <w:rFonts w:ascii="Times New Roman" w:hAnsi="Times New Roman"/>
                <w:sz w:val="28"/>
                <w:szCs w:val="28"/>
                <w:lang w:eastAsia="uk-UA"/>
              </w:rPr>
              <w:t>и</w:t>
            </w:r>
            <w:r w:rsidRPr="005A364A">
              <w:rPr>
                <w:rFonts w:ascii="Times New Roman" w:hAnsi="Times New Roman"/>
                <w:sz w:val="28"/>
                <w:szCs w:val="28"/>
                <w:lang w:eastAsia="uk-UA"/>
              </w:rPr>
              <w:t>, чаші чи піддони унітазів, змивні бачки</w:t>
            </w:r>
          </w:p>
        </w:tc>
      </w:tr>
      <w:tr w:rsidR="00890EF3" w:rsidRPr="005A364A" w:rsidTr="00261D67">
        <w:tc>
          <w:tcPr>
            <w:tcW w:w="3969" w:type="dxa"/>
          </w:tcPr>
          <w:p w:rsidR="00890EF3" w:rsidRPr="005A364A" w:rsidRDefault="00890EF3" w:rsidP="00890EF3">
            <w:pPr>
              <w:jc w:val="both"/>
              <w:rPr>
                <w:rFonts w:ascii="Times New Roman" w:hAnsi="Times New Roman"/>
                <w:sz w:val="28"/>
                <w:szCs w:val="28"/>
                <w:lang w:eastAsia="uk-UA"/>
              </w:rPr>
            </w:pPr>
            <w:r w:rsidRPr="005A364A">
              <w:rPr>
                <w:rFonts w:ascii="Times New Roman" w:hAnsi="Times New Roman"/>
                <w:sz w:val="28"/>
                <w:szCs w:val="28"/>
                <w:lang w:eastAsia="uk-UA"/>
              </w:rPr>
              <w:t>Дерев’яні конструкції</w:t>
            </w:r>
          </w:p>
        </w:tc>
        <w:tc>
          <w:tcPr>
            <w:tcW w:w="6237" w:type="dxa"/>
          </w:tcPr>
          <w:p w:rsidR="00890EF3" w:rsidRPr="005A364A" w:rsidRDefault="00890EF3" w:rsidP="00284557">
            <w:pPr>
              <w:jc w:val="both"/>
              <w:rPr>
                <w:rFonts w:ascii="Times New Roman" w:hAnsi="Times New Roman"/>
                <w:sz w:val="28"/>
                <w:szCs w:val="28"/>
                <w:lang w:eastAsia="uk-UA"/>
              </w:rPr>
            </w:pPr>
            <w:r w:rsidRPr="005A364A">
              <w:rPr>
                <w:rFonts w:ascii="Times New Roman" w:hAnsi="Times New Roman"/>
                <w:sz w:val="28"/>
                <w:szCs w:val="28"/>
                <w:lang w:eastAsia="uk-UA"/>
              </w:rPr>
              <w:t>Вироби із ц</w:t>
            </w:r>
            <w:r w:rsidR="00284557" w:rsidRPr="005A364A">
              <w:rPr>
                <w:rFonts w:ascii="Times New Roman" w:hAnsi="Times New Roman"/>
                <w:sz w:val="28"/>
                <w:szCs w:val="28"/>
                <w:lang w:eastAsia="uk-UA"/>
              </w:rPr>
              <w:t xml:space="preserve">ільної конструкційної деревини </w:t>
            </w:r>
            <w:r w:rsidR="00284557" w:rsidRPr="005A364A">
              <w:rPr>
                <w:rFonts w:ascii="Calibri" w:hAnsi="Calibri" w:cs="Calibri"/>
                <w:sz w:val="28"/>
                <w:szCs w:val="28"/>
                <w:lang w:eastAsia="uk-UA"/>
              </w:rPr>
              <w:t>[</w:t>
            </w:r>
            <w:r w:rsidR="00284557" w:rsidRPr="005A364A">
              <w:rPr>
                <w:rFonts w:ascii="Times New Roman" w:hAnsi="Times New Roman"/>
                <w:sz w:val="28"/>
                <w:szCs w:val="28"/>
                <w:lang w:eastAsia="uk-UA"/>
              </w:rPr>
              <w:t>елементи перекриттів, стін,</w:t>
            </w:r>
            <w:r w:rsidRPr="005A364A">
              <w:rPr>
                <w:rFonts w:ascii="Times New Roman" w:hAnsi="Times New Roman"/>
                <w:sz w:val="28"/>
                <w:szCs w:val="28"/>
                <w:lang w:eastAsia="uk-UA"/>
              </w:rPr>
              <w:t xml:space="preserve"> дахів (балки, арки, крокви, колони, стовпи, палі)</w:t>
            </w:r>
            <w:r w:rsidR="00284557" w:rsidRPr="005A364A">
              <w:rPr>
                <w:rFonts w:ascii="Calibri" w:hAnsi="Calibri" w:cs="Calibri"/>
                <w:sz w:val="28"/>
                <w:szCs w:val="28"/>
                <w:lang w:eastAsia="uk-UA"/>
              </w:rPr>
              <w:t>]</w:t>
            </w:r>
            <w:r w:rsidRPr="005A364A">
              <w:rPr>
                <w:rFonts w:ascii="Times New Roman" w:hAnsi="Times New Roman"/>
                <w:sz w:val="28"/>
                <w:szCs w:val="28"/>
                <w:lang w:eastAsia="uk-UA"/>
              </w:rPr>
              <w:t xml:space="preserve">,  комплекти  із цільної </w:t>
            </w:r>
            <w:r w:rsidR="00284557" w:rsidRPr="005A364A">
              <w:rPr>
                <w:rFonts w:ascii="Times New Roman" w:hAnsi="Times New Roman"/>
                <w:sz w:val="28"/>
                <w:szCs w:val="28"/>
                <w:lang w:eastAsia="uk-UA"/>
              </w:rPr>
              <w:t> конструкційної деревини (ферми, підлоги, стіни, дахи, рами, каркаси із цільної конструкційної  деревини  або  шаруватої  клеєної</w:t>
            </w:r>
          </w:p>
        </w:tc>
      </w:tr>
      <w:tr w:rsidR="007F3173" w:rsidRPr="005A364A" w:rsidTr="00261D67">
        <w:tc>
          <w:tcPr>
            <w:tcW w:w="3969" w:type="dxa"/>
          </w:tcPr>
          <w:p w:rsidR="007F3173" w:rsidRPr="005A364A" w:rsidRDefault="007F3173" w:rsidP="007F3173">
            <w:pPr>
              <w:jc w:val="center"/>
              <w:rPr>
                <w:rFonts w:ascii="Times New Roman" w:hAnsi="Times New Roman" w:cs="Times New Roman"/>
                <w:b/>
                <w:i/>
                <w:sz w:val="28"/>
                <w:szCs w:val="28"/>
              </w:rPr>
            </w:pPr>
            <w:r w:rsidRPr="005A364A">
              <w:rPr>
                <w:rFonts w:ascii="Times New Roman" w:hAnsi="Times New Roman" w:cs="Times New Roman"/>
                <w:b/>
                <w:i/>
                <w:sz w:val="28"/>
                <w:szCs w:val="28"/>
              </w:rPr>
              <w:lastRenderedPageBreak/>
              <w:t>1</w:t>
            </w:r>
          </w:p>
        </w:tc>
        <w:tc>
          <w:tcPr>
            <w:tcW w:w="6237" w:type="dxa"/>
          </w:tcPr>
          <w:p w:rsidR="007F3173" w:rsidRPr="005A364A" w:rsidRDefault="007F3173" w:rsidP="007F3173">
            <w:pPr>
              <w:jc w:val="center"/>
              <w:rPr>
                <w:rFonts w:ascii="Times New Roman" w:hAnsi="Times New Roman" w:cs="Times New Roman"/>
                <w:b/>
                <w:i/>
                <w:sz w:val="28"/>
                <w:szCs w:val="28"/>
              </w:rPr>
            </w:pPr>
            <w:r w:rsidRPr="005A364A">
              <w:rPr>
                <w:rFonts w:ascii="Times New Roman" w:hAnsi="Times New Roman" w:cs="Times New Roman"/>
                <w:b/>
                <w:i/>
                <w:sz w:val="28"/>
                <w:szCs w:val="28"/>
              </w:rPr>
              <w:t>2</w:t>
            </w:r>
          </w:p>
        </w:tc>
      </w:tr>
      <w:tr w:rsidR="007F3173" w:rsidRPr="005A364A" w:rsidTr="00261D67">
        <w:tc>
          <w:tcPr>
            <w:tcW w:w="3969" w:type="dxa"/>
          </w:tcPr>
          <w:p w:rsidR="007F3173" w:rsidRPr="005A364A" w:rsidRDefault="007F3173" w:rsidP="007F3173">
            <w:pPr>
              <w:jc w:val="both"/>
              <w:rPr>
                <w:rFonts w:ascii="Times New Roman" w:hAnsi="Times New Roman"/>
                <w:sz w:val="28"/>
                <w:szCs w:val="28"/>
              </w:rPr>
            </w:pPr>
          </w:p>
        </w:tc>
        <w:tc>
          <w:tcPr>
            <w:tcW w:w="6237" w:type="dxa"/>
          </w:tcPr>
          <w:p w:rsidR="007F3173" w:rsidRPr="005A364A" w:rsidRDefault="00890EF3" w:rsidP="00890EF3">
            <w:pPr>
              <w:jc w:val="both"/>
              <w:rPr>
                <w:rFonts w:ascii="Times New Roman" w:hAnsi="Times New Roman"/>
                <w:sz w:val="28"/>
                <w:szCs w:val="28"/>
                <w:lang w:eastAsia="uk-UA"/>
              </w:rPr>
            </w:pPr>
            <w:r w:rsidRPr="005A364A">
              <w:rPr>
                <w:rFonts w:ascii="Times New Roman" w:hAnsi="Times New Roman"/>
                <w:sz w:val="28"/>
                <w:szCs w:val="28"/>
                <w:lang w:eastAsia="uk-UA"/>
              </w:rPr>
              <w:t>деревини), дерев’яні стовпи, шаруваті клеєні будівельні вироби та інші вироби з клеєної деревини (крокв</w:t>
            </w:r>
            <w:r w:rsidR="00284557" w:rsidRPr="005A364A">
              <w:rPr>
                <w:rFonts w:ascii="Calibri" w:hAnsi="Calibri" w:cs="Calibri"/>
                <w:sz w:val="28"/>
                <w:szCs w:val="28"/>
                <w:lang w:eastAsia="uk-UA"/>
              </w:rPr>
              <w:t>`</w:t>
            </w:r>
            <w:r w:rsidRPr="005A364A">
              <w:rPr>
                <w:rFonts w:ascii="Times New Roman" w:hAnsi="Times New Roman"/>
                <w:sz w:val="28"/>
                <w:szCs w:val="28"/>
                <w:lang w:eastAsia="uk-UA"/>
              </w:rPr>
              <w:t>яні елемен</w:t>
            </w:r>
            <w:r w:rsidR="00284557" w:rsidRPr="005A364A">
              <w:rPr>
                <w:rFonts w:ascii="Times New Roman" w:hAnsi="Times New Roman"/>
                <w:sz w:val="28"/>
                <w:szCs w:val="28"/>
                <w:lang w:eastAsia="uk-UA"/>
              </w:rPr>
              <w:t>ти, елементи перекриття, стін, </w:t>
            </w:r>
            <w:r w:rsidRPr="005A364A">
              <w:rPr>
                <w:rFonts w:ascii="Times New Roman" w:hAnsi="Times New Roman"/>
                <w:sz w:val="28"/>
                <w:szCs w:val="28"/>
                <w:lang w:eastAsia="uk-UA"/>
              </w:rPr>
              <w:t>покрівлі,</w:t>
            </w:r>
            <w:r w:rsidR="00284557" w:rsidRPr="005A364A">
              <w:rPr>
                <w:rFonts w:ascii="Times New Roman" w:hAnsi="Times New Roman"/>
                <w:sz w:val="28"/>
                <w:szCs w:val="28"/>
                <w:lang w:eastAsia="uk-UA"/>
              </w:rPr>
              <w:t> комплекти </w:t>
            </w:r>
            <w:r w:rsidRPr="005A364A">
              <w:rPr>
                <w:rFonts w:ascii="Times New Roman" w:hAnsi="Times New Roman"/>
                <w:sz w:val="28"/>
                <w:szCs w:val="28"/>
                <w:lang w:eastAsia="uk-UA"/>
              </w:rPr>
              <w:t>із шарува</w:t>
            </w:r>
            <w:r w:rsidR="005669D8" w:rsidRPr="005A364A">
              <w:rPr>
                <w:rFonts w:ascii="Times New Roman" w:hAnsi="Times New Roman"/>
                <w:sz w:val="28"/>
                <w:szCs w:val="28"/>
                <w:lang w:eastAsia="uk-UA"/>
              </w:rPr>
              <w:t>-</w:t>
            </w:r>
            <w:r w:rsidRPr="005A364A">
              <w:rPr>
                <w:rFonts w:ascii="Times New Roman" w:hAnsi="Times New Roman"/>
                <w:sz w:val="28"/>
                <w:szCs w:val="28"/>
                <w:lang w:eastAsia="uk-UA"/>
              </w:rPr>
              <w:t>тої клеєної деревини (балки, арки, крокви, колони, стовпи, палі)</w:t>
            </w:r>
          </w:p>
        </w:tc>
      </w:tr>
      <w:tr w:rsidR="007F3173" w:rsidRPr="005A364A" w:rsidTr="00261D67">
        <w:tc>
          <w:tcPr>
            <w:tcW w:w="3969" w:type="dxa"/>
          </w:tcPr>
          <w:p w:rsidR="007F3173" w:rsidRPr="005A364A" w:rsidRDefault="00890EF3" w:rsidP="007F3173">
            <w:pPr>
              <w:jc w:val="both"/>
              <w:rPr>
                <w:rFonts w:ascii="Times New Roman" w:hAnsi="Times New Roman"/>
                <w:sz w:val="28"/>
                <w:szCs w:val="28"/>
              </w:rPr>
            </w:pPr>
            <w:r w:rsidRPr="005A364A">
              <w:rPr>
                <w:rFonts w:ascii="Times New Roman" w:hAnsi="Times New Roman"/>
                <w:sz w:val="28"/>
                <w:szCs w:val="28"/>
                <w:lang w:eastAsia="uk-UA"/>
              </w:rPr>
              <w:t>З’єднувачі для конструкцій</w:t>
            </w:r>
          </w:p>
        </w:tc>
        <w:tc>
          <w:tcPr>
            <w:tcW w:w="6237" w:type="dxa"/>
          </w:tcPr>
          <w:p w:rsidR="007F3173" w:rsidRPr="005A364A" w:rsidRDefault="00890EF3" w:rsidP="007F3173">
            <w:pPr>
              <w:jc w:val="both"/>
              <w:rPr>
                <w:rFonts w:ascii="Times New Roman" w:hAnsi="Times New Roman"/>
                <w:sz w:val="28"/>
                <w:szCs w:val="28"/>
              </w:rPr>
            </w:pPr>
            <w:r w:rsidRPr="005A364A">
              <w:rPr>
                <w:rFonts w:ascii="Times New Roman" w:hAnsi="Times New Roman"/>
                <w:sz w:val="28"/>
                <w:szCs w:val="28"/>
                <w:lang w:eastAsia="uk-UA"/>
              </w:rPr>
              <w:t>Пластинчаті шпонки та гладкі кільцеві шпонки, зубцеві шпонки, перфоровані зубчасті пластини, сталеві стикові накладки, що кріпляться цвяхами, сталеві циліндричні та дерев’яні нагелі, шурупи, болти, цвяхи, гайки, шайби, заклепки, шпильки, гвинти, анкери</w:t>
            </w:r>
          </w:p>
        </w:tc>
      </w:tr>
      <w:tr w:rsidR="00890EF3" w:rsidRPr="005A364A" w:rsidTr="00261D67">
        <w:tc>
          <w:tcPr>
            <w:tcW w:w="3969" w:type="dxa"/>
          </w:tcPr>
          <w:p w:rsidR="00890EF3" w:rsidRPr="005A364A" w:rsidRDefault="00F93D7F" w:rsidP="007F3173">
            <w:pPr>
              <w:jc w:val="both"/>
              <w:rPr>
                <w:rFonts w:ascii="Times New Roman" w:hAnsi="Times New Roman"/>
                <w:sz w:val="28"/>
                <w:szCs w:val="28"/>
              </w:rPr>
            </w:pPr>
            <w:r w:rsidRPr="005A364A">
              <w:rPr>
                <w:rFonts w:ascii="Times New Roman" w:hAnsi="Times New Roman"/>
                <w:sz w:val="28"/>
                <w:szCs w:val="28"/>
                <w:lang w:eastAsia="uk-UA"/>
              </w:rPr>
              <w:t>Ц</w:t>
            </w:r>
            <w:r w:rsidR="00284557" w:rsidRPr="005A364A">
              <w:rPr>
                <w:rFonts w:ascii="Times New Roman" w:hAnsi="Times New Roman"/>
                <w:sz w:val="28"/>
                <w:szCs w:val="28"/>
                <w:lang w:eastAsia="uk-UA"/>
              </w:rPr>
              <w:t>емент, будівельне вапно та інші гідравлічні </w:t>
            </w:r>
            <w:r w:rsidRPr="005A364A">
              <w:rPr>
                <w:rFonts w:ascii="Times New Roman" w:hAnsi="Times New Roman"/>
                <w:sz w:val="28"/>
                <w:szCs w:val="28"/>
                <w:lang w:eastAsia="uk-UA"/>
              </w:rPr>
              <w:t>в’яжучі речо</w:t>
            </w:r>
            <w:r w:rsidR="00284557" w:rsidRPr="005A364A">
              <w:rPr>
                <w:rFonts w:ascii="Times New Roman" w:hAnsi="Times New Roman"/>
                <w:sz w:val="28"/>
                <w:szCs w:val="28"/>
                <w:lang w:eastAsia="uk-UA"/>
              </w:rPr>
              <w:t>-</w:t>
            </w:r>
            <w:r w:rsidRPr="005A364A">
              <w:rPr>
                <w:rFonts w:ascii="Times New Roman" w:hAnsi="Times New Roman"/>
                <w:sz w:val="28"/>
                <w:szCs w:val="28"/>
                <w:lang w:eastAsia="uk-UA"/>
              </w:rPr>
              <w:t>вини</w:t>
            </w:r>
          </w:p>
        </w:tc>
        <w:tc>
          <w:tcPr>
            <w:tcW w:w="6237" w:type="dxa"/>
          </w:tcPr>
          <w:p w:rsidR="00890EF3" w:rsidRPr="005A364A" w:rsidRDefault="00F93D7F" w:rsidP="007F3173">
            <w:pPr>
              <w:jc w:val="both"/>
              <w:rPr>
                <w:rFonts w:ascii="Times New Roman" w:hAnsi="Times New Roman"/>
                <w:sz w:val="28"/>
                <w:szCs w:val="28"/>
              </w:rPr>
            </w:pPr>
            <w:r w:rsidRPr="005A364A">
              <w:rPr>
                <w:rFonts w:ascii="Times New Roman" w:hAnsi="Times New Roman"/>
                <w:sz w:val="28"/>
                <w:szCs w:val="28"/>
                <w:lang w:eastAsia="uk-UA"/>
              </w:rPr>
              <w:t>Портландцемент, кладочний цемент, композитні портландцементи, доменні цементи, пуцоланові цементи, сульфатостійкий цемент, білий цемент, будівельне вапно (кальцієве вапно, доломітове вапно), гідравлічне вапно</w:t>
            </w:r>
          </w:p>
        </w:tc>
      </w:tr>
      <w:tr w:rsidR="00F93D7F" w:rsidRPr="005A364A" w:rsidTr="00261D67">
        <w:tc>
          <w:tcPr>
            <w:tcW w:w="3969" w:type="dxa"/>
          </w:tcPr>
          <w:p w:rsidR="00F93D7F" w:rsidRPr="005A364A" w:rsidRDefault="00F93D7F" w:rsidP="00F93D7F">
            <w:pPr>
              <w:jc w:val="both"/>
              <w:rPr>
                <w:rFonts w:ascii="Times New Roman" w:hAnsi="Times New Roman"/>
                <w:sz w:val="28"/>
                <w:szCs w:val="28"/>
              </w:rPr>
            </w:pPr>
            <w:r w:rsidRPr="005A364A">
              <w:rPr>
                <w:rFonts w:ascii="Times New Roman" w:hAnsi="Times New Roman"/>
                <w:sz w:val="28"/>
                <w:szCs w:val="28"/>
                <w:lang w:eastAsia="uk-UA"/>
              </w:rPr>
              <w:t>Сталева арматура, сталева арматура для попереднього напруження бетону</w:t>
            </w:r>
          </w:p>
        </w:tc>
        <w:tc>
          <w:tcPr>
            <w:tcW w:w="6237" w:type="dxa"/>
          </w:tcPr>
          <w:p w:rsidR="00F93D7F" w:rsidRPr="005A364A" w:rsidRDefault="00F93D7F" w:rsidP="00284557">
            <w:pPr>
              <w:jc w:val="both"/>
              <w:rPr>
                <w:rFonts w:ascii="Times New Roman" w:hAnsi="Times New Roman"/>
                <w:sz w:val="28"/>
                <w:szCs w:val="28"/>
                <w:lang w:eastAsia="uk-UA"/>
              </w:rPr>
            </w:pPr>
            <w:r w:rsidRPr="005A364A">
              <w:rPr>
                <w:rFonts w:ascii="Times New Roman" w:hAnsi="Times New Roman"/>
                <w:sz w:val="28"/>
                <w:szCs w:val="28"/>
                <w:lang w:eastAsia="uk-UA"/>
              </w:rPr>
              <w:t xml:space="preserve">Сталеві вироби (прутки, стрижні, котушки, дроти, зварні арматурні сітки, решітчасті балки, стрічки із зазубринами), сталеві вироби для попереднього напруження бетону (дроти холоднотягнуті із знятими напруженнями, гладкі, із зазубринами та інші, пучки багатожильні, ущільнені кабелі, зазубрені пучки та пучки </w:t>
            </w:r>
            <w:r w:rsidR="004A75B4" w:rsidRPr="005A364A">
              <w:rPr>
                <w:rFonts w:ascii="Times New Roman" w:hAnsi="Times New Roman"/>
                <w:sz w:val="28"/>
                <w:szCs w:val="28"/>
                <w:lang w:eastAsia="uk-UA"/>
              </w:rPr>
              <w:t>і</w:t>
            </w:r>
            <w:r w:rsidRPr="005A364A">
              <w:rPr>
                <w:rFonts w:ascii="Times New Roman" w:hAnsi="Times New Roman"/>
                <w:sz w:val="28"/>
                <w:szCs w:val="28"/>
                <w:lang w:eastAsia="uk-UA"/>
              </w:rPr>
              <w:t>з сильним зчепленням,</w:t>
            </w:r>
            <w:r w:rsidR="004A75B4" w:rsidRPr="005A364A">
              <w:rPr>
                <w:rFonts w:ascii="Times New Roman" w:hAnsi="Times New Roman"/>
                <w:sz w:val="28"/>
                <w:szCs w:val="28"/>
                <w:lang w:eastAsia="uk-UA"/>
              </w:rPr>
              <w:t xml:space="preserve"> прутки (гарячекатані й</w:t>
            </w:r>
            <w:r w:rsidRPr="005A364A">
              <w:rPr>
                <w:rFonts w:ascii="Times New Roman" w:hAnsi="Times New Roman"/>
                <w:sz w:val="28"/>
                <w:szCs w:val="28"/>
                <w:lang w:eastAsia="uk-UA"/>
              </w:rPr>
              <w:t xml:space="preserve"> оброблені прутки, шпильки різьбові, ребристі, плоскі або гладкі прутки), кабелі попереднього напруження)</w:t>
            </w:r>
          </w:p>
        </w:tc>
      </w:tr>
      <w:tr w:rsidR="00F93D7F" w:rsidRPr="005A364A" w:rsidTr="00261D67">
        <w:tc>
          <w:tcPr>
            <w:tcW w:w="3969" w:type="dxa"/>
          </w:tcPr>
          <w:p w:rsidR="00F93D7F" w:rsidRPr="005A364A" w:rsidRDefault="00CD0813" w:rsidP="00F93D7F">
            <w:pPr>
              <w:jc w:val="both"/>
              <w:rPr>
                <w:rFonts w:ascii="Times New Roman" w:hAnsi="Times New Roman"/>
                <w:sz w:val="28"/>
                <w:szCs w:val="28"/>
              </w:rPr>
            </w:pPr>
            <w:r w:rsidRPr="005A364A">
              <w:rPr>
                <w:rFonts w:ascii="Times New Roman" w:hAnsi="Times New Roman"/>
                <w:sz w:val="28"/>
                <w:szCs w:val="28"/>
                <w:lang w:eastAsia="uk-UA"/>
              </w:rPr>
              <w:t>Продукція для кам’яної кладки та пов’язана продукція</w:t>
            </w:r>
          </w:p>
        </w:tc>
        <w:tc>
          <w:tcPr>
            <w:tcW w:w="6237" w:type="dxa"/>
          </w:tcPr>
          <w:p w:rsidR="00F93D7F" w:rsidRPr="005A364A" w:rsidRDefault="00CD0813" w:rsidP="00F93D7F">
            <w:pPr>
              <w:jc w:val="both"/>
              <w:rPr>
                <w:rFonts w:ascii="Times New Roman" w:hAnsi="Times New Roman"/>
                <w:sz w:val="28"/>
                <w:szCs w:val="28"/>
              </w:rPr>
            </w:pPr>
            <w:r w:rsidRPr="005A364A">
              <w:rPr>
                <w:rFonts w:ascii="Times New Roman" w:hAnsi="Times New Roman"/>
                <w:sz w:val="28"/>
                <w:szCs w:val="28"/>
                <w:lang w:eastAsia="uk-UA"/>
              </w:rPr>
              <w:t>Кладочні блоки, кладочні розчини, кладочні штукатурні розчини, стяжки, натяжні стрічки, підвіси для балок, кронштейни, опорні куточки, посилення стиків та перемички</w:t>
            </w:r>
          </w:p>
        </w:tc>
      </w:tr>
      <w:tr w:rsidR="00F93D7F" w:rsidRPr="005A364A" w:rsidTr="00261D67">
        <w:tc>
          <w:tcPr>
            <w:tcW w:w="3969" w:type="dxa"/>
          </w:tcPr>
          <w:p w:rsidR="00F93D7F" w:rsidRPr="005A364A" w:rsidRDefault="00CD0813" w:rsidP="00F93D7F">
            <w:pPr>
              <w:jc w:val="both"/>
              <w:rPr>
                <w:rFonts w:ascii="Times New Roman" w:hAnsi="Times New Roman"/>
                <w:sz w:val="28"/>
                <w:szCs w:val="28"/>
              </w:rPr>
            </w:pPr>
            <w:r w:rsidRPr="005A364A">
              <w:rPr>
                <w:rFonts w:ascii="Times New Roman" w:hAnsi="Times New Roman"/>
                <w:sz w:val="28"/>
                <w:szCs w:val="28"/>
                <w:lang w:eastAsia="uk-UA"/>
              </w:rPr>
              <w:t>Покриття підлоги</w:t>
            </w:r>
          </w:p>
        </w:tc>
        <w:tc>
          <w:tcPr>
            <w:tcW w:w="6237" w:type="dxa"/>
          </w:tcPr>
          <w:p w:rsidR="00F93D7F" w:rsidRPr="005A364A" w:rsidRDefault="00BA0FB0" w:rsidP="00F93D7F">
            <w:pPr>
              <w:jc w:val="both"/>
              <w:rPr>
                <w:rFonts w:ascii="Times New Roman" w:hAnsi="Times New Roman"/>
                <w:sz w:val="28"/>
                <w:szCs w:val="28"/>
              </w:rPr>
            </w:pPr>
            <w:r w:rsidRPr="005A364A">
              <w:rPr>
                <w:rFonts w:ascii="Times New Roman" w:hAnsi="Times New Roman"/>
                <w:sz w:val="28"/>
                <w:szCs w:val="28"/>
                <w:lang w:eastAsia="uk-UA"/>
              </w:rPr>
              <w:t>Ламінат, лінолеум,</w:t>
            </w:r>
            <w:r w:rsidR="00CD0813" w:rsidRPr="005A364A">
              <w:rPr>
                <w:rFonts w:ascii="Times New Roman" w:hAnsi="Times New Roman"/>
                <w:sz w:val="28"/>
                <w:szCs w:val="28"/>
                <w:lang w:eastAsia="uk-UA"/>
              </w:rPr>
              <w:t xml:space="preserve"> плитка для підлоги</w:t>
            </w:r>
          </w:p>
        </w:tc>
      </w:tr>
      <w:tr w:rsidR="00F93D7F" w:rsidRPr="005A364A" w:rsidTr="00261D67">
        <w:tc>
          <w:tcPr>
            <w:tcW w:w="3969" w:type="dxa"/>
          </w:tcPr>
          <w:p w:rsidR="00F93D7F" w:rsidRPr="005A364A" w:rsidRDefault="00BA0FB0" w:rsidP="00F93D7F">
            <w:pPr>
              <w:jc w:val="both"/>
              <w:rPr>
                <w:rFonts w:ascii="Times New Roman" w:hAnsi="Times New Roman"/>
                <w:sz w:val="28"/>
                <w:szCs w:val="28"/>
              </w:rPr>
            </w:pPr>
            <w:r w:rsidRPr="005A364A">
              <w:rPr>
                <w:rFonts w:ascii="Times New Roman" w:hAnsi="Times New Roman"/>
                <w:sz w:val="28"/>
                <w:szCs w:val="28"/>
                <w:lang w:eastAsia="uk-UA"/>
              </w:rPr>
              <w:t>Металеві конструкції та допоміжні деталі</w:t>
            </w:r>
          </w:p>
        </w:tc>
        <w:tc>
          <w:tcPr>
            <w:tcW w:w="6237" w:type="dxa"/>
          </w:tcPr>
          <w:p w:rsidR="00F93D7F" w:rsidRPr="005A364A" w:rsidRDefault="00BA0FB0" w:rsidP="004A75B4">
            <w:pPr>
              <w:jc w:val="both"/>
              <w:rPr>
                <w:rFonts w:ascii="Times New Roman" w:hAnsi="Times New Roman"/>
                <w:sz w:val="28"/>
                <w:szCs w:val="28"/>
              </w:rPr>
            </w:pPr>
            <w:r w:rsidRPr="005A364A">
              <w:rPr>
                <w:rFonts w:ascii="Times New Roman" w:hAnsi="Times New Roman"/>
                <w:sz w:val="28"/>
                <w:szCs w:val="28"/>
                <w:lang w:eastAsia="uk-UA"/>
              </w:rPr>
              <w:t>Гарячекатані, холодноформовані або виготовлені іншим способом секції/профілі різної форми (T, L, H, U, Z, I, швелери, кутові, порожнисті, трубки), плоскі вироби (плита, лист, смуга), бруски, виливки, поковки з різних металевих матеріалів, незахищені або захищені від корозії покриттям, конструктивні металеві елементи металевих конструкцій, г</w:t>
            </w:r>
            <w:r w:rsidR="004A75B4" w:rsidRPr="005A364A">
              <w:rPr>
                <w:rFonts w:ascii="Times New Roman" w:hAnsi="Times New Roman"/>
                <w:sz w:val="28"/>
                <w:szCs w:val="28"/>
                <w:lang w:eastAsia="uk-UA"/>
              </w:rPr>
              <w:t>отові металеві вироби</w:t>
            </w:r>
            <w:r w:rsidRPr="005A364A">
              <w:rPr>
                <w:rFonts w:ascii="Times New Roman" w:hAnsi="Times New Roman"/>
                <w:sz w:val="28"/>
                <w:szCs w:val="28"/>
                <w:lang w:eastAsia="uk-UA"/>
              </w:rPr>
              <w:t xml:space="preserve"> </w:t>
            </w:r>
            <w:r w:rsidR="004A75B4" w:rsidRPr="005A364A">
              <w:rPr>
                <w:rFonts w:ascii="Times New Roman" w:hAnsi="Times New Roman"/>
                <w:sz w:val="28"/>
                <w:szCs w:val="28"/>
                <w:lang w:eastAsia="uk-UA"/>
              </w:rPr>
              <w:t xml:space="preserve">(ферми, балки, колони, сходи, ґрунтові палі, несучі палі та шпунтові палі, рейки та шпали,   готові   металеві   каркаси  для   підвісної </w:t>
            </w:r>
          </w:p>
        </w:tc>
      </w:tr>
      <w:tr w:rsidR="00F93D7F" w:rsidRPr="005A364A" w:rsidTr="00261D67">
        <w:tc>
          <w:tcPr>
            <w:tcW w:w="3969" w:type="dxa"/>
          </w:tcPr>
          <w:p w:rsidR="00F93D7F" w:rsidRPr="005A364A" w:rsidRDefault="00F93D7F" w:rsidP="00F93D7F">
            <w:pPr>
              <w:jc w:val="center"/>
              <w:rPr>
                <w:rFonts w:ascii="Times New Roman" w:hAnsi="Times New Roman" w:cs="Times New Roman"/>
                <w:b/>
                <w:i/>
                <w:sz w:val="28"/>
                <w:szCs w:val="28"/>
              </w:rPr>
            </w:pPr>
            <w:r w:rsidRPr="005A364A">
              <w:rPr>
                <w:rFonts w:ascii="Times New Roman" w:hAnsi="Times New Roman" w:cs="Times New Roman"/>
                <w:b/>
                <w:i/>
                <w:sz w:val="28"/>
                <w:szCs w:val="28"/>
              </w:rPr>
              <w:lastRenderedPageBreak/>
              <w:t>1</w:t>
            </w:r>
          </w:p>
        </w:tc>
        <w:tc>
          <w:tcPr>
            <w:tcW w:w="6237" w:type="dxa"/>
          </w:tcPr>
          <w:p w:rsidR="00F93D7F" w:rsidRPr="005A364A" w:rsidRDefault="00F93D7F" w:rsidP="00F93D7F">
            <w:pPr>
              <w:jc w:val="center"/>
              <w:rPr>
                <w:rFonts w:ascii="Times New Roman" w:hAnsi="Times New Roman" w:cs="Times New Roman"/>
                <w:b/>
                <w:i/>
                <w:sz w:val="28"/>
                <w:szCs w:val="28"/>
              </w:rPr>
            </w:pPr>
            <w:r w:rsidRPr="005A364A">
              <w:rPr>
                <w:rFonts w:ascii="Times New Roman" w:hAnsi="Times New Roman" w:cs="Times New Roman"/>
                <w:b/>
                <w:i/>
                <w:sz w:val="28"/>
                <w:szCs w:val="28"/>
              </w:rPr>
              <w:t>2</w:t>
            </w:r>
          </w:p>
        </w:tc>
      </w:tr>
      <w:tr w:rsidR="00F93D7F" w:rsidRPr="005A364A" w:rsidTr="00261D67">
        <w:tc>
          <w:tcPr>
            <w:tcW w:w="3969" w:type="dxa"/>
          </w:tcPr>
          <w:p w:rsidR="00F93D7F" w:rsidRPr="005A364A" w:rsidRDefault="00F93D7F" w:rsidP="00F93D7F">
            <w:pPr>
              <w:jc w:val="both"/>
              <w:rPr>
                <w:rFonts w:ascii="Times New Roman" w:hAnsi="Times New Roman"/>
                <w:sz w:val="28"/>
                <w:szCs w:val="28"/>
              </w:rPr>
            </w:pPr>
          </w:p>
        </w:tc>
        <w:tc>
          <w:tcPr>
            <w:tcW w:w="6237" w:type="dxa"/>
          </w:tcPr>
          <w:p w:rsidR="00F93D7F" w:rsidRPr="005A364A" w:rsidRDefault="004A75B4" w:rsidP="00F93D7F">
            <w:pPr>
              <w:jc w:val="both"/>
              <w:rPr>
                <w:rFonts w:ascii="Times New Roman" w:hAnsi="Times New Roman"/>
                <w:sz w:val="28"/>
                <w:szCs w:val="28"/>
              </w:rPr>
            </w:pPr>
            <w:r w:rsidRPr="005A364A">
              <w:rPr>
                <w:rFonts w:ascii="Times New Roman" w:hAnsi="Times New Roman"/>
                <w:sz w:val="28"/>
                <w:szCs w:val="28"/>
                <w:lang w:eastAsia="uk-UA"/>
              </w:rPr>
              <w:t>с</w:t>
            </w:r>
            <w:r w:rsidR="00BA0FB0" w:rsidRPr="005A364A">
              <w:rPr>
                <w:rFonts w:ascii="Times New Roman" w:hAnsi="Times New Roman"/>
                <w:sz w:val="28"/>
                <w:szCs w:val="28"/>
                <w:lang w:eastAsia="uk-UA"/>
              </w:rPr>
              <w:t>телі</w:t>
            </w:r>
            <w:r w:rsidRPr="005A364A">
              <w:rPr>
                <w:rFonts w:ascii="Times New Roman" w:hAnsi="Times New Roman"/>
                <w:sz w:val="28"/>
                <w:szCs w:val="28"/>
                <w:lang w:eastAsia="uk-UA"/>
              </w:rPr>
              <w:t>)</w:t>
            </w:r>
          </w:p>
        </w:tc>
      </w:tr>
      <w:tr w:rsidR="00F93D7F" w:rsidRPr="005A364A" w:rsidTr="00261D67">
        <w:tc>
          <w:tcPr>
            <w:tcW w:w="3969" w:type="dxa"/>
          </w:tcPr>
          <w:p w:rsidR="00F93D7F" w:rsidRPr="005A364A" w:rsidRDefault="004A75B4" w:rsidP="00F93D7F">
            <w:pPr>
              <w:jc w:val="both"/>
              <w:rPr>
                <w:rFonts w:ascii="Times New Roman" w:hAnsi="Times New Roman"/>
                <w:sz w:val="28"/>
                <w:szCs w:val="28"/>
              </w:rPr>
            </w:pPr>
            <w:r w:rsidRPr="005A364A">
              <w:rPr>
                <w:rFonts w:ascii="Times New Roman" w:hAnsi="Times New Roman"/>
                <w:sz w:val="28"/>
                <w:szCs w:val="28"/>
                <w:lang w:eastAsia="uk-UA"/>
              </w:rPr>
              <w:t>Продукція для </w:t>
            </w:r>
            <w:r w:rsidR="00BA0FB0" w:rsidRPr="005A364A">
              <w:rPr>
                <w:rFonts w:ascii="Times New Roman" w:hAnsi="Times New Roman"/>
                <w:sz w:val="28"/>
                <w:szCs w:val="28"/>
                <w:lang w:eastAsia="uk-UA"/>
              </w:rPr>
              <w:t>обробки внут</w:t>
            </w:r>
            <w:r w:rsidRPr="005A364A">
              <w:rPr>
                <w:rFonts w:ascii="Times New Roman" w:hAnsi="Times New Roman"/>
                <w:sz w:val="28"/>
                <w:szCs w:val="28"/>
                <w:lang w:eastAsia="uk-UA"/>
              </w:rPr>
              <w:t>-</w:t>
            </w:r>
            <w:r w:rsidR="00BA0FB0" w:rsidRPr="005A364A">
              <w:rPr>
                <w:rFonts w:ascii="Times New Roman" w:hAnsi="Times New Roman"/>
                <w:sz w:val="28"/>
                <w:szCs w:val="28"/>
                <w:lang w:eastAsia="uk-UA"/>
              </w:rPr>
              <w:t>рішніх і зовнішніх стін і стель</w:t>
            </w:r>
          </w:p>
        </w:tc>
        <w:tc>
          <w:tcPr>
            <w:tcW w:w="6237" w:type="dxa"/>
          </w:tcPr>
          <w:p w:rsidR="00F93D7F" w:rsidRPr="005A364A" w:rsidRDefault="00BA0FB0" w:rsidP="00F93D7F">
            <w:pPr>
              <w:jc w:val="both"/>
              <w:rPr>
                <w:rFonts w:ascii="Times New Roman" w:hAnsi="Times New Roman"/>
                <w:sz w:val="28"/>
                <w:szCs w:val="28"/>
              </w:rPr>
            </w:pPr>
            <w:r w:rsidRPr="005A364A">
              <w:rPr>
                <w:rFonts w:ascii="Times New Roman" w:hAnsi="Times New Roman"/>
                <w:sz w:val="28"/>
                <w:szCs w:val="28"/>
                <w:lang w:eastAsia="uk-UA"/>
              </w:rPr>
              <w:t>Дахові покриття в рулонах, стінові покриття в рулонах, облицювальні плити, плитка, сайдинг, підвісні стелі (комплекти), панелі, підвісні профілі, підвісні каркаси, стельове облицювання, фарба</w:t>
            </w:r>
          </w:p>
        </w:tc>
      </w:tr>
      <w:tr w:rsidR="00F93D7F" w:rsidRPr="005A364A" w:rsidTr="00261D67">
        <w:tc>
          <w:tcPr>
            <w:tcW w:w="3969" w:type="dxa"/>
          </w:tcPr>
          <w:p w:rsidR="00F93D7F" w:rsidRPr="005A364A" w:rsidRDefault="004A75B4" w:rsidP="00F93D7F">
            <w:pPr>
              <w:jc w:val="both"/>
              <w:rPr>
                <w:rFonts w:ascii="Times New Roman" w:hAnsi="Times New Roman"/>
                <w:sz w:val="28"/>
                <w:szCs w:val="28"/>
              </w:rPr>
            </w:pPr>
            <w:r w:rsidRPr="005A364A">
              <w:rPr>
                <w:rFonts w:ascii="Times New Roman" w:hAnsi="Times New Roman"/>
                <w:sz w:val="28"/>
                <w:szCs w:val="28"/>
                <w:lang w:eastAsia="uk-UA"/>
              </w:rPr>
              <w:t>Покрівельні </w:t>
            </w:r>
            <w:r w:rsidR="004E2236" w:rsidRPr="005A364A">
              <w:rPr>
                <w:rFonts w:ascii="Times New Roman" w:hAnsi="Times New Roman"/>
                <w:sz w:val="28"/>
                <w:szCs w:val="28"/>
                <w:lang w:eastAsia="uk-UA"/>
              </w:rPr>
              <w:t>матеріали, світло</w:t>
            </w:r>
            <w:r w:rsidRPr="005A364A">
              <w:rPr>
                <w:rFonts w:ascii="Times New Roman" w:hAnsi="Times New Roman"/>
                <w:sz w:val="28"/>
                <w:szCs w:val="28"/>
                <w:lang w:eastAsia="uk-UA"/>
              </w:rPr>
              <w:t>-прозорі конструкції </w:t>
            </w:r>
            <w:r w:rsidR="004E2236" w:rsidRPr="005A364A">
              <w:rPr>
                <w:rFonts w:ascii="Times New Roman" w:hAnsi="Times New Roman"/>
                <w:sz w:val="28"/>
                <w:szCs w:val="28"/>
                <w:lang w:eastAsia="uk-UA"/>
              </w:rPr>
              <w:t>даху, світ</w:t>
            </w:r>
            <w:r w:rsidRPr="005A364A">
              <w:rPr>
                <w:rFonts w:ascii="Times New Roman" w:hAnsi="Times New Roman"/>
                <w:sz w:val="28"/>
                <w:szCs w:val="28"/>
                <w:lang w:eastAsia="uk-UA"/>
              </w:rPr>
              <w:t>-</w:t>
            </w:r>
            <w:r w:rsidR="004E2236" w:rsidRPr="005A364A">
              <w:rPr>
                <w:rFonts w:ascii="Times New Roman" w:hAnsi="Times New Roman"/>
                <w:sz w:val="28"/>
                <w:szCs w:val="28"/>
                <w:lang w:eastAsia="uk-UA"/>
              </w:rPr>
              <w:t>лові ліхтарі даху, вікна горищ і допоміжна продукція</w:t>
            </w:r>
          </w:p>
        </w:tc>
        <w:tc>
          <w:tcPr>
            <w:tcW w:w="6237" w:type="dxa"/>
          </w:tcPr>
          <w:p w:rsidR="00F93D7F" w:rsidRPr="005A364A" w:rsidRDefault="004E2236" w:rsidP="00F93D7F">
            <w:pPr>
              <w:jc w:val="both"/>
              <w:rPr>
                <w:rFonts w:ascii="Times New Roman" w:hAnsi="Times New Roman"/>
                <w:sz w:val="28"/>
                <w:szCs w:val="28"/>
              </w:rPr>
            </w:pPr>
            <w:r w:rsidRPr="005A364A">
              <w:rPr>
                <w:rFonts w:ascii="Times New Roman" w:hAnsi="Times New Roman"/>
                <w:sz w:val="28"/>
                <w:szCs w:val="28"/>
                <w:lang w:eastAsia="uk-UA"/>
              </w:rPr>
              <w:t>Плоскі та профільовані листи,</w:t>
            </w:r>
            <w:r w:rsidR="004A75B4" w:rsidRPr="005A364A">
              <w:rPr>
                <w:rFonts w:ascii="Times New Roman" w:hAnsi="Times New Roman"/>
                <w:sz w:val="28"/>
                <w:szCs w:val="28"/>
                <w:lang w:eastAsia="uk-UA"/>
              </w:rPr>
              <w:t xml:space="preserve"> дахова покрівля (шифер, черепиця, бітумна </w:t>
            </w:r>
            <w:r w:rsidRPr="005A364A">
              <w:rPr>
                <w:rFonts w:ascii="Times New Roman" w:hAnsi="Times New Roman"/>
                <w:sz w:val="28"/>
                <w:szCs w:val="28"/>
                <w:lang w:eastAsia="uk-UA"/>
              </w:rPr>
              <w:t>черепиця, металочере</w:t>
            </w:r>
            <w:r w:rsidR="004A75B4" w:rsidRPr="005A364A">
              <w:rPr>
                <w:rFonts w:ascii="Times New Roman" w:hAnsi="Times New Roman"/>
                <w:sz w:val="28"/>
                <w:szCs w:val="28"/>
                <w:lang w:eastAsia="uk-UA"/>
              </w:rPr>
              <w:t>-</w:t>
            </w:r>
            <w:r w:rsidRPr="005A364A">
              <w:rPr>
                <w:rFonts w:ascii="Times New Roman" w:hAnsi="Times New Roman"/>
                <w:sz w:val="28"/>
                <w:szCs w:val="28"/>
                <w:lang w:eastAsia="uk-UA"/>
              </w:rPr>
              <w:t>пиця), сендвіч-панелі, дахові вікна, системи доступу до даху (доріжки та опори)</w:t>
            </w:r>
          </w:p>
        </w:tc>
      </w:tr>
      <w:tr w:rsidR="00F93D7F" w:rsidRPr="005A364A" w:rsidTr="00261D67">
        <w:tc>
          <w:tcPr>
            <w:tcW w:w="3969" w:type="dxa"/>
          </w:tcPr>
          <w:p w:rsidR="00F93D7F" w:rsidRPr="005A364A" w:rsidRDefault="004A75B4" w:rsidP="00F93D7F">
            <w:pPr>
              <w:jc w:val="both"/>
              <w:rPr>
                <w:rFonts w:ascii="Times New Roman" w:hAnsi="Times New Roman"/>
                <w:sz w:val="28"/>
                <w:szCs w:val="28"/>
              </w:rPr>
            </w:pPr>
            <w:r w:rsidRPr="005A364A">
              <w:rPr>
                <w:rFonts w:ascii="Times New Roman" w:hAnsi="Times New Roman"/>
                <w:sz w:val="28"/>
                <w:szCs w:val="28"/>
                <w:lang w:eastAsia="uk-UA"/>
              </w:rPr>
              <w:t>Будівельна продукція, </w:t>
            </w:r>
            <w:r w:rsidR="004E2236" w:rsidRPr="005A364A">
              <w:rPr>
                <w:rFonts w:ascii="Times New Roman" w:hAnsi="Times New Roman"/>
                <w:sz w:val="28"/>
                <w:szCs w:val="28"/>
                <w:lang w:eastAsia="uk-UA"/>
              </w:rPr>
              <w:t>що кон</w:t>
            </w:r>
            <w:r w:rsidRPr="005A364A">
              <w:rPr>
                <w:rFonts w:ascii="Times New Roman" w:hAnsi="Times New Roman"/>
                <w:sz w:val="28"/>
                <w:szCs w:val="28"/>
                <w:lang w:eastAsia="uk-UA"/>
              </w:rPr>
              <w:t>-</w:t>
            </w:r>
            <w:r w:rsidR="004E2236" w:rsidRPr="005A364A">
              <w:rPr>
                <w:rFonts w:ascii="Times New Roman" w:hAnsi="Times New Roman"/>
                <w:sz w:val="28"/>
                <w:szCs w:val="28"/>
                <w:lang w:eastAsia="uk-UA"/>
              </w:rPr>
              <w:t>тактує з питною водою</w:t>
            </w:r>
          </w:p>
        </w:tc>
        <w:tc>
          <w:tcPr>
            <w:tcW w:w="6237" w:type="dxa"/>
          </w:tcPr>
          <w:p w:rsidR="00F93D7F" w:rsidRPr="005A364A" w:rsidRDefault="004E2236" w:rsidP="00F93D7F">
            <w:pPr>
              <w:jc w:val="both"/>
              <w:rPr>
                <w:rFonts w:ascii="Times New Roman" w:hAnsi="Times New Roman" w:cs="Times New Roman"/>
                <w:noProof/>
                <w:color w:val="000000" w:themeColor="text1"/>
                <w:sz w:val="28"/>
                <w:szCs w:val="28"/>
                <w:lang w:eastAsia="uk-UA"/>
              </w:rPr>
            </w:pPr>
            <w:r w:rsidRPr="005A364A">
              <w:rPr>
                <w:rFonts w:ascii="Times New Roman" w:hAnsi="Times New Roman"/>
                <w:sz w:val="28"/>
                <w:szCs w:val="28"/>
                <w:lang w:eastAsia="uk-UA"/>
              </w:rPr>
              <w:t>Комплекти (трубопроводи та системи зберігання), труби, резервуари, клапани, крани, насоси, водоміри, фітинги, клеї, з’єднання, ущільнення для стиків</w:t>
            </w:r>
          </w:p>
        </w:tc>
      </w:tr>
      <w:tr w:rsidR="00F93D7F" w:rsidRPr="005A364A" w:rsidTr="00261D67">
        <w:tc>
          <w:tcPr>
            <w:tcW w:w="3969" w:type="dxa"/>
          </w:tcPr>
          <w:p w:rsidR="00F93D7F" w:rsidRPr="005A364A" w:rsidRDefault="004E2236" w:rsidP="004A75B4">
            <w:pPr>
              <w:jc w:val="both"/>
              <w:rPr>
                <w:rFonts w:ascii="Times New Roman" w:hAnsi="Times New Roman"/>
                <w:sz w:val="28"/>
                <w:szCs w:val="28"/>
              </w:rPr>
            </w:pPr>
            <w:r w:rsidRPr="005A364A">
              <w:rPr>
                <w:rFonts w:ascii="Times New Roman" w:hAnsi="Times New Roman"/>
                <w:sz w:val="28"/>
                <w:szCs w:val="28"/>
                <w:lang w:eastAsia="uk-UA"/>
              </w:rPr>
              <w:t>Труби, резе</w:t>
            </w:r>
            <w:r w:rsidR="004A75B4" w:rsidRPr="005A364A">
              <w:rPr>
                <w:rFonts w:ascii="Times New Roman" w:hAnsi="Times New Roman"/>
                <w:sz w:val="28"/>
                <w:szCs w:val="28"/>
                <w:lang w:eastAsia="uk-UA"/>
              </w:rPr>
              <w:t>рвуари й</w:t>
            </w:r>
            <w:r w:rsidRPr="005A364A">
              <w:rPr>
                <w:rFonts w:ascii="Times New Roman" w:hAnsi="Times New Roman"/>
                <w:sz w:val="28"/>
                <w:szCs w:val="28"/>
                <w:lang w:eastAsia="uk-UA"/>
              </w:rPr>
              <w:t xml:space="preserve"> допоміжні деталі, </w:t>
            </w:r>
            <w:r w:rsidR="004A75B4" w:rsidRPr="005A364A">
              <w:rPr>
                <w:rFonts w:ascii="Times New Roman" w:hAnsi="Times New Roman"/>
                <w:sz w:val="28"/>
                <w:szCs w:val="28"/>
                <w:lang w:eastAsia="uk-UA"/>
              </w:rPr>
              <w:t>що</w:t>
            </w:r>
            <w:r w:rsidRPr="005A364A">
              <w:rPr>
                <w:rFonts w:ascii="Times New Roman" w:hAnsi="Times New Roman"/>
                <w:sz w:val="28"/>
                <w:szCs w:val="28"/>
                <w:lang w:eastAsia="uk-UA"/>
              </w:rPr>
              <w:t xml:space="preserve"> не контактують з питною водою</w:t>
            </w:r>
          </w:p>
        </w:tc>
        <w:tc>
          <w:tcPr>
            <w:tcW w:w="6237" w:type="dxa"/>
          </w:tcPr>
          <w:p w:rsidR="00F93D7F" w:rsidRPr="005A364A" w:rsidRDefault="004E2236" w:rsidP="00F93D7F">
            <w:pPr>
              <w:jc w:val="both"/>
              <w:rPr>
                <w:rFonts w:ascii="Times New Roman" w:hAnsi="Times New Roman" w:cs="Times New Roman"/>
                <w:noProof/>
                <w:color w:val="000000" w:themeColor="text1"/>
                <w:sz w:val="28"/>
                <w:szCs w:val="28"/>
                <w:lang w:eastAsia="uk-UA"/>
              </w:rPr>
            </w:pPr>
            <w:r w:rsidRPr="005A364A">
              <w:rPr>
                <w:rFonts w:ascii="Times New Roman" w:hAnsi="Times New Roman"/>
                <w:sz w:val="28"/>
                <w:szCs w:val="28"/>
                <w:lang w:eastAsia="uk-UA"/>
              </w:rPr>
              <w:t>Комплекти трубопроводів, труби, клапани та крани, фітинги, клеї, з’єднання, ущільнення стиків, опори труб/дротів</w:t>
            </w:r>
          </w:p>
        </w:tc>
      </w:tr>
      <w:tr w:rsidR="00F93D7F" w:rsidRPr="005A364A" w:rsidTr="00261D67">
        <w:tc>
          <w:tcPr>
            <w:tcW w:w="3969" w:type="dxa"/>
          </w:tcPr>
          <w:p w:rsidR="00F93D7F" w:rsidRPr="005A364A" w:rsidRDefault="004A75B4" w:rsidP="00F93D7F">
            <w:pPr>
              <w:jc w:val="both"/>
              <w:rPr>
                <w:rFonts w:ascii="Times New Roman" w:hAnsi="Times New Roman"/>
                <w:sz w:val="28"/>
                <w:szCs w:val="28"/>
              </w:rPr>
            </w:pPr>
            <w:r w:rsidRPr="005A364A">
              <w:rPr>
                <w:rFonts w:ascii="Times New Roman" w:hAnsi="Times New Roman"/>
                <w:sz w:val="28"/>
                <w:szCs w:val="28"/>
                <w:lang w:eastAsia="uk-UA"/>
              </w:rPr>
              <w:t xml:space="preserve">Продукція   з   плаского  </w:t>
            </w:r>
            <w:r w:rsidR="004E2236" w:rsidRPr="005A364A">
              <w:rPr>
                <w:rFonts w:ascii="Times New Roman" w:hAnsi="Times New Roman"/>
                <w:sz w:val="28"/>
                <w:szCs w:val="28"/>
                <w:lang w:eastAsia="uk-UA"/>
              </w:rPr>
              <w:t>скла, профільо</w:t>
            </w:r>
            <w:r w:rsidR="005669D8" w:rsidRPr="005A364A">
              <w:rPr>
                <w:rFonts w:ascii="Times New Roman" w:hAnsi="Times New Roman"/>
                <w:sz w:val="28"/>
                <w:szCs w:val="28"/>
                <w:lang w:eastAsia="uk-UA"/>
              </w:rPr>
              <w:t>ваного  скла  й</w:t>
            </w:r>
            <w:r w:rsidRPr="005A364A">
              <w:rPr>
                <w:rFonts w:ascii="Times New Roman" w:hAnsi="Times New Roman"/>
                <w:sz w:val="28"/>
                <w:szCs w:val="28"/>
                <w:lang w:eastAsia="uk-UA"/>
              </w:rPr>
              <w:t> </w:t>
            </w:r>
            <w:r w:rsidR="004E2236" w:rsidRPr="005A364A">
              <w:rPr>
                <w:rFonts w:ascii="Times New Roman" w:hAnsi="Times New Roman"/>
                <w:sz w:val="28"/>
                <w:szCs w:val="28"/>
                <w:lang w:eastAsia="uk-UA"/>
              </w:rPr>
              <w:t>склоб</w:t>
            </w:r>
            <w:r w:rsidRPr="005A364A">
              <w:rPr>
                <w:rFonts w:ascii="Times New Roman" w:hAnsi="Times New Roman"/>
                <w:sz w:val="28"/>
                <w:szCs w:val="28"/>
                <w:lang w:eastAsia="uk-UA"/>
              </w:rPr>
              <w:t>-</w:t>
            </w:r>
            <w:r w:rsidR="004E2236" w:rsidRPr="005A364A">
              <w:rPr>
                <w:rFonts w:ascii="Times New Roman" w:hAnsi="Times New Roman"/>
                <w:sz w:val="28"/>
                <w:szCs w:val="28"/>
                <w:lang w:eastAsia="uk-UA"/>
              </w:rPr>
              <w:t>локів</w:t>
            </w:r>
          </w:p>
        </w:tc>
        <w:tc>
          <w:tcPr>
            <w:tcW w:w="6237" w:type="dxa"/>
          </w:tcPr>
          <w:p w:rsidR="00F93D7F" w:rsidRPr="005A364A" w:rsidRDefault="004E2236" w:rsidP="00F93D7F">
            <w:pPr>
              <w:jc w:val="both"/>
              <w:rPr>
                <w:rFonts w:ascii="Times New Roman" w:hAnsi="Times New Roman"/>
                <w:sz w:val="28"/>
                <w:szCs w:val="28"/>
              </w:rPr>
            </w:pPr>
            <w:r w:rsidRPr="005A364A">
              <w:rPr>
                <w:rFonts w:ascii="Times New Roman" w:hAnsi="Times New Roman"/>
                <w:sz w:val="28"/>
                <w:szCs w:val="28"/>
                <w:lang w:eastAsia="uk-UA"/>
              </w:rPr>
              <w:t>П</w:t>
            </w:r>
            <w:r w:rsidR="004A75B4" w:rsidRPr="005A364A">
              <w:rPr>
                <w:rFonts w:ascii="Times New Roman" w:hAnsi="Times New Roman"/>
                <w:sz w:val="28"/>
                <w:szCs w:val="28"/>
                <w:lang w:eastAsia="uk-UA"/>
              </w:rPr>
              <w:t>ла</w:t>
            </w:r>
            <w:r w:rsidRPr="005A364A">
              <w:rPr>
                <w:rFonts w:ascii="Times New Roman" w:hAnsi="Times New Roman"/>
                <w:sz w:val="28"/>
                <w:szCs w:val="28"/>
                <w:lang w:eastAsia="uk-UA"/>
              </w:rPr>
              <w:t>скі або гнуті скляні панелі, склопакети,</w:t>
            </w:r>
            <w:r w:rsidR="004A75B4" w:rsidRPr="005A364A">
              <w:rPr>
                <w:rFonts w:ascii="Times New Roman" w:hAnsi="Times New Roman"/>
                <w:sz w:val="28"/>
                <w:szCs w:val="28"/>
                <w:lang w:eastAsia="uk-UA"/>
              </w:rPr>
              <w:t xml:space="preserve"> стінові панелі </w:t>
            </w:r>
            <w:r w:rsidRPr="005A364A">
              <w:rPr>
                <w:rFonts w:ascii="Times New Roman" w:hAnsi="Times New Roman"/>
                <w:sz w:val="28"/>
                <w:szCs w:val="28"/>
                <w:lang w:eastAsia="uk-UA"/>
              </w:rPr>
              <w:t>з</w:t>
            </w:r>
            <w:r w:rsidR="004A75B4" w:rsidRPr="005A364A">
              <w:rPr>
                <w:rFonts w:ascii="Times New Roman" w:hAnsi="Times New Roman"/>
                <w:sz w:val="28"/>
                <w:szCs w:val="28"/>
                <w:lang w:eastAsia="uk-UA"/>
              </w:rPr>
              <w:t>і</w:t>
            </w:r>
            <w:r w:rsidRPr="005A364A">
              <w:rPr>
                <w:rFonts w:ascii="Times New Roman" w:hAnsi="Times New Roman"/>
                <w:sz w:val="28"/>
                <w:szCs w:val="28"/>
                <w:lang w:eastAsia="uk-UA"/>
              </w:rPr>
              <w:t xml:space="preserve"> склоблоків</w:t>
            </w:r>
          </w:p>
        </w:tc>
      </w:tr>
      <w:tr w:rsidR="00F93D7F" w:rsidRPr="005A364A" w:rsidTr="00261D67">
        <w:tc>
          <w:tcPr>
            <w:tcW w:w="3969" w:type="dxa"/>
          </w:tcPr>
          <w:p w:rsidR="00F93D7F" w:rsidRPr="005A364A" w:rsidRDefault="004A75B4" w:rsidP="00F93D7F">
            <w:pPr>
              <w:jc w:val="both"/>
              <w:rPr>
                <w:rFonts w:ascii="Times New Roman" w:hAnsi="Times New Roman"/>
                <w:sz w:val="28"/>
                <w:szCs w:val="28"/>
              </w:rPr>
            </w:pPr>
            <w:r w:rsidRPr="005A364A">
              <w:rPr>
                <w:rFonts w:ascii="Times New Roman" w:hAnsi="Times New Roman"/>
                <w:sz w:val="28"/>
                <w:szCs w:val="28"/>
                <w:lang w:eastAsia="uk-UA"/>
              </w:rPr>
              <w:t>Силові кабелі, </w:t>
            </w:r>
            <w:r w:rsidR="004E2236" w:rsidRPr="005A364A">
              <w:rPr>
                <w:rFonts w:ascii="Times New Roman" w:hAnsi="Times New Roman"/>
                <w:sz w:val="28"/>
                <w:szCs w:val="28"/>
                <w:lang w:eastAsia="uk-UA"/>
              </w:rPr>
              <w:t>кабельна проду</w:t>
            </w:r>
            <w:r w:rsidRPr="005A364A">
              <w:rPr>
                <w:rFonts w:ascii="Times New Roman" w:hAnsi="Times New Roman"/>
                <w:sz w:val="28"/>
                <w:szCs w:val="28"/>
                <w:lang w:eastAsia="uk-UA"/>
              </w:rPr>
              <w:t>-</w:t>
            </w:r>
            <w:r w:rsidR="004E2236" w:rsidRPr="005A364A">
              <w:rPr>
                <w:rFonts w:ascii="Times New Roman" w:hAnsi="Times New Roman"/>
                <w:sz w:val="28"/>
                <w:szCs w:val="28"/>
                <w:lang w:eastAsia="uk-UA"/>
              </w:rPr>
              <w:t>кція</w:t>
            </w:r>
          </w:p>
        </w:tc>
        <w:tc>
          <w:tcPr>
            <w:tcW w:w="6237" w:type="dxa"/>
          </w:tcPr>
          <w:p w:rsidR="00F93D7F" w:rsidRPr="005A364A" w:rsidRDefault="004E2236" w:rsidP="00F93D7F">
            <w:pPr>
              <w:jc w:val="both"/>
              <w:rPr>
                <w:rFonts w:ascii="Times New Roman" w:hAnsi="Times New Roman"/>
                <w:sz w:val="28"/>
                <w:szCs w:val="28"/>
              </w:rPr>
            </w:pPr>
            <w:r w:rsidRPr="005A364A">
              <w:rPr>
                <w:rFonts w:ascii="Times New Roman" w:hAnsi="Times New Roman"/>
                <w:sz w:val="28"/>
                <w:szCs w:val="28"/>
                <w:lang w:eastAsia="uk-UA"/>
              </w:rPr>
              <w:t>Силові кабелі, інша кабельна продукція</w:t>
            </w:r>
          </w:p>
        </w:tc>
      </w:tr>
      <w:tr w:rsidR="00F93D7F" w:rsidRPr="005A364A" w:rsidTr="00261D67">
        <w:tc>
          <w:tcPr>
            <w:tcW w:w="3969" w:type="dxa"/>
          </w:tcPr>
          <w:p w:rsidR="00F93D7F" w:rsidRPr="005A364A" w:rsidRDefault="004E2236" w:rsidP="00F93D7F">
            <w:pPr>
              <w:jc w:val="both"/>
              <w:rPr>
                <w:rFonts w:ascii="Times New Roman" w:hAnsi="Times New Roman"/>
                <w:sz w:val="28"/>
                <w:szCs w:val="28"/>
              </w:rPr>
            </w:pPr>
            <w:r w:rsidRPr="005A364A">
              <w:rPr>
                <w:rFonts w:ascii="Times New Roman" w:hAnsi="Times New Roman"/>
                <w:sz w:val="28"/>
                <w:szCs w:val="28"/>
                <w:lang w:eastAsia="uk-UA"/>
              </w:rPr>
              <w:t xml:space="preserve">Герметики  для неконструк-ційного використання </w:t>
            </w:r>
            <w:r w:rsidR="004A75B4" w:rsidRPr="005A364A">
              <w:rPr>
                <w:rFonts w:ascii="Times New Roman" w:hAnsi="Times New Roman"/>
                <w:sz w:val="28"/>
                <w:szCs w:val="28"/>
                <w:lang w:eastAsia="uk-UA"/>
              </w:rPr>
              <w:t>в</w:t>
            </w:r>
            <w:r w:rsidRPr="005A364A">
              <w:rPr>
                <w:rFonts w:ascii="Times New Roman" w:hAnsi="Times New Roman"/>
                <w:sz w:val="28"/>
                <w:szCs w:val="28"/>
                <w:lang w:eastAsia="uk-UA"/>
              </w:rPr>
              <w:t xml:space="preserve"> стиках у будівлях і пішохідних доріжках</w:t>
            </w:r>
          </w:p>
        </w:tc>
        <w:tc>
          <w:tcPr>
            <w:tcW w:w="6237" w:type="dxa"/>
          </w:tcPr>
          <w:p w:rsidR="00F93D7F" w:rsidRPr="005A364A" w:rsidRDefault="004E2236" w:rsidP="004A75B4">
            <w:pPr>
              <w:jc w:val="both"/>
              <w:rPr>
                <w:rFonts w:ascii="Times New Roman" w:hAnsi="Times New Roman"/>
                <w:sz w:val="28"/>
                <w:szCs w:val="28"/>
              </w:rPr>
            </w:pPr>
            <w:r w:rsidRPr="005A364A">
              <w:rPr>
                <w:rFonts w:ascii="Times New Roman" w:hAnsi="Times New Roman"/>
                <w:sz w:val="28"/>
                <w:szCs w:val="28"/>
                <w:lang w:eastAsia="uk-UA"/>
              </w:rPr>
              <w:t xml:space="preserve">Герметики для зовнішніх стін, внутрішніх стін, перегородок, скління, для санітарних швів, для неконструкційного використання </w:t>
            </w:r>
            <w:r w:rsidR="005669D8" w:rsidRPr="005A364A">
              <w:rPr>
                <w:rFonts w:ascii="Times New Roman" w:hAnsi="Times New Roman"/>
                <w:sz w:val="28"/>
                <w:szCs w:val="28"/>
                <w:lang w:eastAsia="uk-UA"/>
              </w:rPr>
              <w:t>в</w:t>
            </w:r>
            <w:r w:rsidRPr="005A364A">
              <w:rPr>
                <w:rFonts w:ascii="Times New Roman" w:hAnsi="Times New Roman"/>
                <w:sz w:val="28"/>
                <w:szCs w:val="28"/>
                <w:lang w:eastAsia="uk-UA"/>
              </w:rPr>
              <w:t xml:space="preserve"> стиках </w:t>
            </w:r>
            <w:r w:rsidR="005669D8" w:rsidRPr="005A364A">
              <w:rPr>
                <w:rFonts w:ascii="Times New Roman" w:hAnsi="Times New Roman"/>
                <w:sz w:val="28"/>
                <w:szCs w:val="28"/>
                <w:lang w:eastAsia="uk-UA"/>
              </w:rPr>
              <w:t>у</w:t>
            </w:r>
            <w:r w:rsidRPr="005A364A">
              <w:rPr>
                <w:rFonts w:ascii="Times New Roman" w:hAnsi="Times New Roman"/>
                <w:sz w:val="28"/>
                <w:szCs w:val="28"/>
                <w:lang w:eastAsia="uk-UA"/>
              </w:rPr>
              <w:t xml:space="preserve"> будівлях</w:t>
            </w:r>
          </w:p>
        </w:tc>
      </w:tr>
    </w:tbl>
    <w:p w:rsidR="00261D67" w:rsidRPr="005A364A" w:rsidRDefault="00261D67" w:rsidP="0051469B">
      <w:pPr>
        <w:spacing w:after="0"/>
        <w:jc w:val="center"/>
        <w:rPr>
          <w:rFonts w:ascii="Times New Roman" w:hAnsi="Times New Roman" w:cs="Times New Roman"/>
          <w:b/>
          <w:i/>
          <w:noProof/>
          <w:color w:val="000000" w:themeColor="text1"/>
          <w:sz w:val="28"/>
          <w:szCs w:val="28"/>
          <w:lang w:eastAsia="uk-UA"/>
        </w:rPr>
      </w:pPr>
    </w:p>
    <w:p w:rsidR="004A75B4" w:rsidRPr="005A364A" w:rsidRDefault="004A75B4" w:rsidP="0051469B">
      <w:pPr>
        <w:spacing w:after="0"/>
        <w:jc w:val="center"/>
        <w:rPr>
          <w:rFonts w:ascii="Times New Roman" w:hAnsi="Times New Roman" w:cs="Times New Roman"/>
          <w:b/>
          <w:i/>
          <w:noProof/>
          <w:color w:val="000000" w:themeColor="text1"/>
          <w:sz w:val="28"/>
          <w:szCs w:val="28"/>
          <w:lang w:eastAsia="uk-UA"/>
        </w:rPr>
      </w:pPr>
    </w:p>
    <w:p w:rsidR="00FA144B" w:rsidRPr="005A364A" w:rsidRDefault="00FA144B" w:rsidP="00FA144B">
      <w:pPr>
        <w:rPr>
          <w:lang w:eastAsia="uk-UA"/>
        </w:rPr>
      </w:pPr>
    </w:p>
    <w:p w:rsidR="00FC7FD5" w:rsidRPr="005A364A" w:rsidRDefault="00FC7FD5" w:rsidP="00FC7FD5">
      <w:pPr>
        <w:jc w:val="center"/>
        <w:rPr>
          <w:lang w:eastAsia="uk-UA"/>
        </w:rPr>
      </w:pPr>
      <w:r w:rsidRPr="005A364A">
        <w:rPr>
          <w:lang w:eastAsia="uk-UA"/>
        </w:rPr>
        <w:t>_______________________________________</w:t>
      </w:r>
    </w:p>
    <w:p w:rsidR="00FA144B" w:rsidRPr="005A364A" w:rsidRDefault="00FA144B" w:rsidP="00FA144B">
      <w:pPr>
        <w:rPr>
          <w:lang w:eastAsia="uk-UA"/>
        </w:rPr>
      </w:pPr>
    </w:p>
    <w:p w:rsidR="00FA144B" w:rsidRPr="005A364A" w:rsidRDefault="00FA144B" w:rsidP="00FA144B">
      <w:pPr>
        <w:rPr>
          <w:lang w:eastAsia="uk-UA"/>
        </w:rPr>
      </w:pPr>
    </w:p>
    <w:p w:rsidR="00FA144B" w:rsidRPr="005A364A" w:rsidRDefault="00FA144B" w:rsidP="00FA144B">
      <w:pPr>
        <w:rPr>
          <w:lang w:eastAsia="uk-UA"/>
        </w:rPr>
      </w:pPr>
    </w:p>
    <w:p w:rsidR="00FA144B" w:rsidRPr="005A364A" w:rsidRDefault="00FA144B" w:rsidP="00FA144B">
      <w:pPr>
        <w:rPr>
          <w:lang w:eastAsia="uk-UA"/>
        </w:rPr>
      </w:pPr>
    </w:p>
    <w:bookmarkEnd w:id="0"/>
    <w:p w:rsidR="00FA144B" w:rsidRPr="005A364A" w:rsidRDefault="00FA144B" w:rsidP="00FA144B">
      <w:pPr>
        <w:tabs>
          <w:tab w:val="left" w:pos="6285"/>
        </w:tabs>
        <w:rPr>
          <w:lang w:eastAsia="uk-UA"/>
        </w:rPr>
      </w:pPr>
    </w:p>
    <w:sectPr w:rsidR="00FA144B" w:rsidRPr="005A364A" w:rsidSect="0028165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690" w:rsidRDefault="004F4690" w:rsidP="00AA261E">
      <w:pPr>
        <w:spacing w:after="0" w:line="240" w:lineRule="auto"/>
      </w:pPr>
      <w:r>
        <w:separator/>
      </w:r>
    </w:p>
  </w:endnote>
  <w:endnote w:type="continuationSeparator" w:id="0">
    <w:p w:rsidR="004F4690" w:rsidRDefault="004F4690" w:rsidP="00AA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690" w:rsidRDefault="004F4690" w:rsidP="00AA261E">
      <w:pPr>
        <w:spacing w:after="0" w:line="240" w:lineRule="auto"/>
      </w:pPr>
      <w:r>
        <w:separator/>
      </w:r>
    </w:p>
  </w:footnote>
  <w:footnote w:type="continuationSeparator" w:id="0">
    <w:p w:rsidR="004F4690" w:rsidRDefault="004F4690" w:rsidP="00AA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342231"/>
      <w:docPartObj>
        <w:docPartGallery w:val="Page Numbers (Top of Page)"/>
        <w:docPartUnique/>
      </w:docPartObj>
    </w:sdtPr>
    <w:sdtEndPr/>
    <w:sdtContent>
      <w:p w:rsidR="00BE6885" w:rsidRDefault="00BE6885">
        <w:pPr>
          <w:pStyle w:val="a8"/>
          <w:jc w:val="center"/>
        </w:pPr>
        <w:r w:rsidRPr="005F296B">
          <w:rPr>
            <w:rFonts w:ascii="Times New Roman" w:hAnsi="Times New Roman" w:cs="Times New Roman"/>
            <w:sz w:val="24"/>
            <w:szCs w:val="24"/>
          </w:rPr>
          <w:fldChar w:fldCharType="begin"/>
        </w:r>
        <w:r w:rsidRPr="005F296B">
          <w:rPr>
            <w:rFonts w:ascii="Times New Roman" w:hAnsi="Times New Roman" w:cs="Times New Roman"/>
            <w:sz w:val="24"/>
            <w:szCs w:val="24"/>
          </w:rPr>
          <w:instrText>PAGE   \* MERGEFORMAT</w:instrText>
        </w:r>
        <w:r w:rsidRPr="005F296B">
          <w:rPr>
            <w:rFonts w:ascii="Times New Roman" w:hAnsi="Times New Roman" w:cs="Times New Roman"/>
            <w:sz w:val="24"/>
            <w:szCs w:val="24"/>
          </w:rPr>
          <w:fldChar w:fldCharType="separate"/>
        </w:r>
        <w:r w:rsidR="005A364A" w:rsidRPr="005A364A">
          <w:rPr>
            <w:rFonts w:ascii="Times New Roman" w:hAnsi="Times New Roman" w:cs="Times New Roman"/>
            <w:noProof/>
            <w:sz w:val="24"/>
            <w:szCs w:val="24"/>
            <w:lang w:val="ru-RU"/>
          </w:rPr>
          <w:t>3</w:t>
        </w:r>
        <w:r w:rsidRPr="005F296B">
          <w:rPr>
            <w:rFonts w:ascii="Times New Roman" w:hAnsi="Times New Roman" w:cs="Times New Roman"/>
            <w:sz w:val="24"/>
            <w:szCs w:val="24"/>
          </w:rPr>
          <w:fldChar w:fldCharType="end"/>
        </w:r>
      </w:p>
    </w:sdtContent>
  </w:sdt>
  <w:p w:rsidR="00BE6885" w:rsidRPr="008C0BB7" w:rsidRDefault="00B47736" w:rsidP="00FA144B">
    <w:pPr>
      <w:pStyle w:val="a8"/>
      <w:jc w:val="right"/>
      <w:rPr>
        <w:rFonts w:ascii="Times New Roman" w:hAnsi="Times New Roman" w:cs="Times New Roman"/>
        <w:sz w:val="24"/>
      </w:rPr>
    </w:pPr>
    <w:r>
      <w:rPr>
        <w:rFonts w:ascii="Times New Roman" w:hAnsi="Times New Roman" w:cs="Times New Roman"/>
        <w:i/>
        <w:noProof/>
        <w:color w:val="000000" w:themeColor="text1"/>
        <w:sz w:val="24"/>
        <w:szCs w:val="24"/>
        <w:lang w:eastAsia="uk-UA"/>
      </w:rPr>
      <w:t>Продовження додатка</w:t>
    </w:r>
    <w:r w:rsidR="007F3173">
      <w:rPr>
        <w:rFonts w:ascii="Times New Roman" w:hAnsi="Times New Roman" w:cs="Times New Roman"/>
        <w:i/>
        <w:noProof/>
        <w:color w:val="000000" w:themeColor="text1"/>
        <w:sz w:val="24"/>
        <w:szCs w:val="24"/>
        <w:lang w:eastAsia="uk-UA"/>
      </w:rPr>
      <w:t xml:space="preserve">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65B8"/>
    <w:multiLevelType w:val="hybridMultilevel"/>
    <w:tmpl w:val="348A1F54"/>
    <w:lvl w:ilvl="0" w:tplc="AF4A2CB2">
      <w:start w:val="6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2D2475"/>
    <w:multiLevelType w:val="hybridMultilevel"/>
    <w:tmpl w:val="936C196E"/>
    <w:lvl w:ilvl="0" w:tplc="25B4F6AA">
      <w:start w:val="6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975563"/>
    <w:multiLevelType w:val="hybridMultilevel"/>
    <w:tmpl w:val="313078F6"/>
    <w:lvl w:ilvl="0" w:tplc="6BE6CFF2">
      <w:start w:val="6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735DAE"/>
    <w:multiLevelType w:val="hybridMultilevel"/>
    <w:tmpl w:val="4A04D79E"/>
    <w:lvl w:ilvl="0" w:tplc="603A15DE">
      <w:start w:val="6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1E58C4"/>
    <w:multiLevelType w:val="hybridMultilevel"/>
    <w:tmpl w:val="FF807088"/>
    <w:lvl w:ilvl="0" w:tplc="74E85660">
      <w:start w:val="6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DD"/>
    <w:rsid w:val="00001EB5"/>
    <w:rsid w:val="00002D69"/>
    <w:rsid w:val="0000509F"/>
    <w:rsid w:val="00011946"/>
    <w:rsid w:val="000330BA"/>
    <w:rsid w:val="000414F6"/>
    <w:rsid w:val="000467F6"/>
    <w:rsid w:val="00052B8A"/>
    <w:rsid w:val="00054218"/>
    <w:rsid w:val="00064790"/>
    <w:rsid w:val="000708C7"/>
    <w:rsid w:val="00070C3C"/>
    <w:rsid w:val="00072A8A"/>
    <w:rsid w:val="00095CFA"/>
    <w:rsid w:val="000C6FC3"/>
    <w:rsid w:val="000D1A49"/>
    <w:rsid w:val="000D3383"/>
    <w:rsid w:val="000D4BD3"/>
    <w:rsid w:val="000D7992"/>
    <w:rsid w:val="000E13C1"/>
    <w:rsid w:val="00101A34"/>
    <w:rsid w:val="00102A93"/>
    <w:rsid w:val="001106FA"/>
    <w:rsid w:val="00120C84"/>
    <w:rsid w:val="00140B89"/>
    <w:rsid w:val="00151E6B"/>
    <w:rsid w:val="00155FE8"/>
    <w:rsid w:val="00157058"/>
    <w:rsid w:val="0015779B"/>
    <w:rsid w:val="00166F6D"/>
    <w:rsid w:val="00171341"/>
    <w:rsid w:val="00175336"/>
    <w:rsid w:val="00190013"/>
    <w:rsid w:val="001961B3"/>
    <w:rsid w:val="001A7F7D"/>
    <w:rsid w:val="001B7BB0"/>
    <w:rsid w:val="001C181D"/>
    <w:rsid w:val="001D460E"/>
    <w:rsid w:val="001D55E3"/>
    <w:rsid w:val="001E1083"/>
    <w:rsid w:val="001E3FC2"/>
    <w:rsid w:val="001F0B31"/>
    <w:rsid w:val="001F2B52"/>
    <w:rsid w:val="00201DF3"/>
    <w:rsid w:val="002122F6"/>
    <w:rsid w:val="00212F50"/>
    <w:rsid w:val="00226BAB"/>
    <w:rsid w:val="00251224"/>
    <w:rsid w:val="00261D67"/>
    <w:rsid w:val="00262695"/>
    <w:rsid w:val="00263757"/>
    <w:rsid w:val="002715CE"/>
    <w:rsid w:val="002740BE"/>
    <w:rsid w:val="002747C7"/>
    <w:rsid w:val="00281653"/>
    <w:rsid w:val="00284557"/>
    <w:rsid w:val="002B301E"/>
    <w:rsid w:val="002D5528"/>
    <w:rsid w:val="002E6D25"/>
    <w:rsid w:val="002E7C46"/>
    <w:rsid w:val="003057E8"/>
    <w:rsid w:val="00314A26"/>
    <w:rsid w:val="003154D0"/>
    <w:rsid w:val="003276E0"/>
    <w:rsid w:val="00332661"/>
    <w:rsid w:val="00351787"/>
    <w:rsid w:val="003532ED"/>
    <w:rsid w:val="00353AFD"/>
    <w:rsid w:val="003562F2"/>
    <w:rsid w:val="00367019"/>
    <w:rsid w:val="00367981"/>
    <w:rsid w:val="00396A7C"/>
    <w:rsid w:val="003D307D"/>
    <w:rsid w:val="003D7A2E"/>
    <w:rsid w:val="003E29F8"/>
    <w:rsid w:val="003F594C"/>
    <w:rsid w:val="003F5B42"/>
    <w:rsid w:val="003F66DE"/>
    <w:rsid w:val="00402177"/>
    <w:rsid w:val="00404297"/>
    <w:rsid w:val="004043D1"/>
    <w:rsid w:val="00407CD7"/>
    <w:rsid w:val="00412FA1"/>
    <w:rsid w:val="004300C6"/>
    <w:rsid w:val="004442E4"/>
    <w:rsid w:val="0046330F"/>
    <w:rsid w:val="00465FCB"/>
    <w:rsid w:val="00471330"/>
    <w:rsid w:val="0047268A"/>
    <w:rsid w:val="004741ED"/>
    <w:rsid w:val="00477E37"/>
    <w:rsid w:val="004934AA"/>
    <w:rsid w:val="004941FD"/>
    <w:rsid w:val="004A27A7"/>
    <w:rsid w:val="004A3EA0"/>
    <w:rsid w:val="004A4FAA"/>
    <w:rsid w:val="004A6F34"/>
    <w:rsid w:val="004A75B4"/>
    <w:rsid w:val="004B1D1C"/>
    <w:rsid w:val="004B3920"/>
    <w:rsid w:val="004C4998"/>
    <w:rsid w:val="004C7B58"/>
    <w:rsid w:val="004C7B7B"/>
    <w:rsid w:val="004D3D8D"/>
    <w:rsid w:val="004E2236"/>
    <w:rsid w:val="004E2440"/>
    <w:rsid w:val="004E6457"/>
    <w:rsid w:val="004E758C"/>
    <w:rsid w:val="004F4690"/>
    <w:rsid w:val="005111EE"/>
    <w:rsid w:val="0051469B"/>
    <w:rsid w:val="00532F5C"/>
    <w:rsid w:val="00546341"/>
    <w:rsid w:val="00550C88"/>
    <w:rsid w:val="0055100F"/>
    <w:rsid w:val="00557361"/>
    <w:rsid w:val="00565309"/>
    <w:rsid w:val="005669D8"/>
    <w:rsid w:val="005735B8"/>
    <w:rsid w:val="00580401"/>
    <w:rsid w:val="005839EF"/>
    <w:rsid w:val="00583FBF"/>
    <w:rsid w:val="00596B60"/>
    <w:rsid w:val="005A27FB"/>
    <w:rsid w:val="005A2E37"/>
    <w:rsid w:val="005A364A"/>
    <w:rsid w:val="005B7ECF"/>
    <w:rsid w:val="005D0414"/>
    <w:rsid w:val="005D270B"/>
    <w:rsid w:val="005E74E4"/>
    <w:rsid w:val="005F296B"/>
    <w:rsid w:val="0060359D"/>
    <w:rsid w:val="00604896"/>
    <w:rsid w:val="00637985"/>
    <w:rsid w:val="00643DBC"/>
    <w:rsid w:val="00647792"/>
    <w:rsid w:val="00647FC8"/>
    <w:rsid w:val="006500CD"/>
    <w:rsid w:val="0065029D"/>
    <w:rsid w:val="00656222"/>
    <w:rsid w:val="00657D8D"/>
    <w:rsid w:val="006653C2"/>
    <w:rsid w:val="00667940"/>
    <w:rsid w:val="00674881"/>
    <w:rsid w:val="00680ABC"/>
    <w:rsid w:val="00680B0D"/>
    <w:rsid w:val="00684967"/>
    <w:rsid w:val="006B193F"/>
    <w:rsid w:val="006B531E"/>
    <w:rsid w:val="006C2FD7"/>
    <w:rsid w:val="006C49C6"/>
    <w:rsid w:val="006E78A6"/>
    <w:rsid w:val="00706AED"/>
    <w:rsid w:val="00723F63"/>
    <w:rsid w:val="0073765F"/>
    <w:rsid w:val="00742CCC"/>
    <w:rsid w:val="007435A5"/>
    <w:rsid w:val="0074468F"/>
    <w:rsid w:val="00750446"/>
    <w:rsid w:val="0075600D"/>
    <w:rsid w:val="00756E2C"/>
    <w:rsid w:val="007653BE"/>
    <w:rsid w:val="00781318"/>
    <w:rsid w:val="00790D79"/>
    <w:rsid w:val="0079795C"/>
    <w:rsid w:val="007A68A8"/>
    <w:rsid w:val="007B4D43"/>
    <w:rsid w:val="007C0339"/>
    <w:rsid w:val="007C4E45"/>
    <w:rsid w:val="007C5475"/>
    <w:rsid w:val="007C5F30"/>
    <w:rsid w:val="007D72B6"/>
    <w:rsid w:val="007E07F5"/>
    <w:rsid w:val="007F3173"/>
    <w:rsid w:val="00814DDD"/>
    <w:rsid w:val="00821E3E"/>
    <w:rsid w:val="00832819"/>
    <w:rsid w:val="008620AA"/>
    <w:rsid w:val="008656A3"/>
    <w:rsid w:val="008727A1"/>
    <w:rsid w:val="00886858"/>
    <w:rsid w:val="00890EF3"/>
    <w:rsid w:val="008B0456"/>
    <w:rsid w:val="008B2545"/>
    <w:rsid w:val="008B539C"/>
    <w:rsid w:val="008C0BB7"/>
    <w:rsid w:val="008C276E"/>
    <w:rsid w:val="008C55EF"/>
    <w:rsid w:val="008D0619"/>
    <w:rsid w:val="008D0C8A"/>
    <w:rsid w:val="008E3185"/>
    <w:rsid w:val="009023B0"/>
    <w:rsid w:val="0091224F"/>
    <w:rsid w:val="00917103"/>
    <w:rsid w:val="009214B8"/>
    <w:rsid w:val="009257B8"/>
    <w:rsid w:val="00927DAC"/>
    <w:rsid w:val="0093489F"/>
    <w:rsid w:val="0095372F"/>
    <w:rsid w:val="00956052"/>
    <w:rsid w:val="00957E0B"/>
    <w:rsid w:val="00961812"/>
    <w:rsid w:val="00963365"/>
    <w:rsid w:val="00972B49"/>
    <w:rsid w:val="00980AC0"/>
    <w:rsid w:val="00994244"/>
    <w:rsid w:val="009A29B4"/>
    <w:rsid w:val="009A5E7F"/>
    <w:rsid w:val="009B2BE8"/>
    <w:rsid w:val="009B3501"/>
    <w:rsid w:val="009D473B"/>
    <w:rsid w:val="009F50CA"/>
    <w:rsid w:val="009F64A6"/>
    <w:rsid w:val="00A0041E"/>
    <w:rsid w:val="00A10D40"/>
    <w:rsid w:val="00A3249E"/>
    <w:rsid w:val="00A33F9D"/>
    <w:rsid w:val="00A41F38"/>
    <w:rsid w:val="00A438C9"/>
    <w:rsid w:val="00A46C5B"/>
    <w:rsid w:val="00A50475"/>
    <w:rsid w:val="00A5233B"/>
    <w:rsid w:val="00A54201"/>
    <w:rsid w:val="00A82EBA"/>
    <w:rsid w:val="00A94501"/>
    <w:rsid w:val="00AA261E"/>
    <w:rsid w:val="00AA40E3"/>
    <w:rsid w:val="00AA6076"/>
    <w:rsid w:val="00AB248B"/>
    <w:rsid w:val="00AC3309"/>
    <w:rsid w:val="00AC3492"/>
    <w:rsid w:val="00AD11F3"/>
    <w:rsid w:val="00AD5550"/>
    <w:rsid w:val="00AE3B22"/>
    <w:rsid w:val="00AF12A7"/>
    <w:rsid w:val="00B04A3D"/>
    <w:rsid w:val="00B124C3"/>
    <w:rsid w:val="00B12F38"/>
    <w:rsid w:val="00B13601"/>
    <w:rsid w:val="00B17885"/>
    <w:rsid w:val="00B20DF0"/>
    <w:rsid w:val="00B30A53"/>
    <w:rsid w:val="00B31342"/>
    <w:rsid w:val="00B31FDB"/>
    <w:rsid w:val="00B45898"/>
    <w:rsid w:val="00B46543"/>
    <w:rsid w:val="00B47736"/>
    <w:rsid w:val="00B47C7E"/>
    <w:rsid w:val="00B519CF"/>
    <w:rsid w:val="00B5300E"/>
    <w:rsid w:val="00B572F8"/>
    <w:rsid w:val="00B62C0E"/>
    <w:rsid w:val="00B63B7E"/>
    <w:rsid w:val="00B6415E"/>
    <w:rsid w:val="00B74848"/>
    <w:rsid w:val="00B82AF4"/>
    <w:rsid w:val="00B90396"/>
    <w:rsid w:val="00B91CF1"/>
    <w:rsid w:val="00B95B02"/>
    <w:rsid w:val="00BA0FB0"/>
    <w:rsid w:val="00BB7194"/>
    <w:rsid w:val="00BC19D7"/>
    <w:rsid w:val="00BC340C"/>
    <w:rsid w:val="00BD6CE7"/>
    <w:rsid w:val="00BE6885"/>
    <w:rsid w:val="00BF029D"/>
    <w:rsid w:val="00BF41BC"/>
    <w:rsid w:val="00BF689A"/>
    <w:rsid w:val="00C03B05"/>
    <w:rsid w:val="00C04EAA"/>
    <w:rsid w:val="00C11099"/>
    <w:rsid w:val="00C110D2"/>
    <w:rsid w:val="00C301EA"/>
    <w:rsid w:val="00C40C27"/>
    <w:rsid w:val="00C41474"/>
    <w:rsid w:val="00C46856"/>
    <w:rsid w:val="00C47DC2"/>
    <w:rsid w:val="00C83E5C"/>
    <w:rsid w:val="00C8626B"/>
    <w:rsid w:val="00C905A7"/>
    <w:rsid w:val="00CA07C8"/>
    <w:rsid w:val="00CA25C4"/>
    <w:rsid w:val="00CA4386"/>
    <w:rsid w:val="00CA588D"/>
    <w:rsid w:val="00CB0AE0"/>
    <w:rsid w:val="00CB4129"/>
    <w:rsid w:val="00CC4468"/>
    <w:rsid w:val="00CC52E7"/>
    <w:rsid w:val="00CC6B47"/>
    <w:rsid w:val="00CD0813"/>
    <w:rsid w:val="00CD37B5"/>
    <w:rsid w:val="00CD5904"/>
    <w:rsid w:val="00CD60C1"/>
    <w:rsid w:val="00CE35AF"/>
    <w:rsid w:val="00CF0D6A"/>
    <w:rsid w:val="00D04386"/>
    <w:rsid w:val="00D072F5"/>
    <w:rsid w:val="00D122A6"/>
    <w:rsid w:val="00D20E22"/>
    <w:rsid w:val="00D212B7"/>
    <w:rsid w:val="00D22E62"/>
    <w:rsid w:val="00D277CB"/>
    <w:rsid w:val="00D27D8C"/>
    <w:rsid w:val="00D313D8"/>
    <w:rsid w:val="00D3742D"/>
    <w:rsid w:val="00D472EF"/>
    <w:rsid w:val="00D51EB7"/>
    <w:rsid w:val="00D55E99"/>
    <w:rsid w:val="00D646A9"/>
    <w:rsid w:val="00D64D1E"/>
    <w:rsid w:val="00D71DA0"/>
    <w:rsid w:val="00D740B2"/>
    <w:rsid w:val="00D77445"/>
    <w:rsid w:val="00D80F1A"/>
    <w:rsid w:val="00D83E15"/>
    <w:rsid w:val="00D93600"/>
    <w:rsid w:val="00DA12AD"/>
    <w:rsid w:val="00DA293B"/>
    <w:rsid w:val="00DA494D"/>
    <w:rsid w:val="00DA701A"/>
    <w:rsid w:val="00DB09DA"/>
    <w:rsid w:val="00DC15D2"/>
    <w:rsid w:val="00DC1D28"/>
    <w:rsid w:val="00DC2D0C"/>
    <w:rsid w:val="00DC4206"/>
    <w:rsid w:val="00DD66C2"/>
    <w:rsid w:val="00DE15F1"/>
    <w:rsid w:val="00DE594E"/>
    <w:rsid w:val="00DF4D52"/>
    <w:rsid w:val="00E0359A"/>
    <w:rsid w:val="00E04FCC"/>
    <w:rsid w:val="00E207A4"/>
    <w:rsid w:val="00E22F99"/>
    <w:rsid w:val="00E30A52"/>
    <w:rsid w:val="00E40AC5"/>
    <w:rsid w:val="00E45159"/>
    <w:rsid w:val="00E5635F"/>
    <w:rsid w:val="00E61E3A"/>
    <w:rsid w:val="00E6364C"/>
    <w:rsid w:val="00E70148"/>
    <w:rsid w:val="00E70AF7"/>
    <w:rsid w:val="00E73AF2"/>
    <w:rsid w:val="00E744D4"/>
    <w:rsid w:val="00E8517C"/>
    <w:rsid w:val="00E879DD"/>
    <w:rsid w:val="00E91B7F"/>
    <w:rsid w:val="00EA4C35"/>
    <w:rsid w:val="00EB038E"/>
    <w:rsid w:val="00EB2C33"/>
    <w:rsid w:val="00EB3392"/>
    <w:rsid w:val="00EB7D74"/>
    <w:rsid w:val="00EC0A9D"/>
    <w:rsid w:val="00EC2ACF"/>
    <w:rsid w:val="00EC41F6"/>
    <w:rsid w:val="00ED0A92"/>
    <w:rsid w:val="00ED5F50"/>
    <w:rsid w:val="00EE102A"/>
    <w:rsid w:val="00EE1BBB"/>
    <w:rsid w:val="00EE2238"/>
    <w:rsid w:val="00EE297B"/>
    <w:rsid w:val="00EF2AA2"/>
    <w:rsid w:val="00F02C8F"/>
    <w:rsid w:val="00F04D55"/>
    <w:rsid w:val="00F30DA0"/>
    <w:rsid w:val="00F31F0E"/>
    <w:rsid w:val="00F331DD"/>
    <w:rsid w:val="00F34196"/>
    <w:rsid w:val="00F37D24"/>
    <w:rsid w:val="00F663B1"/>
    <w:rsid w:val="00F80961"/>
    <w:rsid w:val="00F90001"/>
    <w:rsid w:val="00F9366D"/>
    <w:rsid w:val="00F93D7F"/>
    <w:rsid w:val="00FA02FD"/>
    <w:rsid w:val="00FA144B"/>
    <w:rsid w:val="00FA2076"/>
    <w:rsid w:val="00FA4865"/>
    <w:rsid w:val="00FB2781"/>
    <w:rsid w:val="00FC3197"/>
    <w:rsid w:val="00FC7FD5"/>
    <w:rsid w:val="00FD1E02"/>
    <w:rsid w:val="00FE3088"/>
    <w:rsid w:val="00FE4D29"/>
    <w:rsid w:val="00FE6666"/>
    <w:rsid w:val="00FF3071"/>
    <w:rsid w:val="00FF7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D4FCE3-8C34-47A2-A5F4-4C525741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0BA"/>
    <w:rPr>
      <w:color w:val="0000FF"/>
      <w:u w:val="single"/>
    </w:rPr>
  </w:style>
  <w:style w:type="character" w:styleId="a4">
    <w:name w:val="FollowedHyperlink"/>
    <w:basedOn w:val="a0"/>
    <w:uiPriority w:val="99"/>
    <w:semiHidden/>
    <w:unhideWhenUsed/>
    <w:rsid w:val="00ED0A92"/>
    <w:rPr>
      <w:color w:val="800080" w:themeColor="followedHyperlink"/>
      <w:u w:val="single"/>
    </w:rPr>
  </w:style>
  <w:style w:type="paragraph" w:customStyle="1" w:styleId="rvps2">
    <w:name w:val="rvps2"/>
    <w:basedOn w:val="a"/>
    <w:rsid w:val="00EE1B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B3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501"/>
    <w:rPr>
      <w:rFonts w:ascii="Tahoma" w:hAnsi="Tahoma" w:cs="Tahoma"/>
      <w:sz w:val="16"/>
      <w:szCs w:val="16"/>
    </w:rPr>
  </w:style>
  <w:style w:type="paragraph" w:customStyle="1" w:styleId="a7">
    <w:name w:val="Нормальний текст"/>
    <w:basedOn w:val="a"/>
    <w:uiPriority w:val="99"/>
    <w:rsid w:val="00AA261E"/>
    <w:pPr>
      <w:spacing w:before="120" w:after="0" w:line="240" w:lineRule="auto"/>
      <w:ind w:firstLine="567"/>
      <w:jc w:val="both"/>
    </w:pPr>
    <w:rPr>
      <w:rFonts w:ascii="Antiqua" w:eastAsia="Times New Roman" w:hAnsi="Antiqua" w:cs="Times New Roman"/>
      <w:sz w:val="26"/>
      <w:szCs w:val="20"/>
      <w:lang w:eastAsia="ru-RU"/>
    </w:rPr>
  </w:style>
  <w:style w:type="paragraph" w:styleId="a8">
    <w:name w:val="header"/>
    <w:basedOn w:val="a"/>
    <w:link w:val="a9"/>
    <w:uiPriority w:val="99"/>
    <w:unhideWhenUsed/>
    <w:rsid w:val="00AA26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261E"/>
  </w:style>
  <w:style w:type="paragraph" w:styleId="aa">
    <w:name w:val="footer"/>
    <w:basedOn w:val="a"/>
    <w:link w:val="ab"/>
    <w:uiPriority w:val="99"/>
    <w:unhideWhenUsed/>
    <w:rsid w:val="00AA2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261E"/>
  </w:style>
  <w:style w:type="paragraph" w:customStyle="1" w:styleId="ac">
    <w:name w:val="Назва документа"/>
    <w:basedOn w:val="a"/>
    <w:next w:val="a7"/>
    <w:rsid w:val="00F02C8F"/>
    <w:pPr>
      <w:keepNext/>
      <w:keepLines/>
      <w:spacing w:before="240" w:after="240" w:line="240" w:lineRule="auto"/>
      <w:jc w:val="center"/>
    </w:pPr>
    <w:rPr>
      <w:rFonts w:ascii="Antiqua" w:eastAsia="Times New Roman" w:hAnsi="Antiqua" w:cs="Times New Roman"/>
      <w:b/>
      <w:sz w:val="26"/>
      <w:szCs w:val="20"/>
      <w:lang w:eastAsia="ru-RU"/>
    </w:rPr>
  </w:style>
  <w:style w:type="table" w:styleId="ad">
    <w:name w:val="Table Grid"/>
    <w:basedOn w:val="a1"/>
    <w:uiPriority w:val="59"/>
    <w:rsid w:val="0051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93600"/>
    <w:rPr>
      <w:sz w:val="16"/>
      <w:szCs w:val="16"/>
    </w:rPr>
  </w:style>
  <w:style w:type="paragraph" w:styleId="af">
    <w:name w:val="annotation text"/>
    <w:basedOn w:val="a"/>
    <w:link w:val="af0"/>
    <w:uiPriority w:val="99"/>
    <w:semiHidden/>
    <w:unhideWhenUsed/>
    <w:rsid w:val="00D93600"/>
    <w:pPr>
      <w:spacing w:line="240" w:lineRule="auto"/>
    </w:pPr>
    <w:rPr>
      <w:sz w:val="20"/>
      <w:szCs w:val="20"/>
    </w:rPr>
  </w:style>
  <w:style w:type="character" w:customStyle="1" w:styleId="af0">
    <w:name w:val="Текст примечания Знак"/>
    <w:basedOn w:val="a0"/>
    <w:link w:val="af"/>
    <w:uiPriority w:val="99"/>
    <w:semiHidden/>
    <w:rsid w:val="00D93600"/>
    <w:rPr>
      <w:sz w:val="20"/>
      <w:szCs w:val="20"/>
    </w:rPr>
  </w:style>
  <w:style w:type="paragraph" w:styleId="af1">
    <w:name w:val="annotation subject"/>
    <w:basedOn w:val="af"/>
    <w:next w:val="af"/>
    <w:link w:val="af2"/>
    <w:uiPriority w:val="99"/>
    <w:semiHidden/>
    <w:unhideWhenUsed/>
    <w:rsid w:val="00D93600"/>
    <w:rPr>
      <w:b/>
      <w:bCs/>
    </w:rPr>
  </w:style>
  <w:style w:type="character" w:customStyle="1" w:styleId="af2">
    <w:name w:val="Тема примечания Знак"/>
    <w:basedOn w:val="af0"/>
    <w:link w:val="af1"/>
    <w:uiPriority w:val="99"/>
    <w:semiHidden/>
    <w:rsid w:val="00D93600"/>
    <w:rPr>
      <w:b/>
      <w:bCs/>
      <w:sz w:val="20"/>
      <w:szCs w:val="20"/>
    </w:rPr>
  </w:style>
  <w:style w:type="paragraph" w:styleId="af3">
    <w:name w:val="List Paragraph"/>
    <w:basedOn w:val="a"/>
    <w:uiPriority w:val="34"/>
    <w:qFormat/>
    <w:rsid w:val="00261D67"/>
    <w:pPr>
      <w:ind w:left="720"/>
      <w:contextualSpacing/>
    </w:pPr>
  </w:style>
  <w:style w:type="paragraph" w:customStyle="1" w:styleId="af4">
    <w:name w:val="Глава документу"/>
    <w:basedOn w:val="a"/>
    <w:next w:val="a"/>
    <w:rsid w:val="00353AFD"/>
    <w:pPr>
      <w:keepNext/>
      <w:keepLines/>
      <w:spacing w:before="120" w:after="120" w:line="240" w:lineRule="auto"/>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88357">
      <w:bodyDiv w:val="1"/>
      <w:marLeft w:val="0"/>
      <w:marRight w:val="0"/>
      <w:marTop w:val="0"/>
      <w:marBottom w:val="0"/>
      <w:divBdr>
        <w:top w:val="none" w:sz="0" w:space="0" w:color="auto"/>
        <w:left w:val="none" w:sz="0" w:space="0" w:color="auto"/>
        <w:bottom w:val="none" w:sz="0" w:space="0" w:color="auto"/>
        <w:right w:val="none" w:sz="0" w:space="0" w:color="auto"/>
      </w:divBdr>
    </w:div>
    <w:div w:id="1338969563">
      <w:bodyDiv w:val="1"/>
      <w:marLeft w:val="0"/>
      <w:marRight w:val="0"/>
      <w:marTop w:val="0"/>
      <w:marBottom w:val="0"/>
      <w:divBdr>
        <w:top w:val="none" w:sz="0" w:space="0" w:color="auto"/>
        <w:left w:val="none" w:sz="0" w:space="0" w:color="auto"/>
        <w:bottom w:val="none" w:sz="0" w:space="0" w:color="auto"/>
        <w:right w:val="none" w:sz="0" w:space="0" w:color="auto"/>
      </w:divBdr>
    </w:div>
    <w:div w:id="21270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C8BD5-7FAA-456C-ABAB-0832C947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3</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ugkx446_02</dc:creator>
  <cp:lastModifiedBy>org301</cp:lastModifiedBy>
  <cp:revision>192</cp:revision>
  <cp:lastPrinted>2023-06-30T07:35:00Z</cp:lastPrinted>
  <dcterms:created xsi:type="dcterms:W3CDTF">2022-04-05T06:51:00Z</dcterms:created>
  <dcterms:modified xsi:type="dcterms:W3CDTF">2023-07-21T13:13:00Z</dcterms:modified>
</cp:coreProperties>
</file>