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28" w:rsidRPr="00E24E3F" w:rsidRDefault="009D1B2D" w:rsidP="003051C6">
      <w:pPr>
        <w:jc w:val="center"/>
        <w:rPr>
          <w:b/>
          <w:i/>
          <w:sz w:val="28"/>
          <w:szCs w:val="28"/>
        </w:rPr>
      </w:pPr>
      <w:r w:rsidRPr="00E24E3F">
        <w:rPr>
          <w:b/>
          <w:i/>
          <w:sz w:val="28"/>
          <w:szCs w:val="28"/>
        </w:rPr>
        <w:t xml:space="preserve">АНАЛІЗ </w:t>
      </w:r>
      <w:r w:rsidR="00E63228" w:rsidRPr="00E24E3F">
        <w:rPr>
          <w:b/>
          <w:i/>
          <w:sz w:val="28"/>
          <w:szCs w:val="28"/>
        </w:rPr>
        <w:t>РЕГУЛЯТОРНОГО ВПЛИВУ</w:t>
      </w:r>
    </w:p>
    <w:p w:rsidR="00E63228" w:rsidRPr="00E24E3F" w:rsidRDefault="00E63228" w:rsidP="003051C6">
      <w:pPr>
        <w:jc w:val="center"/>
        <w:rPr>
          <w:b/>
          <w:i/>
          <w:sz w:val="28"/>
          <w:szCs w:val="28"/>
        </w:rPr>
      </w:pPr>
      <w:r w:rsidRPr="00E24E3F">
        <w:rPr>
          <w:b/>
          <w:i/>
          <w:sz w:val="28"/>
          <w:szCs w:val="28"/>
        </w:rPr>
        <w:t>про</w:t>
      </w:r>
      <w:r w:rsidR="001F0007">
        <w:rPr>
          <w:b/>
          <w:i/>
          <w:sz w:val="28"/>
          <w:szCs w:val="28"/>
        </w:rPr>
        <w:t>є</w:t>
      </w:r>
      <w:r w:rsidRPr="00E24E3F">
        <w:rPr>
          <w:b/>
          <w:i/>
          <w:sz w:val="28"/>
          <w:szCs w:val="28"/>
        </w:rPr>
        <w:t>кту рішення </w:t>
      </w:r>
      <w:r w:rsidR="00E76858" w:rsidRPr="00E24E3F">
        <w:rPr>
          <w:b/>
          <w:i/>
          <w:sz w:val="28"/>
          <w:szCs w:val="28"/>
        </w:rPr>
        <w:t>Криворізької</w:t>
      </w:r>
      <w:r w:rsidRPr="00E24E3F">
        <w:rPr>
          <w:b/>
          <w:i/>
          <w:sz w:val="28"/>
          <w:szCs w:val="28"/>
        </w:rPr>
        <w:t xml:space="preserve"> міської ради</w:t>
      </w:r>
    </w:p>
    <w:p w:rsidR="00B82A80" w:rsidRPr="00E24E3F" w:rsidRDefault="00E76858" w:rsidP="003051C6">
      <w:pPr>
        <w:jc w:val="center"/>
        <w:rPr>
          <w:b/>
          <w:i/>
          <w:sz w:val="28"/>
          <w:szCs w:val="28"/>
        </w:rPr>
      </w:pPr>
      <w:bookmarkStart w:id="0" w:name="bookmark0"/>
      <w:r w:rsidRPr="00E24E3F">
        <w:rPr>
          <w:b/>
          <w:i/>
          <w:sz w:val="28"/>
          <w:szCs w:val="28"/>
        </w:rPr>
        <w:t>«Про затвердження Правил благоустрою</w:t>
      </w:r>
      <w:r w:rsidR="00423298">
        <w:rPr>
          <w:b/>
          <w:i/>
          <w:sz w:val="28"/>
          <w:szCs w:val="28"/>
        </w:rPr>
        <w:t xml:space="preserve"> території м</w:t>
      </w:r>
      <w:r w:rsidR="008B463F">
        <w:rPr>
          <w:b/>
          <w:i/>
          <w:sz w:val="28"/>
          <w:szCs w:val="28"/>
        </w:rPr>
        <w:t>.</w:t>
      </w:r>
      <w:r w:rsidR="00423298">
        <w:rPr>
          <w:b/>
          <w:i/>
          <w:sz w:val="28"/>
          <w:szCs w:val="28"/>
        </w:rPr>
        <w:t xml:space="preserve"> К</w:t>
      </w:r>
      <w:r w:rsidRPr="00E24E3F">
        <w:rPr>
          <w:b/>
          <w:i/>
          <w:sz w:val="28"/>
          <w:szCs w:val="28"/>
        </w:rPr>
        <w:t>риво</w:t>
      </w:r>
      <w:r w:rsidR="00423298">
        <w:rPr>
          <w:b/>
          <w:i/>
          <w:sz w:val="28"/>
          <w:szCs w:val="28"/>
        </w:rPr>
        <w:t>го Рогу</w:t>
      </w:r>
      <w:r w:rsidRPr="00E24E3F">
        <w:rPr>
          <w:b/>
          <w:i/>
          <w:sz w:val="28"/>
          <w:szCs w:val="28"/>
        </w:rPr>
        <w:t>»</w:t>
      </w:r>
    </w:p>
    <w:p w:rsidR="00B937BF" w:rsidRPr="00E24E3F" w:rsidRDefault="00B937BF" w:rsidP="003051C6">
      <w:pPr>
        <w:jc w:val="center"/>
        <w:rPr>
          <w:i/>
          <w:sz w:val="28"/>
          <w:szCs w:val="28"/>
        </w:rPr>
      </w:pPr>
    </w:p>
    <w:p w:rsidR="00E63228" w:rsidRPr="00E24E3F" w:rsidRDefault="009B3587" w:rsidP="009B3587">
      <w:pPr>
        <w:jc w:val="center"/>
        <w:rPr>
          <w:b/>
          <w:i/>
          <w:sz w:val="28"/>
          <w:szCs w:val="28"/>
        </w:rPr>
      </w:pPr>
      <w:r w:rsidRPr="00E24E3F">
        <w:rPr>
          <w:b/>
          <w:i/>
          <w:sz w:val="28"/>
          <w:szCs w:val="28"/>
        </w:rPr>
        <w:t>1.</w:t>
      </w:r>
      <w:r w:rsidR="00D46E46">
        <w:rPr>
          <w:b/>
          <w:i/>
          <w:sz w:val="28"/>
          <w:szCs w:val="28"/>
        </w:rPr>
        <w:t> </w:t>
      </w:r>
      <w:r w:rsidR="00E63228" w:rsidRPr="00E24E3F">
        <w:rPr>
          <w:b/>
          <w:i/>
          <w:sz w:val="28"/>
          <w:szCs w:val="28"/>
        </w:rPr>
        <w:t>Визначення проблеми, яку передбачається розв’язати шляхом державного регулюванн</w:t>
      </w:r>
      <w:bookmarkEnd w:id="0"/>
      <w:r w:rsidR="00683237">
        <w:rPr>
          <w:b/>
          <w:i/>
          <w:sz w:val="28"/>
          <w:szCs w:val="28"/>
        </w:rPr>
        <w:t>я</w:t>
      </w:r>
    </w:p>
    <w:p w:rsidR="00A6068E" w:rsidRPr="00E24E3F" w:rsidRDefault="00A6068E" w:rsidP="003051C6">
      <w:pPr>
        <w:jc w:val="both"/>
        <w:rPr>
          <w:sz w:val="28"/>
          <w:szCs w:val="28"/>
        </w:rPr>
      </w:pPr>
    </w:p>
    <w:p w:rsidR="00A6068E" w:rsidRPr="00E24E3F" w:rsidRDefault="00A6068E" w:rsidP="003137C1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Аналіз регуляторного впливу підготовлено на вико</w:t>
      </w:r>
      <w:r w:rsidR="00216731">
        <w:rPr>
          <w:sz w:val="28"/>
          <w:szCs w:val="28"/>
        </w:rPr>
        <w:t xml:space="preserve">нання вимог </w:t>
      </w:r>
      <w:r w:rsidRPr="00E24E3F">
        <w:rPr>
          <w:sz w:val="28"/>
          <w:szCs w:val="28"/>
        </w:rPr>
        <w:t>Закону України «Про засади державної регуляторної політики у сфері господарської діяльності» та Методики проведення аналізу впливу регуляторного акт</w:t>
      </w:r>
      <w:r w:rsidR="00216731">
        <w:rPr>
          <w:sz w:val="28"/>
          <w:szCs w:val="28"/>
        </w:rPr>
        <w:t>а</w:t>
      </w:r>
      <w:r w:rsidRPr="00E24E3F">
        <w:rPr>
          <w:sz w:val="28"/>
          <w:szCs w:val="28"/>
        </w:rPr>
        <w:t xml:space="preserve">, затвердженої </w:t>
      </w:r>
      <w:r w:rsidR="00216731">
        <w:rPr>
          <w:sz w:val="28"/>
          <w:szCs w:val="28"/>
        </w:rPr>
        <w:t>П</w:t>
      </w:r>
      <w:r w:rsidRPr="00E24E3F">
        <w:rPr>
          <w:sz w:val="28"/>
          <w:szCs w:val="28"/>
        </w:rPr>
        <w:t xml:space="preserve">остановою Кабінету Міністрів України </w:t>
      </w:r>
      <w:r w:rsidR="00216731">
        <w:rPr>
          <w:sz w:val="28"/>
          <w:szCs w:val="28"/>
        </w:rPr>
        <w:t>від 11 березня 20</w:t>
      </w:r>
      <w:r w:rsidRPr="00E24E3F">
        <w:rPr>
          <w:sz w:val="28"/>
          <w:szCs w:val="28"/>
        </w:rPr>
        <w:t>04</w:t>
      </w:r>
      <w:r w:rsidR="00216731">
        <w:rPr>
          <w:sz w:val="28"/>
          <w:szCs w:val="28"/>
        </w:rPr>
        <w:t xml:space="preserve"> року</w:t>
      </w:r>
      <w:r w:rsidR="00CB06CD">
        <w:rPr>
          <w:sz w:val="28"/>
          <w:szCs w:val="28"/>
        </w:rPr>
        <w:t xml:space="preserve"> №</w:t>
      </w:r>
      <w:r w:rsidRPr="00E24E3F">
        <w:rPr>
          <w:sz w:val="28"/>
          <w:szCs w:val="28"/>
        </w:rPr>
        <w:t>308</w:t>
      </w:r>
      <w:r w:rsidR="006F758F">
        <w:rPr>
          <w:sz w:val="28"/>
          <w:szCs w:val="28"/>
        </w:rPr>
        <w:t xml:space="preserve"> </w:t>
      </w:r>
      <w:r w:rsidR="007374CD">
        <w:rPr>
          <w:sz w:val="28"/>
          <w:szCs w:val="28"/>
        </w:rPr>
        <w:t>«</w:t>
      </w:r>
      <w:r w:rsidR="007374CD" w:rsidRPr="007374CD">
        <w:rPr>
          <w:sz w:val="28"/>
          <w:szCs w:val="28"/>
        </w:rPr>
        <w:t>Про затвердження методик проведення аналізу впливу та відстеження результативності регуляторного акт</w:t>
      </w:r>
      <w:r w:rsidR="007374CD">
        <w:rPr>
          <w:sz w:val="28"/>
          <w:szCs w:val="28"/>
        </w:rPr>
        <w:t>а»</w:t>
      </w:r>
      <w:r w:rsidR="00E667F7">
        <w:rPr>
          <w:sz w:val="28"/>
          <w:szCs w:val="28"/>
        </w:rPr>
        <w:t>,</w:t>
      </w:r>
      <w:r w:rsidR="007374CD">
        <w:rPr>
          <w:sz w:val="28"/>
          <w:szCs w:val="28"/>
        </w:rPr>
        <w:t xml:space="preserve"> </w:t>
      </w:r>
      <w:r w:rsidR="002B374F">
        <w:rPr>
          <w:sz w:val="28"/>
          <w:szCs w:val="28"/>
        </w:rPr>
        <w:t>зі змінами</w:t>
      </w:r>
      <w:r w:rsidRPr="00E24E3F">
        <w:rPr>
          <w:sz w:val="28"/>
          <w:szCs w:val="28"/>
        </w:rPr>
        <w:t xml:space="preserve">. </w:t>
      </w:r>
      <w:r w:rsidR="00216731">
        <w:rPr>
          <w:sz w:val="28"/>
          <w:szCs w:val="28"/>
        </w:rPr>
        <w:t>Д</w:t>
      </w:r>
      <w:r w:rsidRPr="00E24E3F">
        <w:rPr>
          <w:sz w:val="28"/>
          <w:szCs w:val="28"/>
        </w:rPr>
        <w:t xml:space="preserve">окумент містить обґрунтування необхідності </w:t>
      </w:r>
      <w:r w:rsidR="00216731">
        <w:rPr>
          <w:sz w:val="28"/>
          <w:szCs w:val="28"/>
        </w:rPr>
        <w:t>ухвалення</w:t>
      </w:r>
      <w:r w:rsidRPr="00E24E3F">
        <w:rPr>
          <w:sz w:val="28"/>
          <w:szCs w:val="28"/>
        </w:rPr>
        <w:t xml:space="preserve"> регуляторного акт</w:t>
      </w:r>
      <w:r w:rsidR="00216731">
        <w:rPr>
          <w:sz w:val="28"/>
          <w:szCs w:val="28"/>
        </w:rPr>
        <w:t>а</w:t>
      </w:r>
      <w:r w:rsidRPr="00E24E3F">
        <w:rPr>
          <w:sz w:val="28"/>
          <w:szCs w:val="28"/>
        </w:rPr>
        <w:t xml:space="preserve"> – рішення </w:t>
      </w:r>
      <w:r w:rsidR="00E32465" w:rsidRPr="00E24E3F">
        <w:rPr>
          <w:sz w:val="28"/>
          <w:szCs w:val="28"/>
        </w:rPr>
        <w:t>Криворізької</w:t>
      </w:r>
      <w:r w:rsidRPr="00E24E3F">
        <w:rPr>
          <w:sz w:val="28"/>
          <w:szCs w:val="28"/>
        </w:rPr>
        <w:t xml:space="preserve"> міської ради </w:t>
      </w:r>
      <w:r w:rsidR="00E32465" w:rsidRPr="00E24E3F">
        <w:rPr>
          <w:sz w:val="28"/>
          <w:szCs w:val="28"/>
        </w:rPr>
        <w:t xml:space="preserve">«Про затвердження Правил благоустрою </w:t>
      </w:r>
      <w:r w:rsidR="0093608A">
        <w:rPr>
          <w:sz w:val="28"/>
          <w:szCs w:val="28"/>
        </w:rPr>
        <w:t>території</w:t>
      </w:r>
      <w:r w:rsidR="00CC4FE5">
        <w:rPr>
          <w:sz w:val="28"/>
          <w:szCs w:val="28"/>
        </w:rPr>
        <w:t xml:space="preserve">  </w:t>
      </w:r>
      <w:r w:rsidR="0093608A">
        <w:rPr>
          <w:sz w:val="28"/>
          <w:szCs w:val="28"/>
        </w:rPr>
        <w:t xml:space="preserve"> м</w:t>
      </w:r>
      <w:r w:rsidR="00CC4FE5">
        <w:rPr>
          <w:sz w:val="28"/>
          <w:szCs w:val="28"/>
        </w:rPr>
        <w:t>.</w:t>
      </w:r>
      <w:r w:rsidR="0093608A">
        <w:rPr>
          <w:sz w:val="28"/>
          <w:szCs w:val="28"/>
        </w:rPr>
        <w:t xml:space="preserve"> Кривого</w:t>
      </w:r>
      <w:r w:rsidR="00E32465" w:rsidRPr="00E24E3F">
        <w:rPr>
          <w:sz w:val="28"/>
          <w:szCs w:val="28"/>
        </w:rPr>
        <w:t xml:space="preserve"> Ро</w:t>
      </w:r>
      <w:r w:rsidR="0093608A">
        <w:rPr>
          <w:sz w:val="28"/>
          <w:szCs w:val="28"/>
        </w:rPr>
        <w:t>гу</w:t>
      </w:r>
      <w:r w:rsidR="00E32465" w:rsidRPr="00E24E3F">
        <w:rPr>
          <w:sz w:val="28"/>
          <w:szCs w:val="28"/>
        </w:rPr>
        <w:t>».</w:t>
      </w:r>
    </w:p>
    <w:p w:rsidR="00E63228" w:rsidRPr="00E24E3F" w:rsidRDefault="00E63228" w:rsidP="003137C1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Ст</w:t>
      </w:r>
      <w:r w:rsidR="00216731">
        <w:rPr>
          <w:sz w:val="28"/>
          <w:szCs w:val="28"/>
        </w:rPr>
        <w:t>.</w:t>
      </w:r>
      <w:r w:rsidRPr="00E24E3F">
        <w:rPr>
          <w:sz w:val="28"/>
          <w:szCs w:val="28"/>
        </w:rPr>
        <w:t xml:space="preserve"> 34 Закону України «Про благоустрій населених пунктів» передбачено, що Правил</w:t>
      </w:r>
      <w:r w:rsidR="00216731">
        <w:rPr>
          <w:sz w:val="28"/>
          <w:szCs w:val="28"/>
        </w:rPr>
        <w:t>а</w:t>
      </w:r>
      <w:r w:rsidRPr="00E24E3F">
        <w:rPr>
          <w:sz w:val="28"/>
          <w:szCs w:val="28"/>
        </w:rPr>
        <w:t xml:space="preserve"> благоустрою населених пунктів розробляються на підставі Типових правил благоустрою населених пунктів для всіх сіл, селищ, міст і затверджуються відповідними органами місцевого самоврядування.</w:t>
      </w:r>
    </w:p>
    <w:p w:rsidR="00E63228" w:rsidRPr="00E24E3F" w:rsidRDefault="00E63228" w:rsidP="003137C1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27</w:t>
      </w:r>
      <w:r w:rsidR="00216731">
        <w:rPr>
          <w:sz w:val="28"/>
          <w:szCs w:val="28"/>
        </w:rPr>
        <w:t xml:space="preserve"> листопада </w:t>
      </w:r>
      <w:r w:rsidRPr="00E24E3F">
        <w:rPr>
          <w:sz w:val="28"/>
          <w:szCs w:val="28"/>
        </w:rPr>
        <w:t>2017</w:t>
      </w:r>
      <w:r w:rsidR="00216731">
        <w:rPr>
          <w:sz w:val="28"/>
          <w:szCs w:val="28"/>
        </w:rPr>
        <w:t xml:space="preserve"> року</w:t>
      </w:r>
      <w:r w:rsidRPr="00E24E3F">
        <w:rPr>
          <w:sz w:val="28"/>
          <w:szCs w:val="28"/>
        </w:rPr>
        <w:t xml:space="preserve"> №310 було затверджено Типові </w:t>
      </w:r>
      <w:r w:rsidR="00216731">
        <w:rPr>
          <w:sz w:val="28"/>
          <w:szCs w:val="28"/>
        </w:rPr>
        <w:t>п</w:t>
      </w:r>
      <w:r w:rsidRPr="00E24E3F">
        <w:rPr>
          <w:sz w:val="28"/>
          <w:szCs w:val="28"/>
        </w:rPr>
        <w:t>равила благоустрою</w:t>
      </w:r>
      <w:r w:rsidR="00B23DD8">
        <w:rPr>
          <w:sz w:val="28"/>
          <w:szCs w:val="28"/>
        </w:rPr>
        <w:t xml:space="preserve"> території</w:t>
      </w:r>
      <w:r w:rsidRPr="00E24E3F">
        <w:rPr>
          <w:sz w:val="28"/>
          <w:szCs w:val="28"/>
        </w:rPr>
        <w:t xml:space="preserve"> населен</w:t>
      </w:r>
      <w:r w:rsidR="00B23DD8">
        <w:rPr>
          <w:sz w:val="28"/>
          <w:szCs w:val="28"/>
        </w:rPr>
        <w:t>ого пункту</w:t>
      </w:r>
      <w:r w:rsidRPr="00E24E3F">
        <w:rPr>
          <w:sz w:val="28"/>
          <w:szCs w:val="28"/>
        </w:rPr>
        <w:t>.</w:t>
      </w:r>
    </w:p>
    <w:p w:rsidR="00E63228" w:rsidRPr="00E24E3F" w:rsidRDefault="006F758F" w:rsidP="00313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</w:t>
      </w:r>
      <w:r w:rsidR="00E63228" w:rsidRPr="00E24E3F">
        <w:rPr>
          <w:sz w:val="28"/>
          <w:szCs w:val="28"/>
        </w:rPr>
        <w:t xml:space="preserve"> правил з питань благоустрою території </w:t>
      </w:r>
      <w:r w:rsidR="009E5ECF">
        <w:rPr>
          <w:sz w:val="28"/>
          <w:szCs w:val="28"/>
        </w:rPr>
        <w:t>населеного пункту</w:t>
      </w:r>
      <w:r w:rsidR="00E63228" w:rsidRPr="00E24E3F">
        <w:rPr>
          <w:sz w:val="28"/>
          <w:szCs w:val="28"/>
        </w:rPr>
        <w:t xml:space="preserve">, забезпечення в ньому чистоти </w:t>
      </w:r>
      <w:r w:rsidR="00216731">
        <w:rPr>
          <w:sz w:val="28"/>
          <w:szCs w:val="28"/>
        </w:rPr>
        <w:t>й</w:t>
      </w:r>
      <w:r w:rsidR="00E63228" w:rsidRPr="00E24E3F">
        <w:rPr>
          <w:sz w:val="28"/>
          <w:szCs w:val="28"/>
        </w:rPr>
        <w:t xml:space="preserve"> порядку, відповідно до законодавств</w:t>
      </w:r>
      <w:r w:rsidR="00720474" w:rsidRPr="00E24E3F">
        <w:rPr>
          <w:sz w:val="28"/>
          <w:szCs w:val="28"/>
        </w:rPr>
        <w:t>а належить до</w:t>
      </w:r>
      <w:r w:rsidR="00E63228" w:rsidRPr="00E24E3F">
        <w:rPr>
          <w:sz w:val="28"/>
          <w:szCs w:val="28"/>
        </w:rPr>
        <w:t xml:space="preserve"> компетенції місцевих рад.</w:t>
      </w:r>
    </w:p>
    <w:p w:rsidR="006A2089" w:rsidRPr="00A34607" w:rsidRDefault="00E63228" w:rsidP="003137C1">
      <w:pPr>
        <w:ind w:firstLine="709"/>
        <w:jc w:val="both"/>
        <w:rPr>
          <w:sz w:val="28"/>
          <w:szCs w:val="28"/>
          <w:lang w:val="ru-RU"/>
        </w:rPr>
      </w:pPr>
      <w:r w:rsidRPr="00E24E3F">
        <w:rPr>
          <w:sz w:val="28"/>
          <w:szCs w:val="28"/>
        </w:rPr>
        <w:t>На сьогоднішній день у сфері благоустрою</w:t>
      </w:r>
      <w:r w:rsidR="00720474" w:rsidRPr="00E24E3F">
        <w:rPr>
          <w:sz w:val="28"/>
          <w:szCs w:val="28"/>
        </w:rPr>
        <w:t xml:space="preserve"> міста</w:t>
      </w:r>
      <w:r w:rsidRPr="00E24E3F">
        <w:rPr>
          <w:sz w:val="28"/>
          <w:szCs w:val="28"/>
        </w:rPr>
        <w:t xml:space="preserve"> </w:t>
      </w:r>
      <w:r w:rsidR="00216731">
        <w:rPr>
          <w:sz w:val="28"/>
          <w:szCs w:val="28"/>
        </w:rPr>
        <w:t xml:space="preserve">наявна низка проблем, пов’язаних </w:t>
      </w:r>
      <w:r w:rsidRPr="00E24E3F">
        <w:rPr>
          <w:sz w:val="28"/>
          <w:szCs w:val="28"/>
        </w:rPr>
        <w:t>з:</w:t>
      </w:r>
    </w:p>
    <w:p w:rsidR="00CB06CD" w:rsidRDefault="00720474" w:rsidP="00E9009B">
      <w:pPr>
        <w:pStyle w:val="af"/>
        <w:ind w:left="0" w:firstLine="567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необхідністю</w:t>
      </w:r>
      <w:r w:rsidR="00E63228" w:rsidRPr="00E24E3F">
        <w:rPr>
          <w:sz w:val="28"/>
          <w:szCs w:val="28"/>
        </w:rPr>
        <w:t xml:space="preserve"> регламентування правил і норм поведінки юридичних та фізичних осіб у сфері благоустрою</w:t>
      </w:r>
      <w:r w:rsidR="00E32465" w:rsidRPr="00E24E3F">
        <w:rPr>
          <w:sz w:val="28"/>
          <w:szCs w:val="28"/>
        </w:rPr>
        <w:t xml:space="preserve"> відповідно до змін</w:t>
      </w:r>
      <w:r w:rsidR="00216731">
        <w:rPr>
          <w:sz w:val="28"/>
          <w:szCs w:val="28"/>
        </w:rPr>
        <w:t xml:space="preserve"> у</w:t>
      </w:r>
      <w:r w:rsidR="00E32465" w:rsidRPr="00E24E3F">
        <w:rPr>
          <w:sz w:val="28"/>
          <w:szCs w:val="28"/>
        </w:rPr>
        <w:t xml:space="preserve"> законодавств</w:t>
      </w:r>
      <w:r w:rsidR="00216731">
        <w:rPr>
          <w:sz w:val="28"/>
          <w:szCs w:val="28"/>
        </w:rPr>
        <w:t>і</w:t>
      </w:r>
      <w:r w:rsidR="00CB06CD">
        <w:rPr>
          <w:sz w:val="28"/>
          <w:szCs w:val="28"/>
        </w:rPr>
        <w:t>;</w:t>
      </w:r>
    </w:p>
    <w:p w:rsidR="00E63228" w:rsidRPr="00E24E3F" w:rsidRDefault="00216731" w:rsidP="00E9009B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3228" w:rsidRPr="00E24E3F">
        <w:rPr>
          <w:sz w:val="28"/>
          <w:szCs w:val="28"/>
        </w:rPr>
        <w:t>становлення</w:t>
      </w:r>
      <w:r w:rsidR="00253DFF">
        <w:rPr>
          <w:sz w:val="28"/>
          <w:szCs w:val="28"/>
        </w:rPr>
        <w:t>м</w:t>
      </w:r>
      <w:r w:rsidR="00E63228" w:rsidRPr="00E24E3F">
        <w:rPr>
          <w:sz w:val="28"/>
          <w:szCs w:val="28"/>
        </w:rPr>
        <w:t xml:space="preserve"> норм і правил поведінки суб'єктів у сфері благоустрою, що забезпечить утримання об’єктів та елеме</w:t>
      </w:r>
      <w:r>
        <w:rPr>
          <w:sz w:val="28"/>
          <w:szCs w:val="28"/>
        </w:rPr>
        <w:t>нтів благоустрою належним чином</w:t>
      </w:r>
      <w:r w:rsidR="00E63228" w:rsidRPr="00E24E3F">
        <w:rPr>
          <w:sz w:val="28"/>
          <w:szCs w:val="28"/>
        </w:rPr>
        <w:t>;</w:t>
      </w:r>
    </w:p>
    <w:p w:rsidR="009B3587" w:rsidRPr="00E24E3F" w:rsidRDefault="009B3587" w:rsidP="00E9009B">
      <w:pPr>
        <w:pStyle w:val="af"/>
        <w:ind w:left="0" w:firstLine="567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надходження</w:t>
      </w:r>
      <w:r w:rsidR="00216731">
        <w:rPr>
          <w:sz w:val="28"/>
          <w:szCs w:val="28"/>
        </w:rPr>
        <w:t>м</w:t>
      </w:r>
      <w:r w:rsidRPr="00E24E3F">
        <w:rPr>
          <w:sz w:val="28"/>
          <w:szCs w:val="28"/>
        </w:rPr>
        <w:t xml:space="preserve"> </w:t>
      </w:r>
      <w:r w:rsidR="00DF0AA8">
        <w:rPr>
          <w:sz w:val="28"/>
          <w:szCs w:val="28"/>
        </w:rPr>
        <w:t>звернень з питань благоустрою</w:t>
      </w:r>
      <w:r w:rsidRPr="00E24E3F">
        <w:rPr>
          <w:sz w:val="28"/>
          <w:szCs w:val="28"/>
        </w:rPr>
        <w:t xml:space="preserve"> за період з 01.01.2021 </w:t>
      </w:r>
      <w:r w:rsidR="00216731">
        <w:rPr>
          <w:sz w:val="28"/>
          <w:szCs w:val="28"/>
        </w:rPr>
        <w:t>д</w:t>
      </w:r>
      <w:r w:rsidRPr="00E24E3F">
        <w:rPr>
          <w:sz w:val="28"/>
          <w:szCs w:val="28"/>
        </w:rPr>
        <w:t>о 01.</w:t>
      </w:r>
      <w:r w:rsidR="00780CB0">
        <w:rPr>
          <w:sz w:val="28"/>
          <w:szCs w:val="28"/>
        </w:rPr>
        <w:t>01</w:t>
      </w:r>
      <w:r w:rsidRPr="00E24E3F">
        <w:rPr>
          <w:sz w:val="28"/>
          <w:szCs w:val="28"/>
        </w:rPr>
        <w:t>.202</w:t>
      </w:r>
      <w:r w:rsidR="00780CB0">
        <w:rPr>
          <w:sz w:val="28"/>
          <w:szCs w:val="28"/>
        </w:rPr>
        <w:t>2</w:t>
      </w:r>
      <w:r w:rsidR="00216731" w:rsidRPr="00216731">
        <w:rPr>
          <w:sz w:val="28"/>
          <w:szCs w:val="28"/>
        </w:rPr>
        <w:t xml:space="preserve"> </w:t>
      </w:r>
      <w:r w:rsidR="00216731">
        <w:rPr>
          <w:sz w:val="28"/>
          <w:szCs w:val="28"/>
        </w:rPr>
        <w:t>(</w:t>
      </w:r>
      <w:r w:rsidR="00216731" w:rsidRPr="00E24E3F">
        <w:rPr>
          <w:sz w:val="28"/>
          <w:szCs w:val="28"/>
        </w:rPr>
        <w:t xml:space="preserve">понад  </w:t>
      </w:r>
      <w:r w:rsidR="00216731" w:rsidRPr="003F4249">
        <w:rPr>
          <w:sz w:val="28"/>
          <w:szCs w:val="28"/>
        </w:rPr>
        <w:t>1</w:t>
      </w:r>
      <w:r w:rsidR="00780CB0">
        <w:rPr>
          <w:sz w:val="28"/>
          <w:szCs w:val="28"/>
        </w:rPr>
        <w:t>5</w:t>
      </w:r>
      <w:r w:rsidR="00216731" w:rsidRPr="003F4249">
        <w:rPr>
          <w:sz w:val="28"/>
          <w:szCs w:val="28"/>
        </w:rPr>
        <w:t>00</w:t>
      </w:r>
      <w:r w:rsidR="00216731">
        <w:rPr>
          <w:sz w:val="28"/>
          <w:szCs w:val="28"/>
        </w:rPr>
        <w:t>)</w:t>
      </w:r>
      <w:r w:rsidRPr="00E24E3F">
        <w:rPr>
          <w:sz w:val="28"/>
          <w:szCs w:val="28"/>
        </w:rPr>
        <w:t xml:space="preserve">, у тому числі </w:t>
      </w:r>
      <w:r w:rsidR="002520C6" w:rsidRPr="00E24E3F">
        <w:rPr>
          <w:sz w:val="28"/>
          <w:szCs w:val="28"/>
        </w:rPr>
        <w:t>на</w:t>
      </w:r>
      <w:r w:rsidR="00DF0AA8">
        <w:rPr>
          <w:sz w:val="28"/>
          <w:szCs w:val="28"/>
        </w:rPr>
        <w:t xml:space="preserve"> е-сервіс </w:t>
      </w:r>
      <w:r w:rsidR="002520C6" w:rsidRPr="00E24E3F">
        <w:rPr>
          <w:sz w:val="28"/>
          <w:szCs w:val="28"/>
        </w:rPr>
        <w:t>Контакт-</w:t>
      </w:r>
      <w:r w:rsidR="003F4249">
        <w:rPr>
          <w:sz w:val="28"/>
          <w:szCs w:val="28"/>
        </w:rPr>
        <w:t>Ц</w:t>
      </w:r>
      <w:r w:rsidR="002520C6" w:rsidRPr="00E24E3F">
        <w:rPr>
          <w:sz w:val="28"/>
          <w:szCs w:val="28"/>
        </w:rPr>
        <w:t>ентр</w:t>
      </w:r>
      <w:r w:rsidR="003F4249">
        <w:rPr>
          <w:sz w:val="28"/>
          <w:szCs w:val="28"/>
        </w:rPr>
        <w:t xml:space="preserve"> </w:t>
      </w:r>
      <w:r w:rsidR="00CA6998">
        <w:rPr>
          <w:sz w:val="28"/>
          <w:szCs w:val="28"/>
        </w:rPr>
        <w:t xml:space="preserve">виконкому </w:t>
      </w:r>
      <w:r w:rsidR="007C368D">
        <w:rPr>
          <w:sz w:val="28"/>
          <w:szCs w:val="28"/>
        </w:rPr>
        <w:t xml:space="preserve">Криворізької </w:t>
      </w:r>
      <w:r w:rsidR="00CA6998">
        <w:rPr>
          <w:sz w:val="28"/>
          <w:szCs w:val="28"/>
        </w:rPr>
        <w:t>міської ради</w:t>
      </w:r>
      <w:r w:rsidR="00CE25B1">
        <w:rPr>
          <w:sz w:val="28"/>
          <w:szCs w:val="28"/>
        </w:rPr>
        <w:t xml:space="preserve"> (</w:t>
      </w:r>
      <w:r w:rsidR="00415513" w:rsidRPr="00415513">
        <w:rPr>
          <w:sz w:val="28"/>
          <w:szCs w:val="28"/>
        </w:rPr>
        <w:t xml:space="preserve">2022 </w:t>
      </w:r>
      <w:r w:rsidR="007C368D">
        <w:rPr>
          <w:sz w:val="28"/>
          <w:szCs w:val="28"/>
        </w:rPr>
        <w:t>не є показним</w:t>
      </w:r>
      <w:r w:rsidR="00415513" w:rsidRPr="00CE25B1">
        <w:rPr>
          <w:sz w:val="28"/>
          <w:szCs w:val="28"/>
        </w:rPr>
        <w:t xml:space="preserve"> через </w:t>
      </w:r>
      <w:r w:rsidR="007C368D">
        <w:rPr>
          <w:sz w:val="28"/>
          <w:szCs w:val="28"/>
        </w:rPr>
        <w:t>у</w:t>
      </w:r>
      <w:r w:rsidR="00415513" w:rsidRPr="00CE25B1">
        <w:rPr>
          <w:sz w:val="28"/>
          <w:szCs w:val="28"/>
        </w:rPr>
        <w:t>провадження військового стану</w:t>
      </w:r>
      <w:r w:rsidR="00CE25B1" w:rsidRPr="00CE25B1">
        <w:rPr>
          <w:sz w:val="28"/>
          <w:szCs w:val="28"/>
        </w:rPr>
        <w:t xml:space="preserve"> у звя'зку з повномасштабним вторгненням </w:t>
      </w:r>
      <w:r w:rsidR="00780CB0">
        <w:rPr>
          <w:sz w:val="28"/>
          <w:szCs w:val="28"/>
        </w:rPr>
        <w:t>Росії</w:t>
      </w:r>
      <w:r w:rsidR="00CE25B1">
        <w:rPr>
          <w:sz w:val="28"/>
          <w:szCs w:val="28"/>
        </w:rPr>
        <w:t>)</w:t>
      </w:r>
      <w:r w:rsidRPr="00E24E3F">
        <w:rPr>
          <w:sz w:val="28"/>
          <w:szCs w:val="28"/>
        </w:rPr>
        <w:t>;</w:t>
      </w:r>
    </w:p>
    <w:p w:rsidR="006F758F" w:rsidRDefault="006F758F" w:rsidP="00E9009B">
      <w:pPr>
        <w:pStyle w:val="af"/>
        <w:ind w:left="0" w:firstLine="567"/>
        <w:jc w:val="both"/>
        <w:rPr>
          <w:sz w:val="28"/>
          <w:szCs w:val="28"/>
        </w:rPr>
      </w:pPr>
      <w:r w:rsidRPr="0003694A">
        <w:rPr>
          <w:sz w:val="28"/>
          <w:szCs w:val="28"/>
        </w:rPr>
        <w:t>наявністю сухостійних та аварійний дерев, у тому числі на прибудинков</w:t>
      </w:r>
      <w:r w:rsidR="00253DFF">
        <w:rPr>
          <w:sz w:val="28"/>
          <w:szCs w:val="28"/>
        </w:rPr>
        <w:t>их</w:t>
      </w:r>
      <w:r w:rsidRPr="0003694A">
        <w:rPr>
          <w:sz w:val="28"/>
          <w:szCs w:val="28"/>
        </w:rPr>
        <w:t xml:space="preserve"> територі</w:t>
      </w:r>
      <w:r w:rsidR="00253DFF">
        <w:rPr>
          <w:sz w:val="28"/>
          <w:szCs w:val="28"/>
        </w:rPr>
        <w:t>ях</w:t>
      </w:r>
      <w:r>
        <w:rPr>
          <w:sz w:val="28"/>
          <w:szCs w:val="28"/>
        </w:rPr>
        <w:t>;</w:t>
      </w:r>
    </w:p>
    <w:p w:rsidR="00E9009B" w:rsidRDefault="009B3587" w:rsidP="00E9009B">
      <w:pPr>
        <w:pStyle w:val="af"/>
        <w:ind w:left="0" w:firstLine="567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збільшення</w:t>
      </w:r>
      <w:r w:rsidR="00253DFF">
        <w:rPr>
          <w:sz w:val="28"/>
          <w:szCs w:val="28"/>
        </w:rPr>
        <w:t>м</w:t>
      </w:r>
      <w:r w:rsidRPr="00E24E3F">
        <w:rPr>
          <w:sz w:val="28"/>
          <w:szCs w:val="28"/>
        </w:rPr>
        <w:t xml:space="preserve"> стихійних сміттєзвалищ, </w:t>
      </w:r>
      <w:r w:rsidR="003F4249">
        <w:rPr>
          <w:sz w:val="28"/>
          <w:szCs w:val="28"/>
        </w:rPr>
        <w:t>у</w:t>
      </w:r>
      <w:r w:rsidR="00CA6998">
        <w:rPr>
          <w:sz w:val="28"/>
          <w:szCs w:val="28"/>
        </w:rPr>
        <w:t xml:space="preserve"> результаті ліквідації яких</w:t>
      </w:r>
      <w:r w:rsidRPr="00E24E3F">
        <w:rPr>
          <w:sz w:val="28"/>
          <w:szCs w:val="28"/>
        </w:rPr>
        <w:t xml:space="preserve"> </w:t>
      </w:r>
      <w:r w:rsidR="00253DFF">
        <w:rPr>
          <w:sz w:val="28"/>
          <w:szCs w:val="28"/>
        </w:rPr>
        <w:t>за рахунок коштів міста</w:t>
      </w:r>
      <w:r w:rsidRPr="00E24E3F">
        <w:rPr>
          <w:sz w:val="28"/>
          <w:szCs w:val="28"/>
        </w:rPr>
        <w:t xml:space="preserve"> було вивезено за період з 01.01.2021 по 01.10.2021 </w:t>
      </w:r>
      <w:r w:rsidR="002520C6" w:rsidRPr="00E24E3F">
        <w:rPr>
          <w:sz w:val="28"/>
          <w:szCs w:val="28"/>
        </w:rPr>
        <w:t>–</w:t>
      </w:r>
      <w:r w:rsidRPr="00E24E3F">
        <w:rPr>
          <w:sz w:val="28"/>
          <w:szCs w:val="28"/>
        </w:rPr>
        <w:t xml:space="preserve"> </w:t>
      </w:r>
      <w:r w:rsidR="00E9009B">
        <w:rPr>
          <w:sz w:val="28"/>
          <w:szCs w:val="28"/>
        </w:rPr>
        <w:t xml:space="preserve">        </w:t>
      </w:r>
      <w:r w:rsidR="002520C6" w:rsidRPr="003F4249">
        <w:rPr>
          <w:sz w:val="28"/>
          <w:szCs w:val="28"/>
        </w:rPr>
        <w:t>6</w:t>
      </w:r>
      <w:r w:rsidR="00CB06CD">
        <w:rPr>
          <w:sz w:val="28"/>
          <w:szCs w:val="28"/>
        </w:rPr>
        <w:t xml:space="preserve"> </w:t>
      </w:r>
      <w:r w:rsidR="002520C6" w:rsidRPr="003F4249">
        <w:rPr>
          <w:sz w:val="28"/>
          <w:szCs w:val="28"/>
        </w:rPr>
        <w:t>304 куб.м</w:t>
      </w:r>
      <w:r w:rsidR="00DF0AA8">
        <w:rPr>
          <w:sz w:val="28"/>
          <w:szCs w:val="28"/>
        </w:rPr>
        <w:t xml:space="preserve"> відходів</w:t>
      </w:r>
      <w:r w:rsidR="000F54ED" w:rsidRPr="00E24E3F">
        <w:rPr>
          <w:sz w:val="28"/>
          <w:szCs w:val="28"/>
        </w:rPr>
        <w:t>;</w:t>
      </w:r>
    </w:p>
    <w:p w:rsidR="000F54ED" w:rsidRPr="00E24E3F" w:rsidRDefault="000F54ED" w:rsidP="00E9009B">
      <w:pPr>
        <w:pStyle w:val="af"/>
        <w:ind w:left="0" w:firstLine="567"/>
        <w:jc w:val="both"/>
        <w:rPr>
          <w:sz w:val="28"/>
          <w:szCs w:val="28"/>
        </w:rPr>
      </w:pPr>
      <w:r w:rsidRPr="00E24E3F">
        <w:rPr>
          <w:sz w:val="28"/>
          <w:szCs w:val="28"/>
          <w:lang w:eastAsia="ru-RU"/>
        </w:rPr>
        <w:t>паркування</w:t>
      </w:r>
      <w:r w:rsidR="003F4249">
        <w:rPr>
          <w:sz w:val="28"/>
          <w:szCs w:val="28"/>
          <w:lang w:eastAsia="ru-RU"/>
        </w:rPr>
        <w:t>м</w:t>
      </w:r>
      <w:r w:rsidRPr="00E24E3F">
        <w:rPr>
          <w:sz w:val="28"/>
          <w:szCs w:val="28"/>
          <w:lang w:eastAsia="ru-RU"/>
        </w:rPr>
        <w:t xml:space="preserve"> автотранспортних засобів на територіях зелених зон (газонах, квітниках, клумбах) та майданчиках для відпочинку </w:t>
      </w:r>
      <w:r w:rsidR="003F4249">
        <w:rPr>
          <w:sz w:val="28"/>
          <w:szCs w:val="28"/>
          <w:lang w:eastAsia="ru-RU"/>
        </w:rPr>
        <w:t>й</w:t>
      </w:r>
      <w:r w:rsidRPr="00E24E3F">
        <w:rPr>
          <w:sz w:val="28"/>
          <w:szCs w:val="28"/>
          <w:lang w:eastAsia="ru-RU"/>
        </w:rPr>
        <w:t xml:space="preserve"> дозвілля.</w:t>
      </w:r>
    </w:p>
    <w:p w:rsidR="000F54ED" w:rsidRPr="00E24E3F" w:rsidRDefault="003137C1" w:rsidP="000C004E">
      <w:pPr>
        <w:shd w:val="clear" w:color="auto" w:fill="FFFFFF"/>
        <w:ind w:firstLine="708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З метою врегулювання відносин</w:t>
      </w:r>
      <w:r w:rsidR="00E63228" w:rsidRPr="00E24E3F">
        <w:rPr>
          <w:sz w:val="28"/>
          <w:szCs w:val="28"/>
        </w:rPr>
        <w:t xml:space="preserve">, що виникають у сфері благоустрою </w:t>
      </w:r>
      <w:r w:rsidR="00720474" w:rsidRPr="00E24E3F">
        <w:rPr>
          <w:sz w:val="28"/>
          <w:szCs w:val="28"/>
        </w:rPr>
        <w:t>міста</w:t>
      </w:r>
      <w:r w:rsidR="00A34607" w:rsidRPr="00A34607">
        <w:rPr>
          <w:sz w:val="28"/>
          <w:szCs w:val="28"/>
        </w:rPr>
        <w:t>,</w:t>
      </w:r>
      <w:r w:rsidR="00E63228" w:rsidRPr="00E24E3F">
        <w:rPr>
          <w:sz w:val="28"/>
          <w:szCs w:val="28"/>
        </w:rPr>
        <w:t xml:space="preserve"> і створення сприятливого для життєдіяльності людини</w:t>
      </w:r>
      <w:r w:rsidRPr="00E24E3F">
        <w:rPr>
          <w:sz w:val="28"/>
          <w:szCs w:val="28"/>
        </w:rPr>
        <w:t xml:space="preserve"> довкілля, збереження </w:t>
      </w:r>
      <w:r w:rsidR="007C368D">
        <w:rPr>
          <w:sz w:val="28"/>
          <w:szCs w:val="28"/>
        </w:rPr>
        <w:t>та</w:t>
      </w:r>
      <w:r w:rsidRPr="00E24E3F">
        <w:rPr>
          <w:sz w:val="28"/>
          <w:szCs w:val="28"/>
        </w:rPr>
        <w:t xml:space="preserve"> охорони</w:t>
      </w:r>
      <w:r w:rsidR="00E63228" w:rsidRPr="00E24E3F">
        <w:rPr>
          <w:sz w:val="28"/>
          <w:szCs w:val="28"/>
        </w:rPr>
        <w:t xml:space="preserve"> навколишнього природного середовища, забезпечення </w:t>
      </w:r>
      <w:r w:rsidR="00E63228" w:rsidRPr="00E24E3F">
        <w:rPr>
          <w:sz w:val="28"/>
          <w:szCs w:val="28"/>
        </w:rPr>
        <w:lastRenderedPageBreak/>
        <w:t xml:space="preserve">санітарного та епідемічного благополуччя населення на території </w:t>
      </w:r>
      <w:r w:rsidR="00005736" w:rsidRPr="00E24E3F">
        <w:rPr>
          <w:sz w:val="28"/>
          <w:szCs w:val="28"/>
        </w:rPr>
        <w:t>міста Кривого Рогу</w:t>
      </w:r>
      <w:r w:rsidR="00E9009B">
        <w:rPr>
          <w:sz w:val="28"/>
          <w:szCs w:val="28"/>
        </w:rPr>
        <w:t xml:space="preserve"> </w:t>
      </w:r>
      <w:r w:rsidR="003051C6" w:rsidRPr="00E24E3F">
        <w:rPr>
          <w:sz w:val="28"/>
          <w:szCs w:val="28"/>
        </w:rPr>
        <w:t xml:space="preserve"> </w:t>
      </w:r>
      <w:r w:rsidR="00E63228" w:rsidRPr="00E24E3F">
        <w:rPr>
          <w:sz w:val="28"/>
          <w:szCs w:val="28"/>
        </w:rPr>
        <w:t xml:space="preserve">виникла необхідність на підставі Типових </w:t>
      </w:r>
      <w:r w:rsidR="00CA6998">
        <w:rPr>
          <w:sz w:val="28"/>
          <w:szCs w:val="28"/>
        </w:rPr>
        <w:t>п</w:t>
      </w:r>
      <w:r w:rsidR="00E63228" w:rsidRPr="00E24E3F">
        <w:rPr>
          <w:sz w:val="28"/>
          <w:szCs w:val="28"/>
        </w:rPr>
        <w:t xml:space="preserve">равил благоустрою територій населених пунктів розробити </w:t>
      </w:r>
      <w:r w:rsidR="00A34607" w:rsidRPr="00A34607">
        <w:rPr>
          <w:sz w:val="28"/>
          <w:szCs w:val="28"/>
        </w:rPr>
        <w:t>п</w:t>
      </w:r>
      <w:r w:rsidR="00E63228" w:rsidRPr="00E24E3F">
        <w:rPr>
          <w:sz w:val="28"/>
          <w:szCs w:val="28"/>
        </w:rPr>
        <w:t xml:space="preserve">равила благоустрою </w:t>
      </w:r>
      <w:r w:rsidR="00C76493">
        <w:rPr>
          <w:sz w:val="28"/>
          <w:szCs w:val="28"/>
        </w:rPr>
        <w:t>території м</w:t>
      </w:r>
      <w:r w:rsidR="00FA3E22">
        <w:rPr>
          <w:sz w:val="28"/>
          <w:szCs w:val="28"/>
        </w:rPr>
        <w:t>.</w:t>
      </w:r>
      <w:r w:rsidR="00C76493">
        <w:rPr>
          <w:sz w:val="28"/>
          <w:szCs w:val="28"/>
        </w:rPr>
        <w:t xml:space="preserve"> </w:t>
      </w:r>
      <w:r w:rsidR="00005736" w:rsidRPr="00E24E3F">
        <w:rPr>
          <w:sz w:val="28"/>
          <w:szCs w:val="28"/>
        </w:rPr>
        <w:t>Криво</w:t>
      </w:r>
      <w:r w:rsidR="00C76493">
        <w:rPr>
          <w:sz w:val="28"/>
          <w:szCs w:val="28"/>
        </w:rPr>
        <w:t>го</w:t>
      </w:r>
      <w:r w:rsidR="00005736" w:rsidRPr="00E24E3F">
        <w:rPr>
          <w:sz w:val="28"/>
          <w:szCs w:val="28"/>
        </w:rPr>
        <w:t xml:space="preserve"> Ро</w:t>
      </w:r>
      <w:r w:rsidR="00C76493">
        <w:rPr>
          <w:sz w:val="28"/>
          <w:szCs w:val="28"/>
        </w:rPr>
        <w:t>гу</w:t>
      </w:r>
      <w:r w:rsidR="00E63228" w:rsidRPr="00E24E3F">
        <w:rPr>
          <w:sz w:val="28"/>
          <w:szCs w:val="28"/>
        </w:rPr>
        <w:t>.</w:t>
      </w:r>
    </w:p>
    <w:p w:rsidR="00E63228" w:rsidRPr="00E24E3F" w:rsidRDefault="00E63228" w:rsidP="000C004E">
      <w:pPr>
        <w:shd w:val="clear" w:color="auto" w:fill="FFFFFF"/>
        <w:ind w:firstLine="708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Досягти мети передбачається шляхом </w:t>
      </w:r>
      <w:r w:rsidR="00A34607" w:rsidRPr="00A34607">
        <w:rPr>
          <w:sz w:val="28"/>
          <w:szCs w:val="28"/>
        </w:rPr>
        <w:t>у</w:t>
      </w:r>
      <w:r w:rsidRPr="00E24E3F">
        <w:rPr>
          <w:sz w:val="28"/>
          <w:szCs w:val="28"/>
        </w:rPr>
        <w:t xml:space="preserve">становлення </w:t>
      </w:r>
      <w:r w:rsidR="006F758F">
        <w:rPr>
          <w:sz w:val="28"/>
          <w:szCs w:val="28"/>
        </w:rPr>
        <w:t>та</w:t>
      </w:r>
      <w:r w:rsidRPr="00E24E3F">
        <w:rPr>
          <w:sz w:val="28"/>
          <w:szCs w:val="28"/>
        </w:rPr>
        <w:t xml:space="preserve"> врегулювання прав </w:t>
      </w:r>
      <w:r w:rsidR="006F758F">
        <w:rPr>
          <w:sz w:val="28"/>
          <w:szCs w:val="28"/>
        </w:rPr>
        <w:t>і</w:t>
      </w:r>
      <w:r w:rsidRPr="00E24E3F">
        <w:rPr>
          <w:sz w:val="28"/>
          <w:szCs w:val="28"/>
        </w:rPr>
        <w:t xml:space="preserve"> обов'язків учасників правовідносин у сфері благоустрою </w:t>
      </w:r>
      <w:r w:rsidR="00720474" w:rsidRPr="00E24E3F">
        <w:rPr>
          <w:sz w:val="28"/>
          <w:szCs w:val="28"/>
        </w:rPr>
        <w:t>міста</w:t>
      </w:r>
      <w:r w:rsidRPr="00E24E3F">
        <w:rPr>
          <w:sz w:val="28"/>
          <w:szCs w:val="28"/>
        </w:rPr>
        <w:t>, визначення комплексу заходів, необхідних для</w:t>
      </w:r>
      <w:r w:rsidR="003137C1" w:rsidRPr="00E24E3F">
        <w:rPr>
          <w:sz w:val="28"/>
          <w:szCs w:val="28"/>
        </w:rPr>
        <w:t xml:space="preserve"> забезпечення чистоти </w:t>
      </w:r>
      <w:r w:rsidR="00AA2F42">
        <w:rPr>
          <w:sz w:val="28"/>
          <w:szCs w:val="28"/>
        </w:rPr>
        <w:t>й</w:t>
      </w:r>
      <w:r w:rsidR="003137C1" w:rsidRPr="00E24E3F">
        <w:rPr>
          <w:sz w:val="28"/>
          <w:szCs w:val="28"/>
        </w:rPr>
        <w:t xml:space="preserve"> порядку</w:t>
      </w:r>
      <w:r w:rsidR="00AA2F42">
        <w:rPr>
          <w:sz w:val="28"/>
          <w:szCs w:val="28"/>
        </w:rPr>
        <w:t>,</w:t>
      </w:r>
      <w:r w:rsidRPr="00E24E3F">
        <w:rPr>
          <w:sz w:val="28"/>
          <w:szCs w:val="28"/>
        </w:rPr>
        <w:t xml:space="preserve"> та загальнообов’язкових вимог </w:t>
      </w:r>
      <w:r w:rsidR="00A34607">
        <w:rPr>
          <w:sz w:val="28"/>
          <w:szCs w:val="28"/>
        </w:rPr>
        <w:t>і</w:t>
      </w:r>
      <w:r w:rsidR="00FA3E22">
        <w:rPr>
          <w:sz w:val="28"/>
          <w:szCs w:val="28"/>
        </w:rPr>
        <w:t xml:space="preserve"> норм.</w:t>
      </w:r>
    </w:p>
    <w:p w:rsidR="009B3587" w:rsidRDefault="00E63228" w:rsidP="000C004E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Крім того, </w:t>
      </w:r>
      <w:r w:rsidR="003770FF">
        <w:rPr>
          <w:sz w:val="28"/>
          <w:szCs w:val="28"/>
        </w:rPr>
        <w:t>затвердження</w:t>
      </w:r>
      <w:r w:rsidRPr="00E24E3F">
        <w:rPr>
          <w:sz w:val="28"/>
          <w:szCs w:val="28"/>
        </w:rPr>
        <w:t xml:space="preserve"> Правил благоустрою </w:t>
      </w:r>
      <w:r w:rsidR="00690870">
        <w:rPr>
          <w:sz w:val="28"/>
          <w:szCs w:val="28"/>
        </w:rPr>
        <w:t>території м</w:t>
      </w:r>
      <w:r w:rsidR="00FA3E22">
        <w:rPr>
          <w:sz w:val="28"/>
          <w:szCs w:val="28"/>
        </w:rPr>
        <w:t>.</w:t>
      </w:r>
      <w:r w:rsidR="00BB4756" w:rsidRPr="00E24E3F">
        <w:rPr>
          <w:sz w:val="28"/>
          <w:szCs w:val="28"/>
        </w:rPr>
        <w:t xml:space="preserve"> Криво</w:t>
      </w:r>
      <w:r w:rsidR="00690870">
        <w:rPr>
          <w:sz w:val="28"/>
          <w:szCs w:val="28"/>
        </w:rPr>
        <w:t>го</w:t>
      </w:r>
      <w:r w:rsidR="00BB4756" w:rsidRPr="00E24E3F">
        <w:rPr>
          <w:sz w:val="28"/>
          <w:szCs w:val="28"/>
        </w:rPr>
        <w:t xml:space="preserve"> Ро</w:t>
      </w:r>
      <w:r w:rsidR="00690870">
        <w:rPr>
          <w:sz w:val="28"/>
          <w:szCs w:val="28"/>
        </w:rPr>
        <w:t>гу</w:t>
      </w:r>
      <w:r w:rsidR="003D2399" w:rsidRPr="00E24E3F">
        <w:rPr>
          <w:sz w:val="28"/>
          <w:szCs w:val="28"/>
        </w:rPr>
        <w:t xml:space="preserve"> </w:t>
      </w:r>
      <w:r w:rsidR="003137C1" w:rsidRPr="00E24E3F">
        <w:rPr>
          <w:sz w:val="28"/>
          <w:szCs w:val="28"/>
        </w:rPr>
        <w:t>дасть змогу</w:t>
      </w:r>
      <w:r w:rsidRPr="00E24E3F">
        <w:rPr>
          <w:sz w:val="28"/>
          <w:szCs w:val="28"/>
        </w:rPr>
        <w:t xml:space="preserve"> створити прозорі вимоги щодо проведення єдиної політики у сфері благоустрою території, формування сприятливого середовища для життєдіяльності </w:t>
      </w:r>
      <w:r w:rsidR="003137C1" w:rsidRPr="00E24E3F">
        <w:rPr>
          <w:sz w:val="28"/>
          <w:szCs w:val="28"/>
        </w:rPr>
        <w:t xml:space="preserve">її </w:t>
      </w:r>
      <w:r w:rsidRPr="00E24E3F">
        <w:rPr>
          <w:sz w:val="28"/>
          <w:szCs w:val="28"/>
        </w:rPr>
        <w:t>мешканців, раціонального використання ресурсів</w:t>
      </w:r>
      <w:r w:rsidR="001E049A">
        <w:rPr>
          <w:sz w:val="28"/>
          <w:szCs w:val="28"/>
        </w:rPr>
        <w:t xml:space="preserve"> Криворізької</w:t>
      </w:r>
      <w:r w:rsidRPr="00E24E3F">
        <w:rPr>
          <w:sz w:val="28"/>
          <w:szCs w:val="28"/>
        </w:rPr>
        <w:t xml:space="preserve"> </w:t>
      </w:r>
      <w:r w:rsidR="00C15C45">
        <w:rPr>
          <w:sz w:val="28"/>
          <w:szCs w:val="28"/>
        </w:rPr>
        <w:t xml:space="preserve">міської </w:t>
      </w:r>
      <w:r w:rsidRPr="00E24E3F">
        <w:rPr>
          <w:sz w:val="28"/>
          <w:szCs w:val="28"/>
        </w:rPr>
        <w:t>територіальної громади, захисту довкілля.</w:t>
      </w:r>
      <w:r w:rsidR="003D2399" w:rsidRPr="00E24E3F">
        <w:rPr>
          <w:sz w:val="28"/>
          <w:szCs w:val="28"/>
        </w:rPr>
        <w:t xml:space="preserve"> </w:t>
      </w:r>
      <w:r w:rsidR="003137C1" w:rsidRPr="00E24E3F">
        <w:rPr>
          <w:sz w:val="28"/>
          <w:szCs w:val="28"/>
        </w:rPr>
        <w:t>Адже в</w:t>
      </w:r>
      <w:r w:rsidRPr="00E24E3F">
        <w:rPr>
          <w:sz w:val="28"/>
          <w:szCs w:val="28"/>
        </w:rPr>
        <w:t xml:space="preserve">ідносини у сфері благоустрою стосуються </w:t>
      </w:r>
      <w:r w:rsidR="00A34607">
        <w:rPr>
          <w:sz w:val="28"/>
          <w:szCs w:val="28"/>
        </w:rPr>
        <w:t>в</w:t>
      </w:r>
      <w:r w:rsidRPr="00E24E3F">
        <w:rPr>
          <w:sz w:val="28"/>
          <w:szCs w:val="28"/>
        </w:rPr>
        <w:t xml:space="preserve">сіх </w:t>
      </w:r>
      <w:r w:rsidR="006F758F">
        <w:rPr>
          <w:sz w:val="28"/>
          <w:szCs w:val="28"/>
        </w:rPr>
        <w:t>основних груп</w:t>
      </w:r>
      <w:r w:rsidRPr="00E24E3F">
        <w:rPr>
          <w:sz w:val="28"/>
          <w:szCs w:val="28"/>
        </w:rPr>
        <w:t>.</w:t>
      </w:r>
    </w:p>
    <w:p w:rsidR="000C004E" w:rsidRPr="000C004E" w:rsidRDefault="000C004E" w:rsidP="000C004E">
      <w:pPr>
        <w:ind w:firstLine="709"/>
        <w:jc w:val="both"/>
        <w:rPr>
          <w:sz w:val="28"/>
          <w:szCs w:val="28"/>
        </w:rPr>
      </w:pPr>
    </w:p>
    <w:p w:rsidR="00E63228" w:rsidRPr="00D46E46" w:rsidRDefault="00E63228" w:rsidP="008C7833">
      <w:pPr>
        <w:ind w:firstLine="709"/>
        <w:jc w:val="both"/>
        <w:rPr>
          <w:b/>
          <w:i/>
          <w:sz w:val="28"/>
          <w:szCs w:val="28"/>
        </w:rPr>
      </w:pPr>
      <w:r w:rsidRPr="00D46E46">
        <w:rPr>
          <w:b/>
          <w:i/>
          <w:sz w:val="28"/>
          <w:szCs w:val="28"/>
        </w:rPr>
        <w:t>Основні групи</w:t>
      </w:r>
      <w:r w:rsidR="003137C1" w:rsidRPr="00D46E46">
        <w:rPr>
          <w:b/>
          <w:i/>
          <w:sz w:val="28"/>
          <w:szCs w:val="28"/>
        </w:rPr>
        <w:t>,</w:t>
      </w:r>
      <w:r w:rsidRPr="00D46E46">
        <w:rPr>
          <w:b/>
          <w:i/>
          <w:sz w:val="28"/>
          <w:szCs w:val="28"/>
        </w:rPr>
        <w:t xml:space="preserve"> на які </w:t>
      </w:r>
      <w:r w:rsidR="003137C1" w:rsidRPr="00D46E46">
        <w:rPr>
          <w:b/>
          <w:i/>
          <w:sz w:val="28"/>
          <w:szCs w:val="28"/>
        </w:rPr>
        <w:t xml:space="preserve">впливає </w:t>
      </w:r>
      <w:r w:rsidRPr="00D46E46">
        <w:rPr>
          <w:b/>
          <w:i/>
          <w:sz w:val="28"/>
          <w:szCs w:val="28"/>
        </w:rPr>
        <w:t>проблема</w:t>
      </w:r>
      <w:r w:rsidR="003137C1" w:rsidRPr="00D46E46">
        <w:rPr>
          <w:b/>
          <w:i/>
          <w:sz w:val="28"/>
          <w:szCs w:val="28"/>
        </w:rPr>
        <w:t>:</w:t>
      </w:r>
    </w:p>
    <w:p w:rsidR="00615E50" w:rsidRPr="00E44224" w:rsidRDefault="00615E50" w:rsidP="00615E50">
      <w:pPr>
        <w:ind w:firstLine="720"/>
        <w:jc w:val="right"/>
        <w:rPr>
          <w:i/>
          <w:sz w:val="20"/>
          <w:szCs w:val="20"/>
        </w:rPr>
      </w:pPr>
      <w:r w:rsidRPr="00E44224">
        <w:rPr>
          <w:bCs/>
          <w:i/>
          <w:sz w:val="28"/>
          <w:szCs w:val="28"/>
        </w:rPr>
        <w:t>Таблиця 1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926"/>
        <w:gridCol w:w="3413"/>
        <w:gridCol w:w="3437"/>
      </w:tblGrid>
      <w:tr w:rsidR="00E63228" w:rsidRPr="00E24E3F" w:rsidTr="000C004E">
        <w:trPr>
          <w:trHeight w:val="145"/>
          <w:jc w:val="center"/>
        </w:trPr>
        <w:tc>
          <w:tcPr>
            <w:tcW w:w="2926" w:type="dxa"/>
            <w:vAlign w:val="center"/>
          </w:tcPr>
          <w:p w:rsidR="00E63228" w:rsidRPr="00DE21DA" w:rsidRDefault="00E63228" w:rsidP="003137C1">
            <w:pPr>
              <w:jc w:val="center"/>
              <w:rPr>
                <w:b/>
                <w:i/>
              </w:rPr>
            </w:pPr>
            <w:r w:rsidRPr="00DE21DA">
              <w:rPr>
                <w:b/>
                <w:i/>
              </w:rPr>
              <w:t>Групи (підгрупи)</w:t>
            </w:r>
          </w:p>
        </w:tc>
        <w:tc>
          <w:tcPr>
            <w:tcW w:w="3413" w:type="dxa"/>
            <w:vAlign w:val="center"/>
          </w:tcPr>
          <w:p w:rsidR="00E63228" w:rsidRPr="00DE21DA" w:rsidRDefault="00AA2F42" w:rsidP="003137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="00E63228" w:rsidRPr="00DE21DA">
              <w:rPr>
                <w:b/>
                <w:i/>
              </w:rPr>
              <w:t>ак</w:t>
            </w:r>
          </w:p>
        </w:tc>
        <w:tc>
          <w:tcPr>
            <w:tcW w:w="3437" w:type="dxa"/>
            <w:vAlign w:val="center"/>
          </w:tcPr>
          <w:p w:rsidR="00E63228" w:rsidRPr="00DE21DA" w:rsidRDefault="00AA2F42" w:rsidP="003137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E63228" w:rsidRPr="00DE21DA">
              <w:rPr>
                <w:b/>
                <w:i/>
              </w:rPr>
              <w:t>і</w:t>
            </w:r>
          </w:p>
        </w:tc>
      </w:tr>
      <w:tr w:rsidR="00E63228" w:rsidRPr="00E24E3F" w:rsidTr="000C004E">
        <w:trPr>
          <w:trHeight w:val="447"/>
          <w:jc w:val="center"/>
        </w:trPr>
        <w:tc>
          <w:tcPr>
            <w:tcW w:w="2926" w:type="dxa"/>
            <w:vAlign w:val="center"/>
          </w:tcPr>
          <w:p w:rsidR="00E63228" w:rsidRPr="00DE21DA" w:rsidRDefault="00E63228" w:rsidP="003137C1">
            <w:pPr>
              <w:jc w:val="center"/>
            </w:pPr>
            <w:r w:rsidRPr="00DE21DA">
              <w:t>Громадяни</w:t>
            </w:r>
          </w:p>
        </w:tc>
        <w:tc>
          <w:tcPr>
            <w:tcW w:w="3413" w:type="dxa"/>
            <w:vAlign w:val="center"/>
          </w:tcPr>
          <w:p w:rsidR="00E63228" w:rsidRPr="00DE21DA" w:rsidRDefault="00535C91" w:rsidP="003137C1">
            <w:pPr>
              <w:jc w:val="center"/>
            </w:pPr>
            <w:r w:rsidRPr="00DE21DA">
              <w:t>+</w:t>
            </w:r>
          </w:p>
        </w:tc>
        <w:tc>
          <w:tcPr>
            <w:tcW w:w="3437" w:type="dxa"/>
            <w:vAlign w:val="center"/>
          </w:tcPr>
          <w:p w:rsidR="00E63228" w:rsidRPr="00DE21DA" w:rsidRDefault="00CE25B1" w:rsidP="003137C1">
            <w:pPr>
              <w:jc w:val="center"/>
            </w:pPr>
            <w:r>
              <w:t>-</w:t>
            </w:r>
          </w:p>
        </w:tc>
      </w:tr>
      <w:tr w:rsidR="00E63228" w:rsidRPr="00E24E3F" w:rsidTr="000C004E">
        <w:trPr>
          <w:jc w:val="center"/>
        </w:trPr>
        <w:tc>
          <w:tcPr>
            <w:tcW w:w="2926" w:type="dxa"/>
            <w:vAlign w:val="center"/>
          </w:tcPr>
          <w:p w:rsidR="00E63228" w:rsidRPr="00DE21DA" w:rsidRDefault="003137C1" w:rsidP="009D1B2D">
            <w:pPr>
              <w:jc w:val="center"/>
            </w:pPr>
            <w:r w:rsidRPr="00DE21DA">
              <w:t xml:space="preserve">Суб’єкти </w:t>
            </w:r>
            <w:r w:rsidR="00E63228" w:rsidRPr="00DE21DA">
              <w:t>підприємництва</w:t>
            </w:r>
          </w:p>
        </w:tc>
        <w:tc>
          <w:tcPr>
            <w:tcW w:w="3413" w:type="dxa"/>
            <w:vAlign w:val="center"/>
          </w:tcPr>
          <w:p w:rsidR="00535C91" w:rsidRPr="00DE21DA" w:rsidRDefault="00535C91" w:rsidP="003137C1">
            <w:pPr>
              <w:jc w:val="center"/>
            </w:pPr>
            <w:r w:rsidRPr="00DE21DA">
              <w:t>+</w:t>
            </w:r>
          </w:p>
        </w:tc>
        <w:tc>
          <w:tcPr>
            <w:tcW w:w="3437" w:type="dxa"/>
            <w:vAlign w:val="center"/>
          </w:tcPr>
          <w:p w:rsidR="00E63228" w:rsidRPr="00DE21DA" w:rsidRDefault="00CE25B1" w:rsidP="003137C1">
            <w:pPr>
              <w:jc w:val="center"/>
            </w:pPr>
            <w:r>
              <w:t>-</w:t>
            </w:r>
          </w:p>
        </w:tc>
      </w:tr>
      <w:tr w:rsidR="00E63228" w:rsidRPr="00E24E3F" w:rsidTr="000C004E">
        <w:trPr>
          <w:trHeight w:val="475"/>
          <w:jc w:val="center"/>
        </w:trPr>
        <w:tc>
          <w:tcPr>
            <w:tcW w:w="2926" w:type="dxa"/>
            <w:vAlign w:val="center"/>
          </w:tcPr>
          <w:p w:rsidR="00E63228" w:rsidRPr="00DE21DA" w:rsidRDefault="00E63228" w:rsidP="003137C1">
            <w:pPr>
              <w:jc w:val="center"/>
            </w:pPr>
            <w:r w:rsidRPr="00DE21DA">
              <w:t>Держава</w:t>
            </w:r>
          </w:p>
        </w:tc>
        <w:tc>
          <w:tcPr>
            <w:tcW w:w="3413" w:type="dxa"/>
            <w:vAlign w:val="center"/>
          </w:tcPr>
          <w:p w:rsidR="00E63228" w:rsidRPr="00DE21DA" w:rsidRDefault="00720474" w:rsidP="003137C1">
            <w:pPr>
              <w:jc w:val="center"/>
            </w:pPr>
            <w:r w:rsidRPr="00DE21DA">
              <w:t>+</w:t>
            </w:r>
          </w:p>
        </w:tc>
        <w:tc>
          <w:tcPr>
            <w:tcW w:w="3437" w:type="dxa"/>
            <w:vAlign w:val="center"/>
          </w:tcPr>
          <w:p w:rsidR="00E63228" w:rsidRPr="00DE21DA" w:rsidRDefault="00CE25B1" w:rsidP="003137C1">
            <w:pPr>
              <w:jc w:val="center"/>
            </w:pPr>
            <w:r>
              <w:t>-</w:t>
            </w:r>
          </w:p>
        </w:tc>
      </w:tr>
    </w:tbl>
    <w:p w:rsidR="004E3CA6" w:rsidRDefault="004E3CA6" w:rsidP="002A2F37">
      <w:pPr>
        <w:ind w:firstLine="709"/>
        <w:jc w:val="both"/>
        <w:rPr>
          <w:b/>
          <w:i/>
          <w:sz w:val="28"/>
          <w:szCs w:val="28"/>
        </w:rPr>
      </w:pPr>
    </w:p>
    <w:p w:rsidR="004E3CA6" w:rsidRDefault="004E3CA6" w:rsidP="002A2F37">
      <w:pPr>
        <w:ind w:firstLine="709"/>
        <w:jc w:val="both"/>
        <w:rPr>
          <w:b/>
          <w:i/>
          <w:sz w:val="28"/>
          <w:szCs w:val="28"/>
        </w:rPr>
      </w:pPr>
    </w:p>
    <w:p w:rsidR="003D2399" w:rsidRPr="00D46E46" w:rsidRDefault="003D2399" w:rsidP="002A2F37">
      <w:pPr>
        <w:ind w:firstLine="709"/>
        <w:jc w:val="both"/>
        <w:rPr>
          <w:b/>
          <w:i/>
          <w:sz w:val="28"/>
          <w:szCs w:val="28"/>
        </w:rPr>
      </w:pPr>
      <w:r w:rsidRPr="00D46E46">
        <w:rPr>
          <w:b/>
          <w:i/>
          <w:sz w:val="28"/>
          <w:szCs w:val="28"/>
        </w:rPr>
        <w:t>Обґрунтування неможливості вирішення проблеми за допомогою ринкових механізмів:</w:t>
      </w:r>
    </w:p>
    <w:p w:rsidR="004E3CA6" w:rsidRDefault="004E3CA6" w:rsidP="002A2F37">
      <w:pPr>
        <w:ind w:firstLine="709"/>
        <w:jc w:val="both"/>
        <w:rPr>
          <w:sz w:val="28"/>
          <w:szCs w:val="28"/>
        </w:rPr>
      </w:pPr>
    </w:p>
    <w:p w:rsidR="003D2399" w:rsidRPr="00E24E3F" w:rsidRDefault="00A34607" w:rsidP="002A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Наявні</w:t>
      </w:r>
      <w:r w:rsidR="003D2399" w:rsidRPr="00E24E3F">
        <w:rPr>
          <w:sz w:val="28"/>
          <w:szCs w:val="28"/>
        </w:rPr>
        <w:t xml:space="preserve"> проблеми не можуть бути розв’язані за допомогою ринкових механізмів, оскільки в умовах ринку реалізуються</w:t>
      </w:r>
      <w:r>
        <w:rPr>
          <w:sz w:val="28"/>
          <w:szCs w:val="28"/>
        </w:rPr>
        <w:t>,</w:t>
      </w:r>
      <w:r w:rsidR="003D2399" w:rsidRPr="00E24E3F">
        <w:rPr>
          <w:sz w:val="28"/>
          <w:szCs w:val="28"/>
        </w:rPr>
        <w:t xml:space="preserve"> насамперед</w:t>
      </w:r>
      <w:r>
        <w:rPr>
          <w:sz w:val="28"/>
          <w:szCs w:val="28"/>
        </w:rPr>
        <w:t>,</w:t>
      </w:r>
      <w:r w:rsidR="003D2399" w:rsidRPr="00E24E3F">
        <w:rPr>
          <w:sz w:val="28"/>
          <w:szCs w:val="28"/>
        </w:rPr>
        <w:t xml:space="preserve"> інтереси його учасн</w:t>
      </w:r>
      <w:r w:rsidR="00AA2F42">
        <w:rPr>
          <w:sz w:val="28"/>
          <w:szCs w:val="28"/>
        </w:rPr>
        <w:t>иків – суб’єктів господарювання</w:t>
      </w:r>
      <w:r w:rsidR="003D2399" w:rsidRPr="00E24E3F">
        <w:rPr>
          <w:sz w:val="28"/>
          <w:szCs w:val="28"/>
        </w:rPr>
        <w:t xml:space="preserve"> і ринкові механізми неспроможні відтворювати та забезпечувати баланси соціальних інтересів, </w:t>
      </w:r>
      <w:r>
        <w:rPr>
          <w:sz w:val="28"/>
          <w:szCs w:val="28"/>
        </w:rPr>
        <w:t>що</w:t>
      </w:r>
      <w:r w:rsidR="003D2399" w:rsidRPr="00E24E3F">
        <w:rPr>
          <w:sz w:val="28"/>
          <w:szCs w:val="28"/>
        </w:rPr>
        <w:t xml:space="preserve"> виходять за межі ринкового обміну.</w:t>
      </w:r>
    </w:p>
    <w:p w:rsidR="00547BB3" w:rsidRDefault="00547BB3" w:rsidP="002A2F37">
      <w:pPr>
        <w:ind w:firstLine="709"/>
        <w:jc w:val="both"/>
        <w:rPr>
          <w:b/>
          <w:i/>
          <w:sz w:val="28"/>
          <w:szCs w:val="28"/>
        </w:rPr>
      </w:pPr>
    </w:p>
    <w:p w:rsidR="003D2399" w:rsidRPr="00D46E46" w:rsidRDefault="003D2399" w:rsidP="002A2F37">
      <w:pPr>
        <w:ind w:firstLine="709"/>
        <w:jc w:val="both"/>
        <w:rPr>
          <w:b/>
          <w:i/>
          <w:sz w:val="28"/>
          <w:szCs w:val="28"/>
        </w:rPr>
      </w:pPr>
      <w:r w:rsidRPr="00D46E46">
        <w:rPr>
          <w:b/>
          <w:i/>
          <w:sz w:val="28"/>
          <w:szCs w:val="28"/>
        </w:rPr>
        <w:t xml:space="preserve">Обґрунтування неможливості вирішення проблеми за допомогою </w:t>
      </w:r>
      <w:r w:rsidR="00AA2F42">
        <w:rPr>
          <w:b/>
          <w:i/>
          <w:sz w:val="28"/>
          <w:szCs w:val="28"/>
        </w:rPr>
        <w:t>чинних</w:t>
      </w:r>
      <w:r w:rsidRPr="00D46E46">
        <w:rPr>
          <w:b/>
          <w:i/>
          <w:sz w:val="28"/>
          <w:szCs w:val="28"/>
        </w:rPr>
        <w:t xml:space="preserve"> регуляторних актів: </w:t>
      </w:r>
    </w:p>
    <w:p w:rsidR="004E3CA6" w:rsidRDefault="004E3CA6" w:rsidP="002A2F37">
      <w:pPr>
        <w:ind w:firstLine="709"/>
        <w:jc w:val="both"/>
        <w:rPr>
          <w:sz w:val="28"/>
          <w:szCs w:val="28"/>
        </w:rPr>
      </w:pPr>
    </w:p>
    <w:p w:rsidR="00E63228" w:rsidRPr="00E24E3F" w:rsidRDefault="003D2399" w:rsidP="002A2F37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Зазначені вище проблеми не можуть бути вирішені </w:t>
      </w:r>
      <w:r w:rsidR="00A34607">
        <w:rPr>
          <w:sz w:val="28"/>
          <w:szCs w:val="28"/>
        </w:rPr>
        <w:t>в</w:t>
      </w:r>
      <w:r w:rsidR="00BB4756" w:rsidRPr="00E24E3F">
        <w:rPr>
          <w:sz w:val="28"/>
          <w:szCs w:val="28"/>
        </w:rPr>
        <w:t xml:space="preserve"> повній мірі </w:t>
      </w:r>
      <w:r w:rsidRPr="00E24E3F">
        <w:rPr>
          <w:sz w:val="28"/>
          <w:szCs w:val="28"/>
        </w:rPr>
        <w:t xml:space="preserve">за допомогою </w:t>
      </w:r>
      <w:r w:rsidR="003770FF">
        <w:rPr>
          <w:sz w:val="28"/>
          <w:szCs w:val="28"/>
        </w:rPr>
        <w:t>чинних</w:t>
      </w:r>
      <w:r w:rsidR="003137C1" w:rsidRPr="00E24E3F">
        <w:rPr>
          <w:sz w:val="28"/>
          <w:szCs w:val="28"/>
        </w:rPr>
        <w:t xml:space="preserve"> регуляторних актів </w:t>
      </w:r>
      <w:r w:rsidR="000C004E">
        <w:rPr>
          <w:sz w:val="28"/>
          <w:szCs w:val="28"/>
        </w:rPr>
        <w:t xml:space="preserve">у зв’язку </w:t>
      </w:r>
      <w:r w:rsidR="00B57177" w:rsidRPr="00E24E3F">
        <w:rPr>
          <w:sz w:val="28"/>
          <w:szCs w:val="28"/>
        </w:rPr>
        <w:t xml:space="preserve">з відсутністю чіткого врегулювання прав та обов'язків учасників правовідносин у сфері благоустрою </w:t>
      </w:r>
      <w:r w:rsidR="00720474" w:rsidRPr="00E24E3F">
        <w:rPr>
          <w:sz w:val="28"/>
          <w:szCs w:val="28"/>
        </w:rPr>
        <w:t>міста</w:t>
      </w:r>
      <w:r w:rsidR="00B57177" w:rsidRPr="00E24E3F">
        <w:rPr>
          <w:sz w:val="28"/>
          <w:szCs w:val="28"/>
        </w:rPr>
        <w:t xml:space="preserve"> </w:t>
      </w:r>
      <w:r w:rsidR="003770FF">
        <w:rPr>
          <w:sz w:val="28"/>
          <w:szCs w:val="28"/>
        </w:rPr>
        <w:t>у</w:t>
      </w:r>
      <w:r w:rsidR="00B57177" w:rsidRPr="00E24E3F">
        <w:rPr>
          <w:sz w:val="28"/>
          <w:szCs w:val="28"/>
        </w:rPr>
        <w:t xml:space="preserve"> нових</w:t>
      </w:r>
      <w:r w:rsidRPr="00E24E3F">
        <w:rPr>
          <w:sz w:val="28"/>
          <w:szCs w:val="28"/>
        </w:rPr>
        <w:t xml:space="preserve"> </w:t>
      </w:r>
      <w:r w:rsidR="00B57177" w:rsidRPr="00E24E3F">
        <w:rPr>
          <w:sz w:val="28"/>
          <w:szCs w:val="28"/>
        </w:rPr>
        <w:t>Типових правил</w:t>
      </w:r>
      <w:r w:rsidR="003770FF">
        <w:rPr>
          <w:sz w:val="28"/>
          <w:szCs w:val="28"/>
        </w:rPr>
        <w:t>ах</w:t>
      </w:r>
      <w:r w:rsidR="00B57177" w:rsidRPr="00E24E3F">
        <w:rPr>
          <w:sz w:val="28"/>
          <w:szCs w:val="28"/>
        </w:rPr>
        <w:t xml:space="preserve"> благоустрою території населеного пункту</w:t>
      </w:r>
      <w:r w:rsidR="00C15C45">
        <w:rPr>
          <w:sz w:val="28"/>
          <w:szCs w:val="28"/>
        </w:rPr>
        <w:t>,</w:t>
      </w:r>
      <w:r w:rsidR="00B57177" w:rsidRPr="00E24E3F">
        <w:rPr>
          <w:sz w:val="28"/>
          <w:szCs w:val="28"/>
        </w:rPr>
        <w:t xml:space="preserve"> затвердже</w:t>
      </w:r>
      <w:r w:rsidR="00BB4756" w:rsidRPr="00E24E3F">
        <w:rPr>
          <w:sz w:val="28"/>
          <w:szCs w:val="28"/>
        </w:rPr>
        <w:t>н</w:t>
      </w:r>
      <w:r w:rsidR="00B57177" w:rsidRPr="00E24E3F">
        <w:rPr>
          <w:sz w:val="28"/>
          <w:szCs w:val="28"/>
        </w:rPr>
        <w:t xml:space="preserve">их </w:t>
      </w:r>
      <w:r w:rsidR="000C004E">
        <w:rPr>
          <w:bCs/>
          <w:sz w:val="28"/>
          <w:szCs w:val="28"/>
          <w:lang w:eastAsia="ru-RU"/>
        </w:rPr>
        <w:t>Н</w:t>
      </w:r>
      <w:r w:rsidR="00B57177" w:rsidRPr="00E24E3F">
        <w:rPr>
          <w:bCs/>
          <w:sz w:val="28"/>
          <w:szCs w:val="28"/>
          <w:lang w:eastAsia="ru-RU"/>
        </w:rPr>
        <w:t>аказом Міністерства регіонального розвитку, будівництва та житлово-комунального господарства України</w:t>
      </w:r>
      <w:r w:rsidR="000C004E">
        <w:rPr>
          <w:bCs/>
          <w:sz w:val="28"/>
          <w:szCs w:val="28"/>
          <w:lang w:eastAsia="ru-RU"/>
        </w:rPr>
        <w:t xml:space="preserve"> від </w:t>
      </w:r>
      <w:r w:rsidR="000C004E" w:rsidRPr="00E24E3F">
        <w:rPr>
          <w:bCs/>
          <w:sz w:val="28"/>
          <w:szCs w:val="28"/>
          <w:lang w:eastAsia="ru-RU"/>
        </w:rPr>
        <w:t>27</w:t>
      </w:r>
      <w:r w:rsidR="00C15C45">
        <w:rPr>
          <w:bCs/>
          <w:sz w:val="28"/>
          <w:szCs w:val="28"/>
          <w:lang w:eastAsia="ru-RU"/>
        </w:rPr>
        <w:t xml:space="preserve"> листопада </w:t>
      </w:r>
      <w:r w:rsidR="000C004E" w:rsidRPr="00E24E3F">
        <w:rPr>
          <w:bCs/>
          <w:sz w:val="28"/>
          <w:szCs w:val="28"/>
          <w:lang w:eastAsia="ru-RU"/>
        </w:rPr>
        <w:t>2017</w:t>
      </w:r>
      <w:r w:rsidR="00C15C45">
        <w:rPr>
          <w:bCs/>
          <w:sz w:val="28"/>
          <w:szCs w:val="28"/>
          <w:lang w:eastAsia="ru-RU"/>
        </w:rPr>
        <w:t xml:space="preserve"> року </w:t>
      </w:r>
      <w:r w:rsidR="000C004E" w:rsidRPr="00E24E3F">
        <w:rPr>
          <w:bCs/>
          <w:sz w:val="28"/>
          <w:szCs w:val="28"/>
          <w:lang w:eastAsia="ru-RU"/>
        </w:rPr>
        <w:t>№</w:t>
      </w:r>
      <w:r w:rsidR="00C15C45">
        <w:rPr>
          <w:bCs/>
          <w:sz w:val="28"/>
          <w:szCs w:val="28"/>
          <w:lang w:eastAsia="ru-RU"/>
        </w:rPr>
        <w:t>310</w:t>
      </w:r>
      <w:r w:rsidR="00B57177" w:rsidRPr="00E24E3F">
        <w:rPr>
          <w:bCs/>
          <w:sz w:val="28"/>
          <w:szCs w:val="28"/>
          <w:lang w:eastAsia="ru-RU"/>
        </w:rPr>
        <w:t>.</w:t>
      </w:r>
      <w:r w:rsidR="00BB4756" w:rsidRPr="00E24E3F">
        <w:rPr>
          <w:sz w:val="28"/>
          <w:szCs w:val="28"/>
        </w:rPr>
        <w:t xml:space="preserve"> </w:t>
      </w:r>
    </w:p>
    <w:p w:rsidR="003051C6" w:rsidRDefault="003051C6" w:rsidP="002A2F37">
      <w:pPr>
        <w:ind w:firstLine="709"/>
        <w:jc w:val="both"/>
        <w:rPr>
          <w:sz w:val="28"/>
          <w:szCs w:val="28"/>
        </w:rPr>
      </w:pPr>
    </w:p>
    <w:p w:rsidR="003051C6" w:rsidRDefault="009B3587" w:rsidP="00CD30FB">
      <w:pPr>
        <w:pStyle w:val="60"/>
        <w:shd w:val="clear" w:color="auto" w:fill="auto"/>
        <w:tabs>
          <w:tab w:val="left" w:pos="426"/>
        </w:tabs>
        <w:spacing w:before="0" w:line="240" w:lineRule="auto"/>
        <w:ind w:left="709"/>
        <w:rPr>
          <w:i/>
          <w:color w:val="000000"/>
          <w:sz w:val="28"/>
          <w:szCs w:val="28"/>
          <w:lang w:val="uk-UA"/>
        </w:rPr>
      </w:pPr>
      <w:r w:rsidRPr="00D46E46">
        <w:rPr>
          <w:i/>
          <w:color w:val="000000"/>
          <w:sz w:val="28"/>
          <w:szCs w:val="28"/>
          <w:lang w:val="uk-UA"/>
        </w:rPr>
        <w:t>2</w:t>
      </w:r>
      <w:r w:rsidR="00CD30FB" w:rsidRPr="00D46E46">
        <w:rPr>
          <w:i/>
          <w:color w:val="000000"/>
          <w:sz w:val="28"/>
          <w:szCs w:val="28"/>
          <w:lang w:val="uk-UA"/>
        </w:rPr>
        <w:t xml:space="preserve">. Визначення </w:t>
      </w:r>
      <w:r w:rsidR="003051C6" w:rsidRPr="00D46E46">
        <w:rPr>
          <w:i/>
          <w:color w:val="000000"/>
          <w:sz w:val="28"/>
          <w:szCs w:val="28"/>
          <w:lang w:val="uk-UA"/>
        </w:rPr>
        <w:t>ціл</w:t>
      </w:r>
      <w:r w:rsidR="002A2F37" w:rsidRPr="00D46E46">
        <w:rPr>
          <w:i/>
          <w:color w:val="000000"/>
          <w:sz w:val="28"/>
          <w:szCs w:val="28"/>
          <w:lang w:val="uk-UA"/>
        </w:rPr>
        <w:t>ей</w:t>
      </w:r>
      <w:r w:rsidR="003051C6" w:rsidRPr="00D46E46">
        <w:rPr>
          <w:i/>
          <w:color w:val="000000"/>
          <w:sz w:val="28"/>
          <w:szCs w:val="28"/>
          <w:lang w:val="uk-UA"/>
        </w:rPr>
        <w:t xml:space="preserve"> </w:t>
      </w:r>
      <w:r w:rsidR="003051C6" w:rsidRPr="00D46E46">
        <w:rPr>
          <w:bCs w:val="0"/>
          <w:i/>
          <w:sz w:val="28"/>
          <w:szCs w:val="28"/>
        </w:rPr>
        <w:t xml:space="preserve">державного </w:t>
      </w:r>
      <w:r w:rsidR="004E7E15">
        <w:rPr>
          <w:i/>
          <w:color w:val="000000"/>
          <w:sz w:val="28"/>
          <w:szCs w:val="28"/>
          <w:lang w:val="uk-UA"/>
        </w:rPr>
        <w:t>регулювання</w:t>
      </w:r>
    </w:p>
    <w:p w:rsidR="004E3CA6" w:rsidRDefault="004E3CA6" w:rsidP="00CD30FB">
      <w:pPr>
        <w:pStyle w:val="60"/>
        <w:shd w:val="clear" w:color="auto" w:fill="auto"/>
        <w:tabs>
          <w:tab w:val="left" w:pos="426"/>
        </w:tabs>
        <w:spacing w:before="0" w:line="240" w:lineRule="auto"/>
        <w:ind w:left="709"/>
        <w:rPr>
          <w:i/>
          <w:color w:val="000000"/>
          <w:sz w:val="28"/>
          <w:szCs w:val="28"/>
          <w:lang w:val="uk-UA"/>
        </w:rPr>
      </w:pPr>
    </w:p>
    <w:p w:rsidR="00E63228" w:rsidRPr="004E3CA6" w:rsidRDefault="004E3CA6" w:rsidP="004E3CA6">
      <w:pPr>
        <w:pStyle w:val="60"/>
        <w:shd w:val="clear" w:color="auto" w:fill="auto"/>
        <w:tabs>
          <w:tab w:val="left" w:pos="426"/>
        </w:tabs>
        <w:spacing w:before="0" w:line="240" w:lineRule="auto"/>
        <w:ind w:firstLine="709"/>
        <w:rPr>
          <w:b w:val="0"/>
          <w:sz w:val="28"/>
          <w:szCs w:val="28"/>
        </w:rPr>
      </w:pPr>
      <w:r w:rsidRPr="004E3CA6">
        <w:rPr>
          <w:b w:val="0"/>
          <w:sz w:val="28"/>
          <w:szCs w:val="28"/>
        </w:rPr>
        <w:t>Регуляторний акт розроблений з метою приведення Правил</w:t>
      </w:r>
      <w:r w:rsidRPr="00E24E3F">
        <w:rPr>
          <w:sz w:val="28"/>
          <w:szCs w:val="28"/>
        </w:rPr>
        <w:t xml:space="preserve"> </w:t>
      </w:r>
      <w:r w:rsidR="00BB4756" w:rsidRPr="004E3CA6">
        <w:rPr>
          <w:b w:val="0"/>
          <w:sz w:val="28"/>
          <w:szCs w:val="28"/>
        </w:rPr>
        <w:t>благо</w:t>
      </w:r>
      <w:r w:rsidR="006A1EDF">
        <w:rPr>
          <w:b w:val="0"/>
          <w:sz w:val="28"/>
          <w:szCs w:val="28"/>
          <w:lang w:val="uk-UA"/>
        </w:rPr>
        <w:t>-</w:t>
      </w:r>
      <w:r w:rsidR="00BB4756" w:rsidRPr="004E3CA6">
        <w:rPr>
          <w:b w:val="0"/>
          <w:sz w:val="28"/>
          <w:szCs w:val="28"/>
        </w:rPr>
        <w:lastRenderedPageBreak/>
        <w:t xml:space="preserve">устрою </w:t>
      </w:r>
      <w:r w:rsidR="009961D6" w:rsidRPr="004E3CA6">
        <w:rPr>
          <w:b w:val="0"/>
          <w:sz w:val="28"/>
          <w:szCs w:val="28"/>
        </w:rPr>
        <w:t>території м</w:t>
      </w:r>
      <w:r w:rsidR="00CC4FE5" w:rsidRPr="004E3CA6">
        <w:rPr>
          <w:b w:val="0"/>
          <w:sz w:val="28"/>
          <w:szCs w:val="28"/>
        </w:rPr>
        <w:t>.</w:t>
      </w:r>
      <w:r w:rsidR="009961D6" w:rsidRPr="004E3CA6">
        <w:rPr>
          <w:b w:val="0"/>
          <w:sz w:val="28"/>
          <w:szCs w:val="28"/>
        </w:rPr>
        <w:t xml:space="preserve"> </w:t>
      </w:r>
      <w:r w:rsidR="00BB4756" w:rsidRPr="004E3CA6">
        <w:rPr>
          <w:b w:val="0"/>
          <w:sz w:val="28"/>
          <w:szCs w:val="28"/>
        </w:rPr>
        <w:t xml:space="preserve"> Криво</w:t>
      </w:r>
      <w:r w:rsidR="009961D6" w:rsidRPr="004E3CA6">
        <w:rPr>
          <w:b w:val="0"/>
          <w:sz w:val="28"/>
          <w:szCs w:val="28"/>
        </w:rPr>
        <w:t>го</w:t>
      </w:r>
      <w:r w:rsidR="00BB4756" w:rsidRPr="004E3CA6">
        <w:rPr>
          <w:b w:val="0"/>
          <w:sz w:val="28"/>
          <w:szCs w:val="28"/>
        </w:rPr>
        <w:t xml:space="preserve"> Ро</w:t>
      </w:r>
      <w:r w:rsidR="009961D6" w:rsidRPr="004E3CA6">
        <w:rPr>
          <w:b w:val="0"/>
          <w:sz w:val="28"/>
          <w:szCs w:val="28"/>
        </w:rPr>
        <w:t>гу</w:t>
      </w:r>
      <w:r w:rsidR="00BB4756" w:rsidRPr="004E3CA6">
        <w:rPr>
          <w:b w:val="0"/>
          <w:sz w:val="28"/>
          <w:szCs w:val="28"/>
        </w:rPr>
        <w:t xml:space="preserve"> у відповідність до змін у чинному законодавстві</w:t>
      </w:r>
      <w:r w:rsidR="00C15C45" w:rsidRPr="004E3CA6">
        <w:rPr>
          <w:b w:val="0"/>
          <w:sz w:val="28"/>
          <w:szCs w:val="28"/>
        </w:rPr>
        <w:t>,</w:t>
      </w:r>
      <w:r w:rsidR="00BB4756" w:rsidRPr="004E3CA6">
        <w:rPr>
          <w:b w:val="0"/>
          <w:sz w:val="28"/>
          <w:szCs w:val="28"/>
        </w:rPr>
        <w:t xml:space="preserve"> що дає</w:t>
      </w:r>
      <w:r w:rsidR="002A2F37" w:rsidRPr="004E3CA6">
        <w:rPr>
          <w:b w:val="0"/>
          <w:sz w:val="28"/>
          <w:szCs w:val="28"/>
        </w:rPr>
        <w:t>:</w:t>
      </w:r>
    </w:p>
    <w:p w:rsidR="00E63228" w:rsidRPr="00E24E3F" w:rsidRDefault="00912094" w:rsidP="00BE1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319A" w:rsidRPr="00E24E3F">
        <w:rPr>
          <w:sz w:val="28"/>
          <w:szCs w:val="28"/>
        </w:rPr>
        <w:t xml:space="preserve">. </w:t>
      </w:r>
      <w:r w:rsidR="00E63228" w:rsidRPr="00E24E3F">
        <w:rPr>
          <w:sz w:val="28"/>
          <w:szCs w:val="28"/>
        </w:rPr>
        <w:t>Покращ</w:t>
      </w:r>
      <w:r>
        <w:rPr>
          <w:sz w:val="28"/>
          <w:szCs w:val="28"/>
        </w:rPr>
        <w:t>ення</w:t>
      </w:r>
      <w:r w:rsidR="00E63228" w:rsidRPr="00E24E3F">
        <w:rPr>
          <w:sz w:val="28"/>
          <w:szCs w:val="28"/>
        </w:rPr>
        <w:t xml:space="preserve"> благоустр</w:t>
      </w:r>
      <w:r>
        <w:rPr>
          <w:sz w:val="28"/>
          <w:szCs w:val="28"/>
        </w:rPr>
        <w:t>ою</w:t>
      </w:r>
      <w:r w:rsidR="003F4039">
        <w:rPr>
          <w:sz w:val="28"/>
          <w:szCs w:val="28"/>
        </w:rPr>
        <w:t xml:space="preserve"> </w:t>
      </w:r>
      <w:r w:rsidR="00E63228" w:rsidRPr="00E24E3F">
        <w:rPr>
          <w:sz w:val="28"/>
          <w:szCs w:val="28"/>
        </w:rPr>
        <w:t xml:space="preserve">території </w:t>
      </w:r>
      <w:r w:rsidR="00BB4756" w:rsidRPr="00E24E3F">
        <w:rPr>
          <w:sz w:val="28"/>
          <w:szCs w:val="28"/>
        </w:rPr>
        <w:t>міста</w:t>
      </w:r>
      <w:r w:rsidR="00E63228" w:rsidRPr="00E24E3F">
        <w:rPr>
          <w:sz w:val="28"/>
          <w:szCs w:val="28"/>
        </w:rPr>
        <w:t>.</w:t>
      </w:r>
    </w:p>
    <w:p w:rsidR="00E63228" w:rsidRPr="00E24E3F" w:rsidRDefault="00912094" w:rsidP="002A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04F5" w:rsidRPr="00E24E3F">
        <w:rPr>
          <w:sz w:val="28"/>
          <w:szCs w:val="28"/>
        </w:rPr>
        <w:t xml:space="preserve">. </w:t>
      </w:r>
      <w:r w:rsidR="00E63228" w:rsidRPr="00E24E3F">
        <w:rPr>
          <w:sz w:val="28"/>
          <w:szCs w:val="28"/>
        </w:rPr>
        <w:t>Раціональн</w:t>
      </w:r>
      <w:r>
        <w:rPr>
          <w:sz w:val="28"/>
          <w:szCs w:val="28"/>
        </w:rPr>
        <w:t>е</w:t>
      </w:r>
      <w:r w:rsidR="00E63228" w:rsidRPr="00E24E3F">
        <w:rPr>
          <w:sz w:val="28"/>
          <w:szCs w:val="28"/>
        </w:rPr>
        <w:t xml:space="preserve"> використ</w:t>
      </w:r>
      <w:r>
        <w:rPr>
          <w:sz w:val="28"/>
          <w:szCs w:val="28"/>
        </w:rPr>
        <w:t>ання</w:t>
      </w:r>
      <w:r w:rsidR="00E63228" w:rsidRPr="00E24E3F">
        <w:rPr>
          <w:sz w:val="28"/>
          <w:szCs w:val="28"/>
        </w:rPr>
        <w:t>, належн</w:t>
      </w:r>
      <w:r>
        <w:rPr>
          <w:sz w:val="28"/>
          <w:szCs w:val="28"/>
        </w:rPr>
        <w:t>е</w:t>
      </w:r>
      <w:r w:rsidR="003F4039">
        <w:rPr>
          <w:sz w:val="28"/>
          <w:szCs w:val="28"/>
        </w:rPr>
        <w:t xml:space="preserve"> утримува</w:t>
      </w:r>
      <w:r>
        <w:rPr>
          <w:sz w:val="28"/>
          <w:szCs w:val="28"/>
        </w:rPr>
        <w:t>ння</w:t>
      </w:r>
      <w:r w:rsidR="003F4039">
        <w:rPr>
          <w:sz w:val="28"/>
          <w:szCs w:val="28"/>
        </w:rPr>
        <w:t xml:space="preserve"> </w:t>
      </w:r>
      <w:r w:rsidR="00C15C45">
        <w:rPr>
          <w:sz w:val="28"/>
          <w:szCs w:val="28"/>
        </w:rPr>
        <w:t>й</w:t>
      </w:r>
      <w:r w:rsidR="003F4039">
        <w:rPr>
          <w:sz w:val="28"/>
          <w:szCs w:val="28"/>
        </w:rPr>
        <w:t xml:space="preserve"> охорон</w:t>
      </w:r>
      <w:r>
        <w:rPr>
          <w:sz w:val="28"/>
          <w:szCs w:val="28"/>
        </w:rPr>
        <w:t>у</w:t>
      </w:r>
      <w:r w:rsidR="003F4039">
        <w:rPr>
          <w:sz w:val="28"/>
          <w:szCs w:val="28"/>
        </w:rPr>
        <w:t xml:space="preserve"> об’єкт</w:t>
      </w:r>
      <w:r>
        <w:rPr>
          <w:sz w:val="28"/>
          <w:szCs w:val="28"/>
        </w:rPr>
        <w:t>ів</w:t>
      </w:r>
      <w:r w:rsidR="00E63228" w:rsidRPr="00E24E3F">
        <w:rPr>
          <w:sz w:val="28"/>
          <w:szCs w:val="28"/>
        </w:rPr>
        <w:t xml:space="preserve"> та елемент</w:t>
      </w:r>
      <w:r>
        <w:rPr>
          <w:sz w:val="28"/>
          <w:szCs w:val="28"/>
        </w:rPr>
        <w:t>ів</w:t>
      </w:r>
      <w:r w:rsidR="00E63228" w:rsidRPr="00E24E3F">
        <w:rPr>
          <w:sz w:val="28"/>
          <w:szCs w:val="28"/>
        </w:rPr>
        <w:t xml:space="preserve"> благоустрою.</w:t>
      </w:r>
    </w:p>
    <w:p w:rsidR="00912094" w:rsidRDefault="00912094" w:rsidP="003F4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19A" w:rsidRPr="00E24E3F">
        <w:rPr>
          <w:sz w:val="28"/>
          <w:szCs w:val="28"/>
        </w:rPr>
        <w:t xml:space="preserve">. </w:t>
      </w:r>
      <w:r w:rsidR="00C15C45">
        <w:rPr>
          <w:sz w:val="28"/>
          <w:szCs w:val="28"/>
        </w:rPr>
        <w:t>У</w:t>
      </w:r>
      <w:r w:rsidR="00E63228" w:rsidRPr="00E24E3F">
        <w:rPr>
          <w:sz w:val="28"/>
          <w:szCs w:val="28"/>
        </w:rPr>
        <w:t>жит</w:t>
      </w:r>
      <w:r>
        <w:rPr>
          <w:sz w:val="28"/>
          <w:szCs w:val="28"/>
        </w:rPr>
        <w:t>тя</w:t>
      </w:r>
      <w:r w:rsidR="00E63228" w:rsidRPr="00E24E3F">
        <w:rPr>
          <w:sz w:val="28"/>
          <w:szCs w:val="28"/>
        </w:rPr>
        <w:t xml:space="preserve"> дієвих заходів впливу на суб’єктів господарювання, які порушують вимоги законодавства у цій сфері, шляхом притягнення винних осіб до адміністративної відповідальності.</w:t>
      </w:r>
      <w:r w:rsidRPr="00912094">
        <w:rPr>
          <w:sz w:val="28"/>
          <w:szCs w:val="28"/>
        </w:rPr>
        <w:t xml:space="preserve"> </w:t>
      </w:r>
    </w:p>
    <w:p w:rsidR="00720474" w:rsidRPr="00912094" w:rsidRDefault="00912094" w:rsidP="003F4039">
      <w:pPr>
        <w:ind w:firstLine="709"/>
        <w:jc w:val="both"/>
        <w:rPr>
          <w:sz w:val="28"/>
          <w:szCs w:val="28"/>
        </w:rPr>
      </w:pPr>
      <w:r w:rsidRPr="00912094">
        <w:rPr>
          <w:sz w:val="28"/>
          <w:szCs w:val="28"/>
        </w:rPr>
        <w:t>4. Чітку регламентацію обов’язків суб’єктів у сфері благоустрою, у тому числі суб’єктів господарювання</w:t>
      </w:r>
      <w:r>
        <w:rPr>
          <w:sz w:val="28"/>
          <w:szCs w:val="28"/>
        </w:rPr>
        <w:t>.</w:t>
      </w:r>
    </w:p>
    <w:p w:rsidR="00720474" w:rsidRPr="00E24E3F" w:rsidRDefault="00720474" w:rsidP="00720474">
      <w:pPr>
        <w:pStyle w:val="af5"/>
        <w:spacing w:line="233" w:lineRule="auto"/>
        <w:ind w:left="23" w:right="23" w:firstLine="697"/>
        <w:rPr>
          <w:szCs w:val="28"/>
        </w:rPr>
      </w:pPr>
      <w:r w:rsidRPr="00E24E3F">
        <w:rPr>
          <w:szCs w:val="28"/>
        </w:rPr>
        <w:t>Індикатори досягнення цілей регуляторного акта:</w:t>
      </w:r>
    </w:p>
    <w:p w:rsidR="005B323B" w:rsidRDefault="00F02D39" w:rsidP="00C74265">
      <w:pPr>
        <w:pStyle w:val="af5"/>
        <w:spacing w:line="233" w:lineRule="auto"/>
        <w:ind w:right="23" w:firstLine="709"/>
        <w:rPr>
          <w:szCs w:val="28"/>
        </w:rPr>
      </w:pPr>
      <w:r>
        <w:rPr>
          <w:szCs w:val="28"/>
        </w:rPr>
        <w:t>к</w:t>
      </w:r>
      <w:r w:rsidR="005B323B">
        <w:rPr>
          <w:szCs w:val="28"/>
        </w:rPr>
        <w:t>ількісний</w:t>
      </w:r>
      <w:r w:rsidR="00B23DD8">
        <w:rPr>
          <w:szCs w:val="28"/>
        </w:rPr>
        <w:t>:</w:t>
      </w:r>
      <w:r w:rsidR="005B323B">
        <w:rPr>
          <w:szCs w:val="28"/>
        </w:rPr>
        <w:t xml:space="preserve"> </w:t>
      </w:r>
      <w:r w:rsidR="00720474" w:rsidRPr="00E24E3F">
        <w:rPr>
          <w:szCs w:val="28"/>
        </w:rPr>
        <w:t xml:space="preserve"> </w:t>
      </w:r>
    </w:p>
    <w:p w:rsidR="00720474" w:rsidRPr="001C40F7" w:rsidRDefault="00720474" w:rsidP="00C74265">
      <w:pPr>
        <w:pStyle w:val="af5"/>
        <w:spacing w:line="233" w:lineRule="auto"/>
        <w:ind w:right="23" w:firstLine="709"/>
        <w:rPr>
          <w:szCs w:val="28"/>
        </w:rPr>
      </w:pPr>
      <w:r w:rsidRPr="001C40F7">
        <w:rPr>
          <w:szCs w:val="28"/>
        </w:rPr>
        <w:t xml:space="preserve">кількість складених </w:t>
      </w:r>
      <w:r w:rsidR="001C40F7" w:rsidRPr="001C40F7">
        <w:rPr>
          <w:szCs w:val="28"/>
        </w:rPr>
        <w:t>приписів про дотримання вимог правил благоустрою</w:t>
      </w:r>
      <w:r w:rsidR="005B323B" w:rsidRPr="001C40F7">
        <w:rPr>
          <w:szCs w:val="28"/>
        </w:rPr>
        <w:t xml:space="preserve"> </w:t>
      </w:r>
      <w:r w:rsidR="00006B82">
        <w:rPr>
          <w:szCs w:val="28"/>
        </w:rPr>
        <w:t>збільш</w:t>
      </w:r>
      <w:r w:rsidR="004C6F63">
        <w:rPr>
          <w:szCs w:val="28"/>
        </w:rPr>
        <w:t>и</w:t>
      </w:r>
      <w:r w:rsidR="00006B82">
        <w:rPr>
          <w:szCs w:val="28"/>
        </w:rPr>
        <w:t>т</w:t>
      </w:r>
      <w:r w:rsidR="004C6F63">
        <w:rPr>
          <w:szCs w:val="28"/>
        </w:rPr>
        <w:t>ь</w:t>
      </w:r>
      <w:r w:rsidR="00006B82">
        <w:rPr>
          <w:szCs w:val="28"/>
        </w:rPr>
        <w:t xml:space="preserve">ся </w:t>
      </w:r>
      <w:r w:rsidR="005758F7">
        <w:rPr>
          <w:szCs w:val="28"/>
        </w:rPr>
        <w:t>на 2,</w:t>
      </w:r>
      <w:r w:rsidR="00006B82">
        <w:rPr>
          <w:szCs w:val="28"/>
        </w:rPr>
        <w:t xml:space="preserve">3% щорічно, що призведе до </w:t>
      </w:r>
      <w:r w:rsidR="005B323B" w:rsidRPr="001C40F7">
        <w:rPr>
          <w:szCs w:val="28"/>
        </w:rPr>
        <w:t xml:space="preserve"> підвищення рівня обізнаності </w:t>
      </w:r>
      <w:r w:rsidR="004C6F63">
        <w:rPr>
          <w:szCs w:val="28"/>
        </w:rPr>
        <w:t xml:space="preserve">суб’єктів господарювання, </w:t>
      </w:r>
      <w:r w:rsidR="005B323B" w:rsidRPr="001C40F7">
        <w:rPr>
          <w:szCs w:val="28"/>
        </w:rPr>
        <w:t xml:space="preserve">громадян </w:t>
      </w:r>
      <w:r w:rsidR="00006B82">
        <w:rPr>
          <w:szCs w:val="28"/>
        </w:rPr>
        <w:t>у сфері</w:t>
      </w:r>
      <w:r w:rsidR="005B323B" w:rsidRPr="001C40F7">
        <w:rPr>
          <w:szCs w:val="28"/>
        </w:rPr>
        <w:t xml:space="preserve"> благоустрою</w:t>
      </w:r>
      <w:r w:rsidR="00CD1F95">
        <w:rPr>
          <w:szCs w:val="28"/>
        </w:rPr>
        <w:t xml:space="preserve"> (у 2022 –</w:t>
      </w:r>
      <w:r w:rsidR="005F7127">
        <w:rPr>
          <w:szCs w:val="28"/>
        </w:rPr>
        <w:t xml:space="preserve">                            </w:t>
      </w:r>
      <w:r w:rsidR="00CD1F95">
        <w:rPr>
          <w:szCs w:val="28"/>
        </w:rPr>
        <w:t xml:space="preserve"> 650 </w:t>
      </w:r>
      <w:r w:rsidR="005758F7">
        <w:rPr>
          <w:szCs w:val="28"/>
        </w:rPr>
        <w:t xml:space="preserve">суб’єктів </w:t>
      </w:r>
      <w:r w:rsidR="00CD1F95">
        <w:rPr>
          <w:szCs w:val="28"/>
        </w:rPr>
        <w:t>та щорічне їх з</w:t>
      </w:r>
      <w:r w:rsidR="00006B82">
        <w:rPr>
          <w:szCs w:val="28"/>
        </w:rPr>
        <w:t>більшення</w:t>
      </w:r>
      <w:r w:rsidR="00CD1F95">
        <w:rPr>
          <w:szCs w:val="28"/>
        </w:rPr>
        <w:t>)</w:t>
      </w:r>
      <w:r w:rsidR="001A4970" w:rsidRPr="001C40F7">
        <w:rPr>
          <w:szCs w:val="28"/>
        </w:rPr>
        <w:t>;</w:t>
      </w:r>
    </w:p>
    <w:p w:rsidR="00453078" w:rsidRPr="00E24E3F" w:rsidRDefault="00453078" w:rsidP="00C74265">
      <w:pPr>
        <w:pStyle w:val="af5"/>
        <w:spacing w:line="233" w:lineRule="auto"/>
        <w:ind w:right="23" w:firstLine="709"/>
        <w:rPr>
          <w:rStyle w:val="10"/>
          <w:szCs w:val="28"/>
          <w:lang w:eastAsia="uk-UA"/>
        </w:rPr>
      </w:pPr>
      <w:r w:rsidRPr="001C40F7">
        <w:rPr>
          <w:szCs w:val="28"/>
        </w:rPr>
        <w:t>збільшиться</w:t>
      </w:r>
      <w:r w:rsidR="00D20561" w:rsidRPr="001C40F7">
        <w:rPr>
          <w:szCs w:val="28"/>
        </w:rPr>
        <w:t xml:space="preserve"> на 10% </w:t>
      </w:r>
      <w:r w:rsidRPr="001C40F7">
        <w:rPr>
          <w:szCs w:val="28"/>
        </w:rPr>
        <w:t xml:space="preserve"> кількість </w:t>
      </w:r>
      <w:r w:rsidR="00D20561" w:rsidRPr="001C40F7">
        <w:rPr>
          <w:szCs w:val="28"/>
        </w:rPr>
        <w:t xml:space="preserve">урн для сміття, оскільки нові правила </w:t>
      </w:r>
      <w:r w:rsidR="00BA2144" w:rsidRPr="001C40F7">
        <w:rPr>
          <w:szCs w:val="28"/>
        </w:rPr>
        <w:t>розширюють сферу</w:t>
      </w:r>
      <w:r w:rsidR="000C02E7" w:rsidRPr="001C40F7">
        <w:rPr>
          <w:szCs w:val="28"/>
        </w:rPr>
        <w:t xml:space="preserve"> вимог</w:t>
      </w:r>
      <w:r w:rsidR="00BA2144" w:rsidRPr="001C40F7">
        <w:rPr>
          <w:szCs w:val="28"/>
        </w:rPr>
        <w:t xml:space="preserve"> </w:t>
      </w:r>
      <w:r w:rsidR="000C02E7" w:rsidRPr="001C40F7">
        <w:rPr>
          <w:szCs w:val="28"/>
        </w:rPr>
        <w:t>щодо</w:t>
      </w:r>
      <w:r w:rsidR="00C74265">
        <w:rPr>
          <w:szCs w:val="28"/>
        </w:rPr>
        <w:t xml:space="preserve"> їх</w:t>
      </w:r>
      <w:r w:rsidR="00D20561" w:rsidRPr="001C40F7">
        <w:rPr>
          <w:szCs w:val="28"/>
        </w:rPr>
        <w:t xml:space="preserve"> </w:t>
      </w:r>
      <w:r w:rsidR="00C74265">
        <w:rPr>
          <w:szCs w:val="28"/>
        </w:rPr>
        <w:t>установлення</w:t>
      </w:r>
      <w:r w:rsidR="000C02E7" w:rsidRPr="001C40F7">
        <w:rPr>
          <w:szCs w:val="28"/>
        </w:rPr>
        <w:t xml:space="preserve"> </w:t>
      </w:r>
      <w:r w:rsidR="003517F3" w:rsidRPr="001C40F7">
        <w:rPr>
          <w:szCs w:val="28"/>
        </w:rPr>
        <w:t>на об’єктах благоустрою</w:t>
      </w:r>
      <w:r w:rsidR="00C74265">
        <w:rPr>
          <w:szCs w:val="28"/>
        </w:rPr>
        <w:t>;</w:t>
      </w:r>
      <w:r w:rsidR="00BA2144">
        <w:rPr>
          <w:szCs w:val="28"/>
        </w:rPr>
        <w:t xml:space="preserve"> </w:t>
      </w:r>
    </w:p>
    <w:p w:rsidR="00720474" w:rsidRPr="00E24E3F" w:rsidRDefault="00720474" w:rsidP="00720474">
      <w:pPr>
        <w:pStyle w:val="af0"/>
        <w:spacing w:line="233" w:lineRule="auto"/>
        <w:ind w:firstLine="708"/>
        <w:jc w:val="both"/>
        <w:rPr>
          <w:rStyle w:val="10"/>
          <w:szCs w:val="28"/>
        </w:rPr>
      </w:pPr>
      <w:r w:rsidRPr="00E24E3F">
        <w:rPr>
          <w:rStyle w:val="10"/>
          <w:szCs w:val="28"/>
        </w:rPr>
        <w:t xml:space="preserve">часовий – </w:t>
      </w:r>
      <w:r w:rsidR="00DF0AA8">
        <w:rPr>
          <w:rStyle w:val="10"/>
          <w:szCs w:val="28"/>
        </w:rPr>
        <w:t>термін дії регуляторного акт</w:t>
      </w:r>
      <w:r w:rsidR="003F4039">
        <w:rPr>
          <w:rStyle w:val="10"/>
          <w:szCs w:val="28"/>
        </w:rPr>
        <w:t>а в часі не обмежений,</w:t>
      </w:r>
      <w:r w:rsidR="00DF0AA8">
        <w:rPr>
          <w:rStyle w:val="10"/>
          <w:szCs w:val="28"/>
        </w:rPr>
        <w:t xml:space="preserve"> кількість часу для ознайомлення залишається незмінною</w:t>
      </w:r>
      <w:r w:rsidR="00CD1F95">
        <w:rPr>
          <w:rStyle w:val="10"/>
          <w:szCs w:val="28"/>
        </w:rPr>
        <w:t xml:space="preserve"> (5хв.)</w:t>
      </w:r>
      <w:r w:rsidRPr="00E24E3F">
        <w:rPr>
          <w:rStyle w:val="10"/>
          <w:szCs w:val="28"/>
        </w:rPr>
        <w:t>;</w:t>
      </w:r>
    </w:p>
    <w:p w:rsidR="001A4970" w:rsidRPr="00E24E3F" w:rsidRDefault="00720474" w:rsidP="00C15C45">
      <w:pPr>
        <w:pStyle w:val="af5"/>
        <w:spacing w:line="233" w:lineRule="auto"/>
        <w:ind w:left="23" w:right="23" w:firstLine="697"/>
        <w:rPr>
          <w:szCs w:val="28"/>
          <w:lang w:eastAsia="uk-UA"/>
        </w:rPr>
      </w:pPr>
      <w:r w:rsidRPr="00E24E3F">
        <w:rPr>
          <w:rStyle w:val="10"/>
          <w:szCs w:val="28"/>
          <w:lang w:eastAsia="uk-UA"/>
        </w:rPr>
        <w:t>якісний –</w:t>
      </w:r>
      <w:r w:rsidRPr="00E24E3F">
        <w:rPr>
          <w:szCs w:val="28"/>
        </w:rPr>
        <w:t xml:space="preserve"> </w:t>
      </w:r>
      <w:r w:rsidR="00DF0AA8">
        <w:rPr>
          <w:rStyle w:val="10"/>
          <w:szCs w:val="28"/>
          <w:lang w:eastAsia="uk-UA"/>
        </w:rPr>
        <w:t xml:space="preserve">покращення благоустрою території міста, раціональне </w:t>
      </w:r>
      <w:r w:rsidR="00DF0AA8" w:rsidRPr="00E24E3F">
        <w:rPr>
          <w:szCs w:val="28"/>
        </w:rPr>
        <w:t>в</w:t>
      </w:r>
      <w:r w:rsidR="003F4039">
        <w:rPr>
          <w:szCs w:val="28"/>
        </w:rPr>
        <w:t>икористання, належне утримання та</w:t>
      </w:r>
      <w:r w:rsidR="00DF0AA8" w:rsidRPr="00E24E3F">
        <w:rPr>
          <w:szCs w:val="28"/>
        </w:rPr>
        <w:t xml:space="preserve"> охоро</w:t>
      </w:r>
      <w:r w:rsidR="003F4039">
        <w:rPr>
          <w:szCs w:val="28"/>
        </w:rPr>
        <w:t>на</w:t>
      </w:r>
      <w:r w:rsidR="00DF0AA8" w:rsidRPr="00E24E3F">
        <w:rPr>
          <w:szCs w:val="28"/>
        </w:rPr>
        <w:t xml:space="preserve"> об’єктів </w:t>
      </w:r>
      <w:r w:rsidR="003F4039">
        <w:rPr>
          <w:szCs w:val="28"/>
        </w:rPr>
        <w:t>і</w:t>
      </w:r>
      <w:r w:rsidR="00DF0AA8" w:rsidRPr="00E24E3F">
        <w:rPr>
          <w:szCs w:val="28"/>
        </w:rPr>
        <w:t xml:space="preserve"> елементів благоустрою</w:t>
      </w:r>
      <w:r w:rsidRPr="00E24E3F">
        <w:rPr>
          <w:rStyle w:val="10"/>
          <w:szCs w:val="28"/>
          <w:lang w:eastAsia="uk-UA"/>
        </w:rPr>
        <w:t>.</w:t>
      </w:r>
      <w:r w:rsidRPr="00E24E3F">
        <w:rPr>
          <w:rStyle w:val="10"/>
          <w:szCs w:val="28"/>
          <w:lang w:val="x-none" w:eastAsia="uk-UA"/>
        </w:rPr>
        <w:t xml:space="preserve"> </w:t>
      </w:r>
    </w:p>
    <w:p w:rsidR="00720474" w:rsidRPr="00E24E3F" w:rsidRDefault="00720474" w:rsidP="003F4039">
      <w:pPr>
        <w:pStyle w:val="af0"/>
        <w:spacing w:line="233" w:lineRule="auto"/>
        <w:ind w:firstLine="720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Дотримання правових аспектів б</w:t>
      </w:r>
      <w:r w:rsidR="003F4039">
        <w:rPr>
          <w:sz w:val="28"/>
          <w:szCs w:val="28"/>
        </w:rPr>
        <w:t xml:space="preserve">уде виконано шляхом направлення </w:t>
      </w:r>
      <w:r w:rsidR="001A4970" w:rsidRPr="00E24E3F">
        <w:rPr>
          <w:sz w:val="28"/>
          <w:szCs w:val="28"/>
        </w:rPr>
        <w:t>про</w:t>
      </w:r>
      <w:r w:rsidR="003F4039">
        <w:rPr>
          <w:sz w:val="28"/>
          <w:szCs w:val="28"/>
        </w:rPr>
        <w:t>є</w:t>
      </w:r>
      <w:r w:rsidR="001A4970" w:rsidRPr="00E24E3F">
        <w:rPr>
          <w:sz w:val="28"/>
          <w:szCs w:val="28"/>
        </w:rPr>
        <w:t>кту</w:t>
      </w:r>
      <w:r w:rsidRPr="00E24E3F">
        <w:rPr>
          <w:sz w:val="28"/>
          <w:szCs w:val="28"/>
        </w:rPr>
        <w:t xml:space="preserve"> рішення міської ради до:</w:t>
      </w:r>
    </w:p>
    <w:p w:rsidR="00720474" w:rsidRPr="00E24E3F" w:rsidRDefault="00720474" w:rsidP="00720474">
      <w:pPr>
        <w:pStyle w:val="af0"/>
        <w:spacing w:line="233" w:lineRule="auto"/>
        <w:ind w:firstLine="708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Державної регуляторної служби України для отримання пропозицій щодо його </w:t>
      </w:r>
      <w:r w:rsidR="00575F97">
        <w:rPr>
          <w:sz w:val="28"/>
          <w:szCs w:val="28"/>
        </w:rPr>
        <w:t>в</w:t>
      </w:r>
      <w:r w:rsidRPr="00E24E3F">
        <w:rPr>
          <w:sz w:val="28"/>
          <w:szCs w:val="28"/>
        </w:rPr>
        <w:t>досконалення відповідно до принципів державної регуляторної політики;</w:t>
      </w:r>
    </w:p>
    <w:p w:rsidR="00720474" w:rsidRPr="00E24E3F" w:rsidRDefault="00720474" w:rsidP="001A4970">
      <w:pPr>
        <w:spacing w:line="245" w:lineRule="auto"/>
        <w:ind w:firstLine="708"/>
        <w:jc w:val="both"/>
        <w:rPr>
          <w:rStyle w:val="10"/>
          <w:rFonts w:eastAsia="Calibri"/>
          <w:szCs w:val="28"/>
          <w:lang w:eastAsia="en-US"/>
        </w:rPr>
      </w:pPr>
      <w:r w:rsidRPr="00E24E3F">
        <w:rPr>
          <w:rFonts w:eastAsia="Calibri"/>
          <w:sz w:val="28"/>
          <w:szCs w:val="28"/>
          <w:lang w:eastAsia="en-US"/>
        </w:rPr>
        <w:t xml:space="preserve">Південно-східного міжобласного територіального відділення </w:t>
      </w:r>
      <w:r w:rsidR="001A4970" w:rsidRPr="00E24E3F">
        <w:rPr>
          <w:rFonts w:eastAsia="Calibri"/>
          <w:sz w:val="28"/>
          <w:szCs w:val="28"/>
        </w:rPr>
        <w:t>Антимоно</w:t>
      </w:r>
      <w:r w:rsidRPr="00E24E3F">
        <w:rPr>
          <w:rFonts w:eastAsia="Calibri"/>
          <w:sz w:val="28"/>
          <w:szCs w:val="28"/>
        </w:rPr>
        <w:t xml:space="preserve">польного комітету України </w:t>
      </w:r>
      <w:r w:rsidRPr="00E24E3F">
        <w:rPr>
          <w:rStyle w:val="10"/>
          <w:szCs w:val="28"/>
        </w:rPr>
        <w:t>як такого, що може вплинути на конкуренцію, зокрема щодо створення суб'єктів господарювання, установлення й зміни правил їх поведінки на ринку, або такого, що може призвести до недопущення, усунення, обмеження чи спотворення конкуренції на відповідних ринках (згідно зі статтею 20 Закону України «Про Ан</w:t>
      </w:r>
      <w:r w:rsidR="001A4970" w:rsidRPr="00E24E3F">
        <w:rPr>
          <w:rStyle w:val="10"/>
          <w:szCs w:val="28"/>
        </w:rPr>
        <w:t>тимонопольний комітет України</w:t>
      </w:r>
      <w:r w:rsidR="00575F97">
        <w:rPr>
          <w:rStyle w:val="10"/>
          <w:szCs w:val="28"/>
        </w:rPr>
        <w:t>»</w:t>
      </w:r>
      <w:r w:rsidR="001A4970" w:rsidRPr="00E24E3F">
        <w:rPr>
          <w:rStyle w:val="10"/>
          <w:szCs w:val="28"/>
        </w:rPr>
        <w:t>).</w:t>
      </w:r>
    </w:p>
    <w:p w:rsidR="00720474" w:rsidRPr="00E24E3F" w:rsidRDefault="00720474" w:rsidP="002A2F37">
      <w:pPr>
        <w:ind w:firstLine="709"/>
        <w:jc w:val="both"/>
        <w:rPr>
          <w:sz w:val="28"/>
          <w:szCs w:val="28"/>
        </w:rPr>
      </w:pPr>
    </w:p>
    <w:p w:rsidR="00E63228" w:rsidRPr="00D46E46" w:rsidRDefault="009B3587" w:rsidP="002A2F37">
      <w:pPr>
        <w:ind w:firstLine="709"/>
        <w:jc w:val="both"/>
        <w:rPr>
          <w:b/>
          <w:i/>
          <w:sz w:val="28"/>
          <w:szCs w:val="28"/>
        </w:rPr>
      </w:pPr>
      <w:bookmarkStart w:id="1" w:name="bookmark1"/>
      <w:r w:rsidRPr="00D46E46">
        <w:rPr>
          <w:b/>
          <w:i/>
          <w:sz w:val="28"/>
          <w:szCs w:val="28"/>
        </w:rPr>
        <w:t>3</w:t>
      </w:r>
      <w:r w:rsidR="0078319A" w:rsidRPr="00D46E46">
        <w:rPr>
          <w:b/>
          <w:i/>
          <w:sz w:val="28"/>
          <w:szCs w:val="28"/>
        </w:rPr>
        <w:t>.</w:t>
      </w:r>
      <w:r w:rsidR="00E63228" w:rsidRPr="00D46E46">
        <w:rPr>
          <w:b/>
          <w:i/>
          <w:sz w:val="28"/>
          <w:szCs w:val="28"/>
        </w:rPr>
        <w:t xml:space="preserve"> Визначення та оцінка альтернативних способів досягнення цілей</w:t>
      </w:r>
      <w:bookmarkEnd w:id="1"/>
    </w:p>
    <w:p w:rsidR="0078319A" w:rsidRPr="00E24E3F" w:rsidRDefault="0078319A" w:rsidP="002A2F37">
      <w:pPr>
        <w:ind w:firstLine="709"/>
        <w:jc w:val="both"/>
        <w:rPr>
          <w:sz w:val="28"/>
          <w:szCs w:val="28"/>
        </w:rPr>
      </w:pPr>
    </w:p>
    <w:p w:rsidR="00DE21DA" w:rsidRPr="00912094" w:rsidRDefault="00E63228" w:rsidP="00912094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Запропонований спосіб регулювання, а саме затвердження Правил благоустрою </w:t>
      </w:r>
      <w:r w:rsidR="00E550B0">
        <w:rPr>
          <w:sz w:val="28"/>
          <w:szCs w:val="28"/>
        </w:rPr>
        <w:t>території м</w:t>
      </w:r>
      <w:r w:rsidR="00CC4FE5">
        <w:rPr>
          <w:sz w:val="28"/>
          <w:szCs w:val="28"/>
        </w:rPr>
        <w:t>.</w:t>
      </w:r>
      <w:r w:rsidR="00BB4756" w:rsidRPr="00E24E3F">
        <w:rPr>
          <w:sz w:val="28"/>
          <w:szCs w:val="28"/>
        </w:rPr>
        <w:t xml:space="preserve"> Криво</w:t>
      </w:r>
      <w:r w:rsidR="00E550B0">
        <w:rPr>
          <w:sz w:val="28"/>
          <w:szCs w:val="28"/>
        </w:rPr>
        <w:t>го</w:t>
      </w:r>
      <w:r w:rsidR="00BB4756" w:rsidRPr="00E24E3F">
        <w:rPr>
          <w:sz w:val="28"/>
          <w:szCs w:val="28"/>
        </w:rPr>
        <w:t xml:space="preserve"> Ро</w:t>
      </w:r>
      <w:r w:rsidR="00E550B0">
        <w:rPr>
          <w:sz w:val="28"/>
          <w:szCs w:val="28"/>
        </w:rPr>
        <w:t>гу</w:t>
      </w:r>
      <w:r w:rsidR="00BB4756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на підставі Типових</w:t>
      </w:r>
      <w:r w:rsidR="002A2F37" w:rsidRPr="00E24E3F">
        <w:rPr>
          <w:sz w:val="28"/>
          <w:szCs w:val="28"/>
        </w:rPr>
        <w:t xml:space="preserve"> правил благоустрою, є най</w:t>
      </w:r>
      <w:r w:rsidRPr="00E24E3F">
        <w:rPr>
          <w:sz w:val="28"/>
          <w:szCs w:val="28"/>
        </w:rPr>
        <w:t>прийнятн</w:t>
      </w:r>
      <w:r w:rsidR="002A2F37" w:rsidRPr="00E24E3F">
        <w:rPr>
          <w:sz w:val="28"/>
          <w:szCs w:val="28"/>
        </w:rPr>
        <w:t>іш</w:t>
      </w:r>
      <w:r w:rsidRPr="00E24E3F">
        <w:rPr>
          <w:sz w:val="28"/>
          <w:szCs w:val="28"/>
        </w:rPr>
        <w:t xml:space="preserve">им способом досягнення </w:t>
      </w:r>
      <w:r w:rsidR="0007542D">
        <w:rPr>
          <w:sz w:val="28"/>
          <w:szCs w:val="28"/>
        </w:rPr>
        <w:t>визначених</w:t>
      </w:r>
      <w:r w:rsidRPr="00E24E3F">
        <w:rPr>
          <w:sz w:val="28"/>
          <w:szCs w:val="28"/>
        </w:rPr>
        <w:t xml:space="preserve"> цілей, який повною мірою відповідає вимогам</w:t>
      </w:r>
      <w:r w:rsidR="002A2F37" w:rsidRPr="00E24E3F">
        <w:rPr>
          <w:sz w:val="28"/>
          <w:szCs w:val="28"/>
        </w:rPr>
        <w:t xml:space="preserve"> чинного</w:t>
      </w:r>
      <w:r w:rsidRPr="00E24E3F">
        <w:rPr>
          <w:sz w:val="28"/>
          <w:szCs w:val="28"/>
        </w:rPr>
        <w:t xml:space="preserve"> законодавства. Ефективність запропонованого способу регулювання </w:t>
      </w:r>
      <w:r w:rsidR="00282AD3" w:rsidRPr="00E24E3F">
        <w:rPr>
          <w:sz w:val="28"/>
          <w:szCs w:val="28"/>
        </w:rPr>
        <w:t>ґрунтується</w:t>
      </w:r>
      <w:r w:rsidRPr="00E24E3F">
        <w:rPr>
          <w:sz w:val="28"/>
          <w:szCs w:val="28"/>
        </w:rPr>
        <w:t xml:space="preserve"> на загальнообов’язковому характері рішень органу місцевого самоврядування, </w:t>
      </w:r>
      <w:r w:rsidR="003F4039">
        <w:rPr>
          <w:sz w:val="28"/>
          <w:szCs w:val="28"/>
        </w:rPr>
        <w:t>ухвалених у</w:t>
      </w:r>
      <w:r w:rsidRPr="00E24E3F">
        <w:rPr>
          <w:sz w:val="28"/>
          <w:szCs w:val="28"/>
        </w:rPr>
        <w:t xml:space="preserve"> межах повноважень, для всіх суб’єктів</w:t>
      </w:r>
      <w:r w:rsidR="00A77A5F">
        <w:rPr>
          <w:sz w:val="28"/>
          <w:szCs w:val="28"/>
        </w:rPr>
        <w:t xml:space="preserve"> у сфері благоустрою</w:t>
      </w:r>
      <w:r w:rsidRPr="00E24E3F">
        <w:rPr>
          <w:sz w:val="28"/>
          <w:szCs w:val="28"/>
        </w:rPr>
        <w:t xml:space="preserve"> на відповідній території.</w:t>
      </w:r>
    </w:p>
    <w:p w:rsidR="004E3CA6" w:rsidRDefault="004E3CA6" w:rsidP="00BD794D">
      <w:pPr>
        <w:ind w:firstLine="709"/>
        <w:jc w:val="both"/>
        <w:rPr>
          <w:b/>
          <w:i/>
          <w:sz w:val="28"/>
          <w:szCs w:val="28"/>
        </w:rPr>
      </w:pPr>
    </w:p>
    <w:p w:rsidR="00BD794D" w:rsidRPr="005D10C8" w:rsidRDefault="007035EF" w:rsidP="00BD794D">
      <w:pPr>
        <w:ind w:firstLine="709"/>
        <w:jc w:val="both"/>
        <w:rPr>
          <w:sz w:val="28"/>
          <w:szCs w:val="28"/>
        </w:rPr>
      </w:pPr>
      <w:r w:rsidRPr="00BE1332">
        <w:rPr>
          <w:b/>
          <w:i/>
          <w:sz w:val="28"/>
          <w:szCs w:val="28"/>
        </w:rPr>
        <w:t>Визначення альтернативних способів</w:t>
      </w:r>
      <w:r w:rsidR="00743C27">
        <w:rPr>
          <w:b/>
          <w:i/>
          <w:sz w:val="28"/>
          <w:szCs w:val="28"/>
        </w:rPr>
        <w:t xml:space="preserve">: </w:t>
      </w:r>
      <w:r w:rsidR="00743C27" w:rsidRPr="005D10C8">
        <w:rPr>
          <w:sz w:val="28"/>
          <w:szCs w:val="28"/>
        </w:rPr>
        <w:t xml:space="preserve">відповідно </w:t>
      </w:r>
      <w:r w:rsidR="00575F97">
        <w:rPr>
          <w:sz w:val="28"/>
          <w:szCs w:val="28"/>
        </w:rPr>
        <w:t xml:space="preserve">до пункту </w:t>
      </w:r>
      <w:r w:rsidR="00743C27" w:rsidRPr="005D10C8">
        <w:rPr>
          <w:sz w:val="28"/>
          <w:szCs w:val="28"/>
        </w:rPr>
        <w:t>5 Методики</w:t>
      </w:r>
      <w:r w:rsidR="005D10C8" w:rsidRPr="005D10C8">
        <w:rPr>
          <w:sz w:val="28"/>
          <w:szCs w:val="28"/>
        </w:rPr>
        <w:t xml:space="preserve"> проведення аналізу впливу регуляторного акта, затвердженої </w:t>
      </w:r>
      <w:r w:rsidR="0007542D">
        <w:rPr>
          <w:sz w:val="28"/>
          <w:szCs w:val="28"/>
        </w:rPr>
        <w:t>П</w:t>
      </w:r>
      <w:r w:rsidR="005D10C8" w:rsidRPr="005D10C8">
        <w:rPr>
          <w:sz w:val="28"/>
          <w:szCs w:val="28"/>
        </w:rPr>
        <w:t>остановою К</w:t>
      </w:r>
      <w:r w:rsidR="0007542D">
        <w:rPr>
          <w:sz w:val="28"/>
          <w:szCs w:val="28"/>
        </w:rPr>
        <w:t>абінету Міністрів України</w:t>
      </w:r>
      <w:r w:rsidR="005D10C8" w:rsidRPr="005D10C8">
        <w:rPr>
          <w:sz w:val="28"/>
          <w:szCs w:val="28"/>
        </w:rPr>
        <w:t xml:space="preserve"> від 11 березня 2004</w:t>
      </w:r>
      <w:r w:rsidR="002B374F">
        <w:rPr>
          <w:sz w:val="28"/>
          <w:szCs w:val="28"/>
        </w:rPr>
        <w:t xml:space="preserve"> року №</w:t>
      </w:r>
      <w:r w:rsidR="005D10C8" w:rsidRPr="005D10C8">
        <w:rPr>
          <w:sz w:val="28"/>
          <w:szCs w:val="28"/>
        </w:rPr>
        <w:t>308</w:t>
      </w:r>
      <w:r w:rsidR="002B374F">
        <w:rPr>
          <w:sz w:val="28"/>
          <w:szCs w:val="28"/>
        </w:rPr>
        <w:t>, зі змінами</w:t>
      </w:r>
      <w:r w:rsidR="005D10C8">
        <w:rPr>
          <w:sz w:val="28"/>
          <w:szCs w:val="28"/>
        </w:rPr>
        <w:t>,</w:t>
      </w:r>
      <w:r w:rsidR="00780CB0">
        <w:rPr>
          <w:sz w:val="28"/>
          <w:szCs w:val="28"/>
        </w:rPr>
        <w:t xml:space="preserve"> розглянуто всі прийнятні альтернативні способи досягнення цілей регулювання. При цьому </w:t>
      </w:r>
      <w:r w:rsidR="005D10C8">
        <w:rPr>
          <w:sz w:val="28"/>
          <w:szCs w:val="28"/>
        </w:rPr>
        <w:t>визначено дві альтернативи</w:t>
      </w:r>
      <w:r w:rsidR="007B68E9">
        <w:rPr>
          <w:sz w:val="28"/>
          <w:szCs w:val="28"/>
        </w:rPr>
        <w:t xml:space="preserve"> розв</w:t>
      </w:r>
      <w:r w:rsidR="007B68E9" w:rsidRPr="007B68E9">
        <w:rPr>
          <w:sz w:val="28"/>
          <w:szCs w:val="28"/>
        </w:rPr>
        <w:t>’</w:t>
      </w:r>
      <w:r w:rsidR="007B68E9">
        <w:rPr>
          <w:sz w:val="28"/>
          <w:szCs w:val="28"/>
        </w:rPr>
        <w:t>язання проблем</w:t>
      </w:r>
      <w:r w:rsidR="005D10C8">
        <w:rPr>
          <w:sz w:val="28"/>
          <w:szCs w:val="28"/>
        </w:rPr>
        <w:t xml:space="preserve">, що </w:t>
      </w:r>
      <w:r w:rsidR="007B68E9">
        <w:rPr>
          <w:sz w:val="28"/>
          <w:szCs w:val="28"/>
        </w:rPr>
        <w:t>описані в аналізі регуляторного впливу.</w:t>
      </w:r>
      <w:r w:rsidR="005D10C8">
        <w:rPr>
          <w:sz w:val="28"/>
          <w:szCs w:val="28"/>
        </w:rPr>
        <w:t xml:space="preserve"> </w:t>
      </w:r>
    </w:p>
    <w:p w:rsidR="00615E50" w:rsidRPr="00E44224" w:rsidRDefault="00615E50" w:rsidP="00615E50">
      <w:pPr>
        <w:ind w:firstLine="720"/>
        <w:jc w:val="right"/>
        <w:rPr>
          <w:i/>
          <w:sz w:val="20"/>
          <w:szCs w:val="20"/>
        </w:rPr>
      </w:pPr>
      <w:bookmarkStart w:id="2" w:name="bookmark2"/>
      <w:r w:rsidRPr="00E44224">
        <w:rPr>
          <w:bCs/>
          <w:i/>
          <w:sz w:val="28"/>
          <w:szCs w:val="28"/>
        </w:rPr>
        <w:t xml:space="preserve">Таблиця </w:t>
      </w:r>
      <w:r>
        <w:rPr>
          <w:bCs/>
          <w:i/>
          <w:sz w:val="28"/>
          <w:szCs w:val="28"/>
        </w:rPr>
        <w:t>2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72"/>
        <w:gridCol w:w="6977"/>
      </w:tblGrid>
      <w:tr w:rsidR="00B511F1" w:rsidRPr="00E24E3F" w:rsidTr="00180919">
        <w:trPr>
          <w:trHeight w:val="464"/>
        </w:trPr>
        <w:tc>
          <w:tcPr>
            <w:tcW w:w="2672" w:type="dxa"/>
            <w:vAlign w:val="center"/>
          </w:tcPr>
          <w:p w:rsidR="00B511F1" w:rsidRPr="00BE1332" w:rsidRDefault="00B511F1" w:rsidP="00CD30FB">
            <w:pPr>
              <w:jc w:val="center"/>
              <w:rPr>
                <w:b/>
                <w:i/>
              </w:rPr>
            </w:pPr>
            <w:r w:rsidRPr="00BE1332">
              <w:rPr>
                <w:b/>
                <w:i/>
              </w:rPr>
              <w:t>Вид альтернатив</w:t>
            </w:r>
          </w:p>
        </w:tc>
        <w:tc>
          <w:tcPr>
            <w:tcW w:w="6977" w:type="dxa"/>
            <w:vAlign w:val="center"/>
          </w:tcPr>
          <w:p w:rsidR="00B511F1" w:rsidRPr="00BE1332" w:rsidRDefault="00B511F1" w:rsidP="00CD30FB">
            <w:pPr>
              <w:jc w:val="center"/>
              <w:rPr>
                <w:b/>
                <w:i/>
              </w:rPr>
            </w:pPr>
            <w:r w:rsidRPr="00BE1332">
              <w:rPr>
                <w:b/>
                <w:i/>
              </w:rPr>
              <w:t>Опис альтернативи</w:t>
            </w:r>
          </w:p>
        </w:tc>
      </w:tr>
      <w:tr w:rsidR="00B511F1" w:rsidRPr="00E24E3F" w:rsidTr="00180919">
        <w:trPr>
          <w:trHeight w:val="1692"/>
        </w:trPr>
        <w:tc>
          <w:tcPr>
            <w:tcW w:w="1871" w:type="dxa"/>
          </w:tcPr>
          <w:p w:rsidR="00B0518D" w:rsidRPr="00BE1332" w:rsidRDefault="00B0518D" w:rsidP="00B0518D">
            <w:pPr>
              <w:jc w:val="center"/>
            </w:pPr>
            <w:r w:rsidRPr="00BE1332">
              <w:t>Альтернатива 1:</w:t>
            </w:r>
          </w:p>
          <w:p w:rsidR="00B0518D" w:rsidRPr="00BE1332" w:rsidRDefault="003F4039" w:rsidP="00B0518D">
            <w:pPr>
              <w:jc w:val="center"/>
            </w:pPr>
            <w:r>
              <w:t>не</w:t>
            </w:r>
            <w:r w:rsidR="00B0518D" w:rsidRPr="00BE1332">
              <w:t>прийняття регуляторного</w:t>
            </w:r>
          </w:p>
          <w:p w:rsidR="00B511F1" w:rsidRPr="00BE1332" w:rsidRDefault="00B0518D" w:rsidP="003F4039">
            <w:pPr>
              <w:jc w:val="center"/>
            </w:pPr>
            <w:r w:rsidRPr="00BE1332">
              <w:t>акт</w:t>
            </w:r>
            <w:r w:rsidR="003F4039">
              <w:t>а</w:t>
            </w:r>
          </w:p>
        </w:tc>
        <w:tc>
          <w:tcPr>
            <w:tcW w:w="5613" w:type="dxa"/>
            <w:vAlign w:val="center"/>
          </w:tcPr>
          <w:p w:rsidR="00DE21DA" w:rsidRPr="00BE1332" w:rsidRDefault="00B511F1" w:rsidP="00BA5D50">
            <w:pPr>
              <w:jc w:val="both"/>
            </w:pPr>
            <w:r w:rsidRPr="00BE1332">
              <w:t>Альтернат</w:t>
            </w:r>
            <w:r w:rsidR="00795C1E" w:rsidRPr="00BE1332">
              <w:t xml:space="preserve">ива є неприйнятною, оскільки </w:t>
            </w:r>
            <w:r w:rsidR="003F4039">
              <w:t>чинні</w:t>
            </w:r>
            <w:r w:rsidR="00795C1E" w:rsidRPr="00BE1332">
              <w:t xml:space="preserve"> Правила б</w:t>
            </w:r>
            <w:r w:rsidR="00FF6517">
              <w:t xml:space="preserve">лагоустрою </w:t>
            </w:r>
            <w:r w:rsidR="00707404">
              <w:t>у</w:t>
            </w:r>
            <w:r w:rsidR="00F306CF">
              <w:t xml:space="preserve"> м</w:t>
            </w:r>
            <w:r w:rsidR="0007542D">
              <w:t xml:space="preserve">істі </w:t>
            </w:r>
            <w:r w:rsidR="00FF6517">
              <w:t>Криво</w:t>
            </w:r>
            <w:r w:rsidR="0007542D">
              <w:t>му</w:t>
            </w:r>
            <w:r w:rsidR="00FF6517">
              <w:t xml:space="preserve"> Ро</w:t>
            </w:r>
            <w:r w:rsidR="0007542D">
              <w:t>зі</w:t>
            </w:r>
            <w:r w:rsidR="00795C1E" w:rsidRPr="00BE1332">
              <w:t xml:space="preserve"> у зв’язку із </w:t>
            </w:r>
            <w:r w:rsidR="003F4039">
              <w:t xml:space="preserve">змінами в </w:t>
            </w:r>
            <w:r w:rsidR="00FF6517">
              <w:t>чинному</w:t>
            </w:r>
            <w:r w:rsidR="003F4039">
              <w:t xml:space="preserve"> законодавстві</w:t>
            </w:r>
            <w:r w:rsidR="00795C1E" w:rsidRPr="00BE1332">
              <w:t xml:space="preserve"> не мають чіткої регламентаці</w:t>
            </w:r>
            <w:r w:rsidR="00FF6517">
              <w:t>ї</w:t>
            </w:r>
            <w:r w:rsidR="00795C1E" w:rsidRPr="00BE1332">
              <w:t xml:space="preserve"> обов’язків суб’єктів у сфері благоустрою</w:t>
            </w:r>
            <w:r w:rsidR="00D96257" w:rsidRPr="00BE1332">
              <w:t xml:space="preserve">, що </w:t>
            </w:r>
            <w:r w:rsidR="00DF0AA8">
              <w:t>впливає на</w:t>
            </w:r>
            <w:r w:rsidR="00D96257" w:rsidRPr="00BE1332">
              <w:t xml:space="preserve"> розв’язання </w:t>
            </w:r>
            <w:r w:rsidR="003F4039">
              <w:t>наявних</w:t>
            </w:r>
            <w:r w:rsidR="00D96257" w:rsidRPr="00BE1332">
              <w:t xml:space="preserve"> проблем і досягнення </w:t>
            </w:r>
            <w:r w:rsidR="00CE0940">
              <w:t>задекларованих</w:t>
            </w:r>
            <w:r w:rsidR="00D96257" w:rsidRPr="00BE1332">
              <w:t xml:space="preserve"> цілей </w:t>
            </w:r>
          </w:p>
        </w:tc>
      </w:tr>
      <w:tr w:rsidR="00B511F1" w:rsidRPr="00E24E3F" w:rsidTr="00180919">
        <w:trPr>
          <w:trHeight w:val="4685"/>
        </w:trPr>
        <w:tc>
          <w:tcPr>
            <w:tcW w:w="2672" w:type="dxa"/>
          </w:tcPr>
          <w:p w:rsidR="00B511F1" w:rsidRPr="00BE1332" w:rsidRDefault="00B511F1" w:rsidP="00CD30FB">
            <w:pPr>
              <w:jc w:val="center"/>
            </w:pPr>
            <w:r w:rsidRPr="00BE1332">
              <w:t>Альтернатива 2:</w:t>
            </w:r>
          </w:p>
          <w:p w:rsidR="00B511F1" w:rsidRPr="00BE1332" w:rsidRDefault="00CE0940" w:rsidP="00CD30FB">
            <w:pPr>
              <w:jc w:val="center"/>
            </w:pPr>
            <w:r>
              <w:t>ухвалення</w:t>
            </w:r>
            <w:r w:rsidR="003F4039">
              <w:t xml:space="preserve"> регуляторного акта</w:t>
            </w:r>
            <w:r w:rsidR="00B511F1" w:rsidRPr="00BE1332">
              <w:t xml:space="preserve"> </w:t>
            </w:r>
            <w:r w:rsidR="002A2F37" w:rsidRPr="00BE1332">
              <w:t>–</w:t>
            </w:r>
            <w:r w:rsidR="00B511F1" w:rsidRPr="00BE1332">
              <w:t xml:space="preserve"> рішення </w:t>
            </w:r>
            <w:r w:rsidR="00795C1E" w:rsidRPr="00BE1332">
              <w:t>Криворізької</w:t>
            </w:r>
            <w:r w:rsidR="00B511F1" w:rsidRPr="00BE1332">
              <w:t xml:space="preserve"> міської ради</w:t>
            </w:r>
          </w:p>
          <w:p w:rsidR="00B511F1" w:rsidRPr="00BE1332" w:rsidRDefault="00795C1E" w:rsidP="00F306CF">
            <w:pPr>
              <w:jc w:val="center"/>
            </w:pPr>
            <w:r w:rsidRPr="00BE1332">
              <w:t>«П</w:t>
            </w:r>
            <w:r w:rsidR="00B511F1" w:rsidRPr="00BE1332">
              <w:t xml:space="preserve">ро затвердження Правил благоустрою </w:t>
            </w:r>
            <w:r w:rsidR="00F306CF">
              <w:t>території м</w:t>
            </w:r>
            <w:r w:rsidR="00CC4FE5">
              <w:t>.</w:t>
            </w:r>
            <w:r w:rsidRPr="00BE1332">
              <w:t xml:space="preserve"> Криво</w:t>
            </w:r>
            <w:r w:rsidR="00F306CF">
              <w:t>го</w:t>
            </w:r>
            <w:r w:rsidRPr="00BE1332">
              <w:t xml:space="preserve"> Ро</w:t>
            </w:r>
            <w:r w:rsidR="00F306CF">
              <w:t>гу</w:t>
            </w:r>
            <w:r w:rsidRPr="00BE1332">
              <w:t>»</w:t>
            </w:r>
          </w:p>
          <w:p w:rsidR="00B511F1" w:rsidRPr="00BE1332" w:rsidRDefault="00B511F1" w:rsidP="00CD30FB">
            <w:pPr>
              <w:jc w:val="center"/>
            </w:pPr>
          </w:p>
        </w:tc>
        <w:tc>
          <w:tcPr>
            <w:tcW w:w="6977" w:type="dxa"/>
            <w:vAlign w:val="center"/>
          </w:tcPr>
          <w:p w:rsidR="00AF7499" w:rsidRPr="00BE1332" w:rsidRDefault="00CE0940" w:rsidP="00BE1332">
            <w:pPr>
              <w:jc w:val="both"/>
            </w:pPr>
            <w:r>
              <w:t>Ухвалення</w:t>
            </w:r>
            <w:r w:rsidR="00AF7499" w:rsidRPr="00BE1332">
              <w:t xml:space="preserve"> запропонованого регуляторного акт</w:t>
            </w:r>
            <w:r w:rsidR="003F4039">
              <w:t>а</w:t>
            </w:r>
            <w:r w:rsidR="00AF7499" w:rsidRPr="00BE1332">
              <w:t xml:space="preserve"> надасть </w:t>
            </w:r>
            <w:r w:rsidR="00AF7499" w:rsidRPr="00BE1332">
              <w:rPr>
                <w:lang w:val="ru-RU"/>
              </w:rPr>
              <w:t>можливість</w:t>
            </w:r>
            <w:r w:rsidR="00AF7499" w:rsidRPr="00BE1332">
              <w:t>:</w:t>
            </w:r>
          </w:p>
          <w:p w:rsidR="00AF7499" w:rsidRPr="00BE1332" w:rsidRDefault="00AF7499" w:rsidP="002072AC">
            <w:pPr>
              <w:ind w:firstLine="168"/>
              <w:jc w:val="both"/>
            </w:pPr>
            <w:r w:rsidRPr="00BE1332">
              <w:t>дотримання вимог законодавства щодо затвердження правил благоустрою території</w:t>
            </w:r>
            <w:r w:rsidR="00795C1E" w:rsidRPr="00BE1332">
              <w:t xml:space="preserve"> міста</w:t>
            </w:r>
            <w:r w:rsidRPr="00BE1332">
              <w:t>;</w:t>
            </w:r>
          </w:p>
          <w:p w:rsidR="00AF7499" w:rsidRPr="00BE1332" w:rsidRDefault="002B374F" w:rsidP="002072AC">
            <w:pPr>
              <w:ind w:firstLine="168"/>
              <w:jc w:val="both"/>
              <w:rPr>
                <w:bCs/>
              </w:rPr>
            </w:pPr>
            <w:r>
              <w:rPr>
                <w:bCs/>
              </w:rPr>
              <w:t>формування</w:t>
            </w:r>
            <w:r w:rsidR="00AF7499" w:rsidRPr="00BE1332">
              <w:rPr>
                <w:bCs/>
              </w:rPr>
              <w:t xml:space="preserve"> прозор</w:t>
            </w:r>
            <w:r>
              <w:rPr>
                <w:bCs/>
              </w:rPr>
              <w:t>их вимог</w:t>
            </w:r>
            <w:r w:rsidR="00AF7499" w:rsidRPr="00BE1332">
              <w:rPr>
                <w:bCs/>
              </w:rPr>
              <w:t xml:space="preserve"> до проведення в місті єдиної політики з підтримки благоустрою;</w:t>
            </w:r>
          </w:p>
          <w:p w:rsidR="00AF7499" w:rsidRPr="00BE1332" w:rsidRDefault="00AF7499" w:rsidP="002072AC">
            <w:pPr>
              <w:ind w:firstLine="168"/>
              <w:jc w:val="both"/>
              <w:rPr>
                <w:bCs/>
              </w:rPr>
            </w:pPr>
            <w:r w:rsidRPr="00BE1332">
              <w:rPr>
                <w:bCs/>
              </w:rPr>
              <w:t>чітк</w:t>
            </w:r>
            <w:r w:rsidR="003F4039">
              <w:rPr>
                <w:bCs/>
              </w:rPr>
              <w:t>ого</w:t>
            </w:r>
            <w:r w:rsidRPr="00BE1332">
              <w:rPr>
                <w:bCs/>
              </w:rPr>
              <w:t xml:space="preserve"> визначення прав і обов’язків суб’єктів у сфері благоустрою;</w:t>
            </w:r>
          </w:p>
          <w:p w:rsidR="00AF7499" w:rsidRPr="00BE1332" w:rsidRDefault="00AF7499" w:rsidP="002072AC">
            <w:pPr>
              <w:ind w:firstLine="168"/>
              <w:jc w:val="both"/>
              <w:rPr>
                <w:bCs/>
              </w:rPr>
            </w:pPr>
            <w:r w:rsidRPr="00BE1332">
              <w:rPr>
                <w:bCs/>
              </w:rPr>
              <w:t>формування сприятливого для життєдіяльності людини середовища, раціонального використання ресурсів</w:t>
            </w:r>
            <w:r w:rsidR="003F4039">
              <w:rPr>
                <w:bCs/>
              </w:rPr>
              <w:t xml:space="preserve"> Криворізької міської територіальної громади</w:t>
            </w:r>
            <w:r w:rsidRPr="00BE1332">
              <w:rPr>
                <w:bCs/>
              </w:rPr>
              <w:t>, захисту довкілля;</w:t>
            </w:r>
          </w:p>
          <w:p w:rsidR="00AF7499" w:rsidRPr="00BE1332" w:rsidRDefault="002072AC" w:rsidP="002072AC">
            <w:pPr>
              <w:ind w:firstLine="168"/>
              <w:jc w:val="both"/>
              <w:rPr>
                <w:bCs/>
              </w:rPr>
            </w:pPr>
            <w:r>
              <w:rPr>
                <w:bCs/>
              </w:rPr>
              <w:t>створення</w:t>
            </w:r>
            <w:r w:rsidR="00AF7499" w:rsidRPr="00BE1332">
              <w:rPr>
                <w:bCs/>
              </w:rPr>
              <w:t xml:space="preserve"> єдин</w:t>
            </w:r>
            <w:r>
              <w:rPr>
                <w:bCs/>
              </w:rPr>
              <w:t>ого</w:t>
            </w:r>
            <w:r w:rsidR="003F4039">
              <w:rPr>
                <w:bCs/>
              </w:rPr>
              <w:t xml:space="preserve"> систематизован</w:t>
            </w:r>
            <w:r>
              <w:rPr>
                <w:bCs/>
              </w:rPr>
              <w:t>ого</w:t>
            </w:r>
            <w:r w:rsidR="00AF7499" w:rsidRPr="00BE1332">
              <w:rPr>
                <w:bCs/>
              </w:rPr>
              <w:t xml:space="preserve"> нормативно-правово</w:t>
            </w:r>
            <w:r>
              <w:rPr>
                <w:bCs/>
              </w:rPr>
              <w:t>вого</w:t>
            </w:r>
            <w:r w:rsidR="003F4039">
              <w:rPr>
                <w:bCs/>
              </w:rPr>
              <w:t xml:space="preserve"> акт</w:t>
            </w:r>
            <w:r>
              <w:rPr>
                <w:bCs/>
              </w:rPr>
              <w:t>а</w:t>
            </w:r>
            <w:r w:rsidR="00AF7499" w:rsidRPr="00BE1332">
              <w:rPr>
                <w:bCs/>
              </w:rPr>
              <w:t xml:space="preserve">, </w:t>
            </w:r>
            <w:r w:rsidR="00795C1E" w:rsidRPr="00BE1332">
              <w:rPr>
                <w:bCs/>
              </w:rPr>
              <w:t>я</w:t>
            </w:r>
            <w:r w:rsidR="00AF7499" w:rsidRPr="00BE1332">
              <w:rPr>
                <w:bCs/>
              </w:rPr>
              <w:t xml:space="preserve">кий регулює відносини, що виникають у сфері благоустрою </w:t>
            </w:r>
            <w:r w:rsidR="00795C1E" w:rsidRPr="00BE1332">
              <w:rPr>
                <w:bCs/>
              </w:rPr>
              <w:t>міста</w:t>
            </w:r>
            <w:r w:rsidR="00AF7499" w:rsidRPr="00BE1332">
              <w:rPr>
                <w:bCs/>
              </w:rPr>
              <w:t>;</w:t>
            </w:r>
          </w:p>
          <w:p w:rsidR="00DE21DA" w:rsidRPr="00BE1332" w:rsidRDefault="00AF7499" w:rsidP="002072AC">
            <w:pPr>
              <w:ind w:firstLine="168"/>
              <w:jc w:val="both"/>
            </w:pPr>
            <w:r w:rsidRPr="00BE1332">
              <w:rPr>
                <w:bCs/>
              </w:rPr>
              <w:t>здійсн</w:t>
            </w:r>
            <w:r w:rsidR="002072AC">
              <w:rPr>
                <w:bCs/>
              </w:rPr>
              <w:t>ення</w:t>
            </w:r>
            <w:r w:rsidRPr="00BE1332">
              <w:rPr>
                <w:bCs/>
              </w:rPr>
              <w:t xml:space="preserve"> контрол</w:t>
            </w:r>
            <w:r w:rsidR="002072AC">
              <w:rPr>
                <w:bCs/>
              </w:rPr>
              <w:t>ю</w:t>
            </w:r>
            <w:r w:rsidRPr="00BE1332">
              <w:rPr>
                <w:bCs/>
              </w:rPr>
              <w:t xml:space="preserve"> у сфері благоуст</w:t>
            </w:r>
            <w:r w:rsidR="003F4039">
              <w:rPr>
                <w:bCs/>
              </w:rPr>
              <w:t>рою міста із застосуванням ст.</w:t>
            </w:r>
            <w:r w:rsidRPr="00BE1332">
              <w:rPr>
                <w:bCs/>
              </w:rPr>
              <w:t xml:space="preserve"> 152 Кодексу України про</w:t>
            </w:r>
            <w:r w:rsidR="002072AC">
              <w:rPr>
                <w:bCs/>
              </w:rPr>
              <w:t xml:space="preserve"> адміністративні правопорушення</w:t>
            </w:r>
          </w:p>
        </w:tc>
      </w:tr>
    </w:tbl>
    <w:p w:rsidR="00E30DEC" w:rsidRDefault="00E30DEC" w:rsidP="00912094">
      <w:pPr>
        <w:jc w:val="both"/>
        <w:rPr>
          <w:b/>
          <w:i/>
          <w:sz w:val="28"/>
          <w:szCs w:val="28"/>
        </w:rPr>
      </w:pPr>
    </w:p>
    <w:p w:rsidR="00C40B60" w:rsidRDefault="00C40B60" w:rsidP="00912094">
      <w:pPr>
        <w:jc w:val="both"/>
        <w:rPr>
          <w:b/>
          <w:i/>
          <w:sz w:val="28"/>
          <w:szCs w:val="28"/>
        </w:rPr>
      </w:pPr>
    </w:p>
    <w:p w:rsidR="00354FD0" w:rsidRDefault="00354FD0" w:rsidP="00912094">
      <w:pPr>
        <w:jc w:val="both"/>
        <w:rPr>
          <w:b/>
          <w:i/>
          <w:sz w:val="28"/>
          <w:szCs w:val="28"/>
        </w:rPr>
      </w:pPr>
    </w:p>
    <w:p w:rsidR="00160011" w:rsidRDefault="00AE6902" w:rsidP="00912094">
      <w:pPr>
        <w:jc w:val="both"/>
        <w:rPr>
          <w:b/>
          <w:i/>
          <w:sz w:val="28"/>
          <w:szCs w:val="28"/>
        </w:rPr>
      </w:pPr>
      <w:r w:rsidRPr="00AE6902">
        <w:rPr>
          <w:b/>
          <w:i/>
          <w:sz w:val="28"/>
          <w:szCs w:val="28"/>
        </w:rPr>
        <w:t>Оцінка вибраних альтернативних способів</w:t>
      </w:r>
    </w:p>
    <w:p w:rsidR="00017DF0" w:rsidRPr="00912094" w:rsidRDefault="00017DF0" w:rsidP="00912094">
      <w:pPr>
        <w:jc w:val="both"/>
        <w:rPr>
          <w:b/>
          <w:i/>
          <w:sz w:val="10"/>
          <w:szCs w:val="10"/>
        </w:rPr>
      </w:pPr>
    </w:p>
    <w:p w:rsidR="007343E9" w:rsidRDefault="007035EF" w:rsidP="00017DF0">
      <w:pPr>
        <w:jc w:val="both"/>
        <w:rPr>
          <w:b/>
          <w:i/>
          <w:sz w:val="28"/>
          <w:szCs w:val="28"/>
        </w:rPr>
      </w:pPr>
      <w:r w:rsidRPr="00BE1332">
        <w:rPr>
          <w:b/>
          <w:i/>
          <w:sz w:val="28"/>
          <w:szCs w:val="28"/>
        </w:rPr>
        <w:t>Оцінка впливу на сферу інтересів громадян:</w:t>
      </w:r>
    </w:p>
    <w:p w:rsidR="002072AC" w:rsidRDefault="002072AC" w:rsidP="007343E9">
      <w:pPr>
        <w:ind w:firstLine="709"/>
        <w:jc w:val="both"/>
        <w:rPr>
          <w:b/>
          <w:i/>
          <w:sz w:val="28"/>
          <w:szCs w:val="28"/>
        </w:rPr>
      </w:pPr>
    </w:p>
    <w:p w:rsidR="00615E50" w:rsidRPr="007343E9" w:rsidRDefault="00912094" w:rsidP="007343E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7343E9">
        <w:rPr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615E50" w:rsidRPr="00E44224">
        <w:rPr>
          <w:bCs/>
          <w:i/>
          <w:sz w:val="28"/>
          <w:szCs w:val="28"/>
        </w:rPr>
        <w:t xml:space="preserve">Таблиця </w:t>
      </w:r>
      <w:r w:rsidR="00615E50">
        <w:rPr>
          <w:bCs/>
          <w:i/>
          <w:sz w:val="28"/>
          <w:szCs w:val="28"/>
        </w:rPr>
        <w:t>3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3692"/>
        <w:gridCol w:w="3412"/>
      </w:tblGrid>
      <w:tr w:rsidR="007035EF" w:rsidRPr="00BE1332" w:rsidTr="00180919">
        <w:trPr>
          <w:trHeight w:hRule="exact" w:val="50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5EF" w:rsidRPr="00BE1332" w:rsidRDefault="007035EF" w:rsidP="00720474">
            <w:pPr>
              <w:jc w:val="center"/>
              <w:rPr>
                <w:b/>
                <w:i/>
              </w:rPr>
            </w:pPr>
            <w:r w:rsidRPr="00BE1332">
              <w:rPr>
                <w:b/>
                <w:i/>
              </w:rPr>
              <w:t>Вид альтернатив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5EF" w:rsidRPr="00BE1332" w:rsidRDefault="007035EF" w:rsidP="00720474">
            <w:pPr>
              <w:jc w:val="center"/>
              <w:rPr>
                <w:b/>
                <w:i/>
              </w:rPr>
            </w:pPr>
            <w:r w:rsidRPr="00BE1332">
              <w:rPr>
                <w:b/>
                <w:i/>
              </w:rPr>
              <w:t>Вигоди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5EF" w:rsidRPr="00BE1332" w:rsidRDefault="007035EF" w:rsidP="00720474">
            <w:pPr>
              <w:jc w:val="center"/>
              <w:rPr>
                <w:b/>
                <w:i/>
              </w:rPr>
            </w:pPr>
            <w:r w:rsidRPr="00BE1332">
              <w:rPr>
                <w:b/>
                <w:i/>
              </w:rPr>
              <w:t>Витрати</w:t>
            </w:r>
          </w:p>
        </w:tc>
      </w:tr>
      <w:tr w:rsidR="00160011" w:rsidRPr="00BE1332" w:rsidTr="00C40B60">
        <w:trPr>
          <w:trHeight w:hRule="exact" w:val="30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11" w:rsidRPr="00BE1332" w:rsidRDefault="00160011" w:rsidP="007204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11" w:rsidRPr="00BE1332" w:rsidRDefault="00160011" w:rsidP="007204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11" w:rsidRPr="00BE1332" w:rsidRDefault="00160011" w:rsidP="007204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035EF" w:rsidRPr="00BE1332" w:rsidTr="00180919">
        <w:trPr>
          <w:trHeight w:hRule="exact" w:val="1587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5EF" w:rsidRPr="00BE1332" w:rsidRDefault="007035EF" w:rsidP="00720474">
            <w:pPr>
              <w:jc w:val="center"/>
            </w:pPr>
            <w:r w:rsidRPr="00BE1332">
              <w:t>Альтернатива 1:</w:t>
            </w:r>
          </w:p>
          <w:p w:rsidR="007035EF" w:rsidRPr="00BE1332" w:rsidRDefault="003F4039" w:rsidP="00720474">
            <w:pPr>
              <w:jc w:val="center"/>
            </w:pPr>
            <w:r>
              <w:t>не</w:t>
            </w:r>
            <w:r w:rsidR="007035EF" w:rsidRPr="00BE1332">
              <w:t>прийняття регуляторного</w:t>
            </w:r>
          </w:p>
          <w:p w:rsidR="00574321" w:rsidRDefault="007035EF" w:rsidP="003F4039">
            <w:pPr>
              <w:jc w:val="center"/>
            </w:pPr>
            <w:r w:rsidRPr="00BE1332">
              <w:t>акт</w:t>
            </w:r>
            <w:r w:rsidR="003F4039">
              <w:t>а</w:t>
            </w:r>
          </w:p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Pr="00574321" w:rsidRDefault="00574321" w:rsidP="00574321"/>
          <w:p w:rsidR="00574321" w:rsidRDefault="00574321" w:rsidP="00574321"/>
          <w:p w:rsidR="00574321" w:rsidRDefault="00574321" w:rsidP="00574321"/>
          <w:p w:rsidR="007035EF" w:rsidRPr="00574321" w:rsidRDefault="007035EF" w:rsidP="00574321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EC" w:rsidRDefault="00E30DEC" w:rsidP="00720474">
            <w:pPr>
              <w:jc w:val="center"/>
            </w:pPr>
          </w:p>
          <w:p w:rsidR="007035EF" w:rsidRPr="00BE1332" w:rsidRDefault="007035EF" w:rsidP="00720474">
            <w:pPr>
              <w:jc w:val="center"/>
            </w:pPr>
            <w:r w:rsidRPr="00BE1332">
              <w:t>Відсутні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812" w:rsidRDefault="00912094" w:rsidP="00720474">
            <w:pPr>
              <w:jc w:val="center"/>
            </w:pPr>
            <w:r>
              <w:t>Ускладнення контролю за</w:t>
            </w:r>
            <w:r w:rsidR="007035EF" w:rsidRPr="00BE1332">
              <w:t xml:space="preserve"> стан</w:t>
            </w:r>
            <w:r>
              <w:t>ом</w:t>
            </w:r>
            <w:r w:rsidR="007035EF" w:rsidRPr="00BE1332">
              <w:t xml:space="preserve"> об’єктів благоустрою; зниження рівня комфортності міського середовища та туристичної привабливості </w:t>
            </w:r>
            <w:r w:rsidR="003F4039">
              <w:t>міста</w:t>
            </w:r>
          </w:p>
          <w:p w:rsidR="003D0812" w:rsidRDefault="003D0812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DE21DA" w:rsidRDefault="00DE21DA" w:rsidP="00720474">
            <w:pPr>
              <w:jc w:val="center"/>
            </w:pPr>
          </w:p>
          <w:p w:rsidR="007035EF" w:rsidRPr="00BE1332" w:rsidRDefault="007035EF" w:rsidP="00720474">
            <w:pPr>
              <w:jc w:val="center"/>
            </w:pPr>
            <w:r w:rsidRPr="00BE1332">
              <w:t>міста</w:t>
            </w:r>
          </w:p>
        </w:tc>
      </w:tr>
    </w:tbl>
    <w:p w:rsidR="00354FD0" w:rsidRDefault="00354FD0"/>
    <w:p w:rsidR="00354FD0" w:rsidRDefault="00354FD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3692"/>
        <w:gridCol w:w="3412"/>
      </w:tblGrid>
      <w:tr w:rsidR="00180919" w:rsidRPr="00BE1332" w:rsidTr="00B540FF">
        <w:trPr>
          <w:trHeight w:hRule="exact" w:val="31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19" w:rsidRPr="00BE1332" w:rsidRDefault="00180919" w:rsidP="00B540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19" w:rsidRPr="00BE1332" w:rsidRDefault="00180919" w:rsidP="00B540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19" w:rsidRPr="00BE1332" w:rsidRDefault="00180919" w:rsidP="00B540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035EF" w:rsidRPr="00BE1332" w:rsidTr="00A63BC2">
        <w:trPr>
          <w:trHeight w:hRule="exact" w:val="509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5EF" w:rsidRPr="00BE1332" w:rsidRDefault="007035EF" w:rsidP="00720474">
            <w:pPr>
              <w:jc w:val="center"/>
            </w:pPr>
            <w:r w:rsidRPr="00BE1332">
              <w:t>Альтернатива 2:</w:t>
            </w:r>
          </w:p>
          <w:p w:rsidR="007035EF" w:rsidRPr="00BE1332" w:rsidRDefault="00CE0940" w:rsidP="00CC4FE5">
            <w:pPr>
              <w:jc w:val="center"/>
            </w:pPr>
            <w:r>
              <w:t>Ухвалення</w:t>
            </w:r>
            <w:r w:rsidR="007035EF" w:rsidRPr="00BE1332">
              <w:t xml:space="preserve"> регуляторного акт</w:t>
            </w:r>
            <w:r w:rsidR="00F66304">
              <w:t>а</w:t>
            </w:r>
            <w:r w:rsidR="007035EF" w:rsidRPr="00BE1332">
              <w:t xml:space="preserve"> – рішення Криворізької міської ради «Про затвердження Правил благоустрою </w:t>
            </w:r>
            <w:r w:rsidR="00F306CF">
              <w:t>території м</w:t>
            </w:r>
            <w:r w:rsidR="00CC4FE5">
              <w:t>.</w:t>
            </w:r>
            <w:r w:rsidR="007035EF" w:rsidRPr="00BE1332">
              <w:t xml:space="preserve"> Криво</w:t>
            </w:r>
            <w:r w:rsidR="00F306CF">
              <w:t>го</w:t>
            </w:r>
            <w:r w:rsidR="007035EF" w:rsidRPr="00BE1332">
              <w:t xml:space="preserve"> Ро</w:t>
            </w:r>
            <w:r w:rsidR="00F306CF">
              <w:t>гу</w:t>
            </w:r>
            <w:r w:rsidR="007035EF" w:rsidRPr="00BE1332">
              <w:t>»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5EF" w:rsidRPr="00BE1332" w:rsidRDefault="0062161D" w:rsidP="00CE0940">
            <w:pPr>
              <w:jc w:val="both"/>
            </w:pPr>
            <w:r>
              <w:t>У</w:t>
            </w:r>
            <w:r w:rsidR="003B1650">
              <w:t>становлення єдиних основних</w:t>
            </w:r>
            <w:r w:rsidR="007035EF" w:rsidRPr="00BE1332">
              <w:t xml:space="preserve"> критеріїв та вимог щодо належного утримання об’єктів благоустрою міста, якими визначається рівень виконання відповідних обов’язків об’єктами у сфері благоустрою</w:t>
            </w:r>
            <w:r w:rsidR="006501AF">
              <w:t xml:space="preserve"> територій</w:t>
            </w:r>
            <w:r w:rsidR="007035EF" w:rsidRPr="00BE1332">
              <w:t xml:space="preserve"> населених пунктів, відповідальними за утримання об’єктів благоустрою; створення сприятливих умов життєдіяльності, санітарного благополуччя </w:t>
            </w:r>
            <w:r w:rsidR="00603115">
              <w:t>для населення, покращення благо</w:t>
            </w:r>
            <w:r w:rsidR="00354FD0">
              <w:t>-</w:t>
            </w:r>
            <w:r w:rsidR="00603115">
              <w:t>у</w:t>
            </w:r>
            <w:r w:rsidR="007035EF" w:rsidRPr="00BE1332">
              <w:t>строю території, користування суспільними благами за рахунок покращення стану об’єктів і елементів благоустрою, покра</w:t>
            </w:r>
            <w:r w:rsidR="00354FD0">
              <w:t>-</w:t>
            </w:r>
            <w:r w:rsidR="007035EF" w:rsidRPr="00BE1332">
              <w:t xml:space="preserve">щення благоустрою території </w:t>
            </w:r>
            <w:r w:rsidR="003B1650">
              <w:t>міста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EF" w:rsidRPr="00BE1332" w:rsidRDefault="007035EF" w:rsidP="00B0518D">
            <w:pPr>
              <w:jc w:val="center"/>
            </w:pPr>
            <w:r w:rsidRPr="00BE1332">
              <w:t>По</w:t>
            </w:r>
            <w:r w:rsidR="00B0518D" w:rsidRPr="00BE1332">
              <w:t>кращення</w:t>
            </w:r>
            <w:r w:rsidRPr="00BE1332">
              <w:t xml:space="preserve"> стану об’єктів благоустрою, </w:t>
            </w:r>
            <w:r w:rsidR="00B0518D" w:rsidRPr="00BE1332">
              <w:t>підвищення</w:t>
            </w:r>
            <w:r w:rsidRPr="00BE1332">
              <w:t xml:space="preserve"> рівня комфортності міського середовища та туристичної привабливості міста</w:t>
            </w:r>
          </w:p>
        </w:tc>
      </w:tr>
    </w:tbl>
    <w:p w:rsidR="00D64270" w:rsidRPr="00FD689F" w:rsidRDefault="00D64270" w:rsidP="002E3ED1">
      <w:pPr>
        <w:jc w:val="both"/>
        <w:rPr>
          <w:b/>
          <w:sz w:val="16"/>
          <w:szCs w:val="16"/>
        </w:rPr>
      </w:pPr>
    </w:p>
    <w:p w:rsidR="00180919" w:rsidRDefault="00180919" w:rsidP="001C0E60">
      <w:pPr>
        <w:ind w:firstLine="709"/>
        <w:jc w:val="both"/>
        <w:rPr>
          <w:b/>
          <w:i/>
          <w:sz w:val="28"/>
          <w:szCs w:val="28"/>
        </w:rPr>
      </w:pPr>
    </w:p>
    <w:p w:rsidR="00A63BC2" w:rsidRDefault="00A63BC2" w:rsidP="001C0E60">
      <w:pPr>
        <w:ind w:firstLine="709"/>
        <w:jc w:val="both"/>
        <w:rPr>
          <w:b/>
          <w:i/>
          <w:sz w:val="28"/>
          <w:szCs w:val="28"/>
        </w:rPr>
      </w:pPr>
    </w:p>
    <w:p w:rsidR="001C0E60" w:rsidRDefault="001C0E60" w:rsidP="001C0E60">
      <w:pPr>
        <w:ind w:firstLine="709"/>
        <w:jc w:val="both"/>
        <w:rPr>
          <w:b/>
          <w:i/>
          <w:sz w:val="16"/>
          <w:szCs w:val="16"/>
        </w:rPr>
      </w:pPr>
      <w:r w:rsidRPr="00A16AB1">
        <w:rPr>
          <w:b/>
          <w:i/>
          <w:sz w:val="28"/>
          <w:szCs w:val="28"/>
        </w:rPr>
        <w:t>Оцінка впливу на сферу інтересів суб'єктів господарювання:</w:t>
      </w:r>
    </w:p>
    <w:p w:rsidR="007343E9" w:rsidRPr="00FD689F" w:rsidRDefault="007343E9" w:rsidP="001C0E60">
      <w:pPr>
        <w:ind w:firstLine="709"/>
        <w:jc w:val="both"/>
        <w:rPr>
          <w:b/>
          <w:i/>
          <w:sz w:val="16"/>
          <w:szCs w:val="16"/>
        </w:rPr>
      </w:pPr>
    </w:p>
    <w:p w:rsidR="00017DF0" w:rsidRPr="00017DF0" w:rsidRDefault="00615E50" w:rsidP="00017DF0">
      <w:pPr>
        <w:ind w:firstLine="720"/>
        <w:jc w:val="right"/>
        <w:rPr>
          <w:bCs/>
          <w:i/>
          <w:sz w:val="28"/>
          <w:szCs w:val="28"/>
        </w:rPr>
      </w:pPr>
      <w:r w:rsidRPr="00E44224">
        <w:rPr>
          <w:bCs/>
          <w:i/>
          <w:sz w:val="28"/>
          <w:szCs w:val="28"/>
        </w:rPr>
        <w:t xml:space="preserve">Таблиця </w:t>
      </w:r>
      <w:r>
        <w:rPr>
          <w:bCs/>
          <w:i/>
          <w:sz w:val="28"/>
          <w:szCs w:val="28"/>
        </w:rPr>
        <w:t>4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134"/>
        <w:gridCol w:w="1134"/>
        <w:gridCol w:w="992"/>
        <w:gridCol w:w="2126"/>
        <w:gridCol w:w="992"/>
      </w:tblGrid>
      <w:tr w:rsidR="006A0D6D" w:rsidRPr="00E24E3F" w:rsidTr="006A0D6D">
        <w:trPr>
          <w:trHeight w:val="10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D6D" w:rsidRPr="00A16AB1" w:rsidRDefault="006A0D6D" w:rsidP="00720474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Показник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D6D" w:rsidRPr="00A16AB1" w:rsidRDefault="006A0D6D" w:rsidP="00720474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Великі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D6D" w:rsidRPr="00A16AB1" w:rsidRDefault="006A0D6D" w:rsidP="00720474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Середні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D6D" w:rsidRPr="00A16AB1" w:rsidRDefault="006A0D6D" w:rsidP="00720474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Малі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D6D" w:rsidRPr="00A16AB1" w:rsidRDefault="006A0D6D" w:rsidP="00720474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У тому числі мікропідприємства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D6D" w:rsidRPr="00A16AB1" w:rsidRDefault="006A0D6D" w:rsidP="00720474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Усього</w:t>
            </w:r>
          </w:p>
        </w:tc>
      </w:tr>
      <w:tr w:rsidR="001C0E60" w:rsidRPr="00E24E3F" w:rsidTr="00180919">
        <w:trPr>
          <w:trHeight w:hRule="exact" w:val="134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1C0E60" w:rsidP="00720474">
            <w:pPr>
              <w:jc w:val="center"/>
            </w:pPr>
            <w:r w:rsidRPr="003D0812"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36</w:t>
            </w:r>
            <w:r w:rsidR="00FC2313">
              <w:t xml:space="preserve"> </w:t>
            </w:r>
            <w:r w:rsidRPr="003D0812">
              <w:t>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25</w:t>
            </w:r>
            <w:r w:rsidR="00FC2313">
              <w:t xml:space="preserve"> </w:t>
            </w:r>
            <w:r w:rsidRPr="003D0812"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37</w:t>
            </w:r>
            <w:r w:rsidR="00FC2313">
              <w:t xml:space="preserve"> </w:t>
            </w:r>
            <w:r w:rsidRPr="003D0812">
              <w:t>211</w:t>
            </w:r>
          </w:p>
        </w:tc>
      </w:tr>
      <w:tr w:rsidR="001C0E60" w:rsidRPr="00E24E3F" w:rsidTr="00180919">
        <w:trPr>
          <w:trHeight w:hRule="exact" w:val="89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60" w:rsidRPr="003D0812" w:rsidRDefault="001C0E60" w:rsidP="003B1650">
            <w:pPr>
              <w:jc w:val="center"/>
            </w:pPr>
            <w:r w:rsidRPr="003D0812">
              <w:t xml:space="preserve">Питома вага групи </w:t>
            </w:r>
            <w:r w:rsidR="003B1650">
              <w:t>в</w:t>
            </w:r>
            <w:r w:rsidRPr="003D0812">
              <w:t xml:space="preserve"> загальній кількості,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1C0E60" w:rsidP="00A05928">
            <w:pPr>
              <w:jc w:val="center"/>
            </w:pPr>
            <w:r w:rsidRPr="003D0812">
              <w:t>0,</w:t>
            </w:r>
            <w:r w:rsidR="00A05928" w:rsidRPr="003D0812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98,51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60" w:rsidRPr="003D0812" w:rsidRDefault="00A05928" w:rsidP="00720474">
            <w:pPr>
              <w:jc w:val="center"/>
            </w:pPr>
            <w:r w:rsidRPr="003D0812">
              <w:t>68,88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60" w:rsidRPr="003D0812" w:rsidRDefault="001C0E60" w:rsidP="00720474">
            <w:pPr>
              <w:jc w:val="center"/>
            </w:pPr>
            <w:r w:rsidRPr="003D0812">
              <w:t>100,0</w:t>
            </w:r>
            <w:r w:rsidR="00FC2313">
              <w:t>0</w:t>
            </w:r>
          </w:p>
        </w:tc>
      </w:tr>
    </w:tbl>
    <w:p w:rsidR="00D64270" w:rsidRPr="00017DF0" w:rsidRDefault="00D64270" w:rsidP="00017DF0">
      <w:pPr>
        <w:jc w:val="both"/>
        <w:rPr>
          <w:sz w:val="28"/>
          <w:szCs w:val="28"/>
        </w:rPr>
      </w:pPr>
    </w:p>
    <w:p w:rsidR="001C0E60" w:rsidRPr="00E24E3F" w:rsidRDefault="001C0E60" w:rsidP="00D6427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Під</w:t>
      </w:r>
      <w:r w:rsidR="00660888" w:rsidRPr="00E24E3F">
        <w:rPr>
          <w:sz w:val="28"/>
          <w:szCs w:val="28"/>
        </w:rPr>
        <w:t xml:space="preserve"> дію регулювання підпадають </w:t>
      </w:r>
      <w:r w:rsidRPr="00E24E3F">
        <w:rPr>
          <w:sz w:val="28"/>
          <w:szCs w:val="28"/>
        </w:rPr>
        <w:t>суб’єкти господарювання</w:t>
      </w:r>
      <w:r w:rsidR="00660888" w:rsidRPr="00E24E3F">
        <w:rPr>
          <w:sz w:val="28"/>
          <w:szCs w:val="28"/>
        </w:rPr>
        <w:t xml:space="preserve"> всіх форм власності</w:t>
      </w:r>
      <w:r w:rsidRPr="00E24E3F">
        <w:rPr>
          <w:sz w:val="28"/>
          <w:szCs w:val="28"/>
        </w:rPr>
        <w:t>,</w:t>
      </w:r>
      <w:r w:rsidR="00660888" w:rsidRPr="00E24E3F">
        <w:rPr>
          <w:sz w:val="28"/>
          <w:szCs w:val="28"/>
        </w:rPr>
        <w:t xml:space="preserve"> установи,</w:t>
      </w:r>
      <w:r w:rsidR="00451B0D" w:rsidRPr="00E24E3F">
        <w:rPr>
          <w:sz w:val="28"/>
          <w:szCs w:val="28"/>
        </w:rPr>
        <w:t xml:space="preserve"> підприємства, </w:t>
      </w:r>
      <w:r w:rsidR="00660888" w:rsidRPr="00E24E3F">
        <w:rPr>
          <w:sz w:val="28"/>
          <w:szCs w:val="28"/>
        </w:rPr>
        <w:t>організації</w:t>
      </w:r>
      <w:r w:rsidR="00114090">
        <w:rPr>
          <w:sz w:val="28"/>
          <w:szCs w:val="28"/>
        </w:rPr>
        <w:t xml:space="preserve"> </w:t>
      </w:r>
      <w:r w:rsidR="006501AF">
        <w:rPr>
          <w:sz w:val="28"/>
          <w:szCs w:val="28"/>
        </w:rPr>
        <w:t>(</w:t>
      </w:r>
      <w:r w:rsidR="00451B0D" w:rsidRPr="00E24E3F">
        <w:rPr>
          <w:sz w:val="28"/>
          <w:szCs w:val="28"/>
        </w:rPr>
        <w:t>37</w:t>
      </w:r>
      <w:r w:rsidR="00354FD0">
        <w:rPr>
          <w:sz w:val="28"/>
          <w:szCs w:val="28"/>
        </w:rPr>
        <w:t xml:space="preserve"> </w:t>
      </w:r>
      <w:r w:rsidR="00451B0D" w:rsidRPr="00E24E3F">
        <w:rPr>
          <w:sz w:val="28"/>
          <w:szCs w:val="28"/>
        </w:rPr>
        <w:t>211 од.)</w:t>
      </w:r>
      <w:r w:rsidRPr="00E24E3F">
        <w:rPr>
          <w:sz w:val="28"/>
          <w:szCs w:val="28"/>
        </w:rPr>
        <w:t>. Для розрахунку оцінки впливу регулювання взято</w:t>
      </w:r>
      <w:r w:rsidR="00C242A6">
        <w:rPr>
          <w:sz w:val="28"/>
          <w:szCs w:val="28"/>
        </w:rPr>
        <w:t xml:space="preserve"> 10% від</w:t>
      </w:r>
      <w:r w:rsidRPr="00E24E3F">
        <w:rPr>
          <w:sz w:val="28"/>
          <w:szCs w:val="28"/>
        </w:rPr>
        <w:t xml:space="preserve"> наявн</w:t>
      </w:r>
      <w:r w:rsidR="00C242A6">
        <w:rPr>
          <w:sz w:val="28"/>
          <w:szCs w:val="28"/>
        </w:rPr>
        <w:t>их</w:t>
      </w:r>
      <w:r w:rsidRPr="00E24E3F">
        <w:rPr>
          <w:sz w:val="28"/>
          <w:szCs w:val="28"/>
        </w:rPr>
        <w:t xml:space="preserve"> статистичн</w:t>
      </w:r>
      <w:r w:rsidR="00C242A6">
        <w:rPr>
          <w:sz w:val="28"/>
          <w:szCs w:val="28"/>
        </w:rPr>
        <w:t>их</w:t>
      </w:r>
      <w:r w:rsidRPr="00E24E3F">
        <w:rPr>
          <w:sz w:val="28"/>
          <w:szCs w:val="28"/>
        </w:rPr>
        <w:t xml:space="preserve"> дан</w:t>
      </w:r>
      <w:r w:rsidR="00C242A6">
        <w:rPr>
          <w:sz w:val="28"/>
          <w:szCs w:val="28"/>
        </w:rPr>
        <w:t>их</w:t>
      </w:r>
      <w:r w:rsidRPr="00E24E3F">
        <w:rPr>
          <w:sz w:val="28"/>
          <w:szCs w:val="28"/>
        </w:rPr>
        <w:t xml:space="preserve"> про кількість діючих суб’єктів малого </w:t>
      </w:r>
      <w:r w:rsidR="00FC2313">
        <w:rPr>
          <w:sz w:val="28"/>
          <w:szCs w:val="28"/>
        </w:rPr>
        <w:t>й</w:t>
      </w:r>
      <w:r w:rsidRPr="00E24E3F">
        <w:rPr>
          <w:sz w:val="28"/>
          <w:szCs w:val="28"/>
        </w:rPr>
        <w:t xml:space="preserve"> </w:t>
      </w:r>
      <w:r w:rsidR="00354FD0">
        <w:rPr>
          <w:sz w:val="28"/>
          <w:szCs w:val="28"/>
        </w:rPr>
        <w:t>мікро</w:t>
      </w:r>
      <w:r w:rsidRPr="00E24E3F">
        <w:rPr>
          <w:sz w:val="28"/>
          <w:szCs w:val="28"/>
        </w:rPr>
        <w:t>підприємництва у м. Кривому Розі</w:t>
      </w:r>
      <w:r w:rsidR="00C242A6">
        <w:rPr>
          <w:sz w:val="28"/>
          <w:szCs w:val="28"/>
        </w:rPr>
        <w:t xml:space="preserve">, оскільки допускаємо, що </w:t>
      </w:r>
      <w:r w:rsidR="00CE0940">
        <w:rPr>
          <w:sz w:val="28"/>
          <w:szCs w:val="28"/>
        </w:rPr>
        <w:t>певні</w:t>
      </w:r>
      <w:r w:rsidR="00C242A6">
        <w:rPr>
          <w:sz w:val="28"/>
          <w:szCs w:val="28"/>
        </w:rPr>
        <w:t xml:space="preserve"> суб’єкти </w:t>
      </w:r>
      <w:r w:rsidR="00CE0940">
        <w:rPr>
          <w:sz w:val="28"/>
          <w:szCs w:val="28"/>
        </w:rPr>
        <w:t>не мають окремих торгівельних об’єктів, а здійснюють</w:t>
      </w:r>
      <w:r w:rsidR="00BD794D">
        <w:rPr>
          <w:sz w:val="28"/>
          <w:szCs w:val="28"/>
        </w:rPr>
        <w:t xml:space="preserve"> діяльність на території ринків та торгівельних центрів і не потребують індивідуального встановлення урн.</w:t>
      </w:r>
      <w:r w:rsidR="00CE0940">
        <w:rPr>
          <w:sz w:val="28"/>
          <w:szCs w:val="28"/>
        </w:rPr>
        <w:t xml:space="preserve"> </w:t>
      </w:r>
    </w:p>
    <w:p w:rsidR="00017DF0" w:rsidRPr="00017DF0" w:rsidRDefault="00FC2313" w:rsidP="00FD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C0E60" w:rsidRPr="00E24E3F">
        <w:rPr>
          <w:sz w:val="28"/>
          <w:szCs w:val="28"/>
        </w:rPr>
        <w:t>раховуючи те, що завдяки дії регуляторного акт</w:t>
      </w:r>
      <w:r>
        <w:rPr>
          <w:sz w:val="28"/>
          <w:szCs w:val="28"/>
        </w:rPr>
        <w:t>а</w:t>
      </w:r>
      <w:r w:rsidR="001C0E60" w:rsidRPr="00E24E3F">
        <w:rPr>
          <w:sz w:val="28"/>
          <w:szCs w:val="28"/>
        </w:rPr>
        <w:t xml:space="preserve"> </w:t>
      </w:r>
      <w:r w:rsidR="00485904" w:rsidRPr="00E24E3F">
        <w:rPr>
          <w:sz w:val="28"/>
          <w:szCs w:val="28"/>
        </w:rPr>
        <w:t xml:space="preserve">поліпшиться </w:t>
      </w:r>
      <w:r w:rsidR="001C0E60" w:rsidRPr="00E24E3F">
        <w:rPr>
          <w:sz w:val="28"/>
          <w:szCs w:val="28"/>
        </w:rPr>
        <w:t>стан благоустрою прилеглих територі</w:t>
      </w:r>
      <w:r>
        <w:rPr>
          <w:sz w:val="28"/>
          <w:szCs w:val="28"/>
        </w:rPr>
        <w:t>й</w:t>
      </w:r>
      <w:r w:rsidR="00485904" w:rsidRPr="00E24E3F">
        <w:rPr>
          <w:sz w:val="28"/>
          <w:szCs w:val="28"/>
        </w:rPr>
        <w:t xml:space="preserve"> міста</w:t>
      </w:r>
      <w:r w:rsidR="001C0E60" w:rsidRPr="00E24E3F">
        <w:rPr>
          <w:sz w:val="28"/>
          <w:szCs w:val="28"/>
        </w:rPr>
        <w:t xml:space="preserve"> до об’єктів</w:t>
      </w:r>
      <w:r w:rsidR="00226C63" w:rsidRPr="00E24E3F">
        <w:rPr>
          <w:sz w:val="28"/>
          <w:szCs w:val="28"/>
        </w:rPr>
        <w:t xml:space="preserve"> благоустрою, </w:t>
      </w:r>
      <w:r>
        <w:rPr>
          <w:sz w:val="28"/>
          <w:szCs w:val="28"/>
        </w:rPr>
        <w:t>у</w:t>
      </w:r>
      <w:r w:rsidR="00226C63" w:rsidRPr="00E24E3F">
        <w:rPr>
          <w:sz w:val="28"/>
          <w:szCs w:val="28"/>
        </w:rPr>
        <w:t xml:space="preserve"> тому числі до об’єктів</w:t>
      </w:r>
      <w:r w:rsidR="001C0E60" w:rsidRPr="00E24E3F">
        <w:rPr>
          <w:sz w:val="28"/>
          <w:szCs w:val="28"/>
        </w:rPr>
        <w:t xml:space="preserve"> підприємницько</w:t>
      </w:r>
      <w:r w:rsidR="00BD794D">
        <w:rPr>
          <w:sz w:val="28"/>
          <w:szCs w:val="28"/>
        </w:rPr>
        <w:t>ї</w:t>
      </w:r>
      <w:r w:rsidR="001C0E60" w:rsidRPr="00E24E3F">
        <w:rPr>
          <w:sz w:val="28"/>
          <w:szCs w:val="28"/>
        </w:rPr>
        <w:t xml:space="preserve"> діяльності,</w:t>
      </w:r>
      <w:r>
        <w:rPr>
          <w:sz w:val="28"/>
          <w:szCs w:val="28"/>
        </w:rPr>
        <w:t xml:space="preserve"> його</w:t>
      </w:r>
      <w:r w:rsidR="001C0E60" w:rsidRPr="00E24E3F">
        <w:rPr>
          <w:sz w:val="28"/>
          <w:szCs w:val="28"/>
        </w:rPr>
        <w:t xml:space="preserve"> ді</w:t>
      </w:r>
      <w:r w:rsidR="00485904" w:rsidRPr="00E24E3F">
        <w:rPr>
          <w:sz w:val="28"/>
          <w:szCs w:val="28"/>
        </w:rPr>
        <w:t>я</w:t>
      </w:r>
      <w:r w:rsidR="001C0E60" w:rsidRPr="00E24E3F">
        <w:rPr>
          <w:sz w:val="28"/>
          <w:szCs w:val="28"/>
        </w:rPr>
        <w:t xml:space="preserve"> позитивно вплине на продуктивність та конкурентоспроможність суб’єктів господарювання</w:t>
      </w:r>
      <w:r w:rsidR="00485904" w:rsidRPr="00E24E3F">
        <w:rPr>
          <w:sz w:val="28"/>
          <w:szCs w:val="28"/>
        </w:rPr>
        <w:t xml:space="preserve">. </w:t>
      </w:r>
    </w:p>
    <w:p w:rsidR="006A0D6D" w:rsidRDefault="006A0D6D" w:rsidP="00FC2313">
      <w:pPr>
        <w:ind w:firstLine="720"/>
        <w:jc w:val="right"/>
        <w:rPr>
          <w:bCs/>
          <w:i/>
          <w:sz w:val="28"/>
          <w:szCs w:val="28"/>
        </w:rPr>
      </w:pPr>
    </w:p>
    <w:p w:rsidR="00CC267B" w:rsidRPr="00FC2313" w:rsidRDefault="00FC2313" w:rsidP="00FC2313">
      <w:pPr>
        <w:ind w:firstLine="720"/>
        <w:jc w:val="right"/>
        <w:rPr>
          <w:i/>
          <w:sz w:val="20"/>
          <w:szCs w:val="20"/>
        </w:rPr>
      </w:pPr>
      <w:r w:rsidRPr="00E44224">
        <w:rPr>
          <w:bCs/>
          <w:i/>
          <w:sz w:val="28"/>
          <w:szCs w:val="28"/>
        </w:rPr>
        <w:t xml:space="preserve">Таблиця </w:t>
      </w:r>
      <w:r>
        <w:rPr>
          <w:bCs/>
          <w:i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410"/>
        <w:gridCol w:w="4257"/>
      </w:tblGrid>
      <w:tr w:rsidR="00A06009" w:rsidRPr="00F324A9" w:rsidTr="0055048D">
        <w:trPr>
          <w:trHeight w:hRule="exact" w:val="387"/>
        </w:trPr>
        <w:tc>
          <w:tcPr>
            <w:tcW w:w="2982" w:type="dxa"/>
            <w:shd w:val="clear" w:color="auto" w:fill="FFFFFF"/>
            <w:vAlign w:val="center"/>
          </w:tcPr>
          <w:p w:rsidR="007574CC" w:rsidRPr="00F324A9" w:rsidRDefault="007574CC" w:rsidP="00A26CB9">
            <w:pPr>
              <w:jc w:val="center"/>
              <w:rPr>
                <w:b/>
                <w:i/>
              </w:rPr>
            </w:pPr>
            <w:r w:rsidRPr="00F324A9">
              <w:rPr>
                <w:b/>
                <w:i/>
              </w:rPr>
              <w:t>Вид альтернатив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574CC" w:rsidRPr="00F324A9" w:rsidRDefault="007574CC" w:rsidP="00A26CB9">
            <w:pPr>
              <w:jc w:val="center"/>
              <w:rPr>
                <w:b/>
                <w:i/>
              </w:rPr>
            </w:pPr>
            <w:r w:rsidRPr="00F324A9">
              <w:rPr>
                <w:b/>
                <w:i/>
              </w:rPr>
              <w:t>Вигоди</w:t>
            </w:r>
          </w:p>
        </w:tc>
        <w:tc>
          <w:tcPr>
            <w:tcW w:w="4257" w:type="dxa"/>
            <w:shd w:val="clear" w:color="auto" w:fill="FFFFFF"/>
            <w:vAlign w:val="center"/>
          </w:tcPr>
          <w:p w:rsidR="007574CC" w:rsidRPr="00F324A9" w:rsidRDefault="007574CC" w:rsidP="00A26CB9">
            <w:pPr>
              <w:jc w:val="center"/>
              <w:rPr>
                <w:b/>
                <w:i/>
              </w:rPr>
            </w:pPr>
            <w:r w:rsidRPr="00F324A9">
              <w:rPr>
                <w:b/>
                <w:i/>
              </w:rPr>
              <w:t>Витрати</w:t>
            </w:r>
          </w:p>
        </w:tc>
      </w:tr>
      <w:tr w:rsidR="00A06009" w:rsidRPr="00F324A9" w:rsidTr="0055048D">
        <w:trPr>
          <w:trHeight w:hRule="exact" w:val="3128"/>
        </w:trPr>
        <w:tc>
          <w:tcPr>
            <w:tcW w:w="2982" w:type="dxa"/>
            <w:shd w:val="clear" w:color="auto" w:fill="FFFFFF"/>
          </w:tcPr>
          <w:p w:rsidR="007574CC" w:rsidRPr="00F324A9" w:rsidRDefault="007574CC" w:rsidP="00A26CB9">
            <w:pPr>
              <w:jc w:val="center"/>
            </w:pPr>
            <w:r w:rsidRPr="00F324A9">
              <w:t>Альтернатива 1:</w:t>
            </w:r>
          </w:p>
          <w:p w:rsidR="007574CC" w:rsidRPr="00F324A9" w:rsidRDefault="00FC2313" w:rsidP="00FC2313">
            <w:pPr>
              <w:jc w:val="center"/>
            </w:pPr>
            <w:r>
              <w:t>не</w:t>
            </w:r>
            <w:r w:rsidR="007574CC" w:rsidRPr="00F324A9">
              <w:t>прийняття регуляторного акт</w:t>
            </w:r>
            <w:r>
              <w:t>а</w:t>
            </w:r>
          </w:p>
        </w:tc>
        <w:tc>
          <w:tcPr>
            <w:tcW w:w="2410" w:type="dxa"/>
            <w:shd w:val="clear" w:color="auto" w:fill="FFFFFF"/>
          </w:tcPr>
          <w:p w:rsidR="007574CC" w:rsidRPr="007574CC" w:rsidRDefault="007574CC" w:rsidP="00A26CB9">
            <w:pPr>
              <w:jc w:val="center"/>
              <w:rPr>
                <w:highlight w:val="yellow"/>
              </w:rPr>
            </w:pPr>
            <w:r w:rsidRPr="007574CC">
              <w:t>Відсутні</w:t>
            </w:r>
          </w:p>
        </w:tc>
        <w:tc>
          <w:tcPr>
            <w:tcW w:w="4257" w:type="dxa"/>
            <w:shd w:val="clear" w:color="auto" w:fill="FFFFFF"/>
          </w:tcPr>
          <w:p w:rsidR="00FC2313" w:rsidRPr="00FC2313" w:rsidRDefault="002A45A5" w:rsidP="00146233">
            <w:pPr>
              <w:jc w:val="both"/>
            </w:pPr>
            <w:r w:rsidRPr="00A16AB1">
              <w:t>Збільшення витрат</w:t>
            </w:r>
            <w:r>
              <w:t xml:space="preserve"> бюджету</w:t>
            </w:r>
            <w:r w:rsidRPr="00A16AB1">
              <w:t xml:space="preserve"> </w:t>
            </w:r>
            <w:r>
              <w:t>Криворізької міської територіальної громади</w:t>
            </w:r>
            <w:r w:rsidRPr="00A16AB1">
              <w:t xml:space="preserve"> на підтримку належного санітарного стану</w:t>
            </w:r>
            <w:r>
              <w:rPr>
                <w:b/>
                <w:i/>
              </w:rPr>
              <w:t xml:space="preserve"> </w:t>
            </w:r>
            <w:r>
              <w:t>т</w:t>
            </w:r>
            <w:r w:rsidRPr="00A16AB1">
              <w:t>ериторій міста, що</w:t>
            </w:r>
            <w:r>
              <w:t>, у</w:t>
            </w:r>
            <w:r w:rsidRPr="00A16AB1">
              <w:t xml:space="preserve"> свою чергу</w:t>
            </w:r>
            <w:r>
              <w:t>,</w:t>
            </w:r>
            <w:r w:rsidRPr="00A16AB1">
              <w:t xml:space="preserve"> призводить до </w:t>
            </w:r>
            <w:r w:rsidR="00146233">
              <w:t>зменшення</w:t>
            </w:r>
            <w:r w:rsidRPr="00A16AB1">
              <w:t xml:space="preserve"> фінансування </w:t>
            </w:r>
            <w:r w:rsidR="00146233" w:rsidRPr="00A16AB1">
              <w:t>про</w:t>
            </w:r>
            <w:r w:rsidR="00146233">
              <w:t>грам</w:t>
            </w:r>
            <w:r w:rsidR="00146233" w:rsidRPr="00A16AB1">
              <w:t xml:space="preserve"> </w:t>
            </w:r>
            <w:r w:rsidRPr="00A16AB1">
              <w:t>соціально-економічн</w:t>
            </w:r>
            <w:r w:rsidR="00146233">
              <w:t>ого розвитку</w:t>
            </w:r>
            <w:r w:rsidRPr="00A16AB1">
              <w:t xml:space="preserve"> </w:t>
            </w:r>
            <w:r>
              <w:t>міста</w:t>
            </w:r>
            <w:r w:rsidR="00411BE1">
              <w:t xml:space="preserve">, </w:t>
            </w:r>
            <w:r w:rsidR="00707404">
              <w:t xml:space="preserve">у тому числі направлених на відновлення </w:t>
            </w:r>
            <w:r w:rsidR="00146233">
              <w:t xml:space="preserve">його </w:t>
            </w:r>
            <w:r w:rsidR="00707404">
              <w:t>інфраструктури після руйнувань, завданих Російською Федерацією</w:t>
            </w:r>
            <w:r w:rsidR="00146233">
              <w:t xml:space="preserve"> під час ведення військових дій</w:t>
            </w:r>
          </w:p>
        </w:tc>
      </w:tr>
      <w:tr w:rsidR="00A06009" w:rsidRPr="00F324A9" w:rsidTr="0055048D">
        <w:trPr>
          <w:trHeight w:hRule="exact" w:val="1982"/>
        </w:trPr>
        <w:tc>
          <w:tcPr>
            <w:tcW w:w="2982" w:type="dxa"/>
            <w:shd w:val="clear" w:color="auto" w:fill="FFFFFF"/>
          </w:tcPr>
          <w:p w:rsidR="007574CC" w:rsidRPr="00F324A9" w:rsidRDefault="007574CC" w:rsidP="00A26CB9">
            <w:pPr>
              <w:jc w:val="center"/>
            </w:pPr>
            <w:r w:rsidRPr="00F324A9">
              <w:t>Альтернатива 2:</w:t>
            </w:r>
          </w:p>
          <w:p w:rsidR="007574CC" w:rsidRPr="00F324A9" w:rsidRDefault="007574CC" w:rsidP="00CC4FE5">
            <w:pPr>
              <w:jc w:val="center"/>
            </w:pPr>
            <w:r w:rsidRPr="00F324A9">
              <w:t>Прийняття регуляторного акт</w:t>
            </w:r>
            <w:r w:rsidR="00F66304">
              <w:t>а</w:t>
            </w:r>
            <w:r w:rsidRPr="00F324A9">
              <w:t xml:space="preserve"> – рішення Криворізької міської ради «Про затвердження Правил благоустрою </w:t>
            </w:r>
            <w:r w:rsidR="00A06009">
              <w:t xml:space="preserve">території </w:t>
            </w:r>
            <w:r w:rsidR="00146233">
              <w:t xml:space="preserve"> </w:t>
            </w:r>
            <w:r w:rsidR="0055048D">
              <w:t xml:space="preserve">      </w:t>
            </w:r>
            <w:r w:rsidR="00A06009">
              <w:t>м</w:t>
            </w:r>
            <w:r w:rsidR="00CC4FE5">
              <w:t>.</w:t>
            </w:r>
            <w:r w:rsidRPr="00F324A9">
              <w:t xml:space="preserve"> Криво</w:t>
            </w:r>
            <w:r w:rsidR="00A06009">
              <w:t>го</w:t>
            </w:r>
            <w:r w:rsidRPr="00F324A9">
              <w:t xml:space="preserve"> Ро</w:t>
            </w:r>
            <w:r w:rsidR="00A06009">
              <w:t>гу</w:t>
            </w:r>
            <w:r w:rsidRPr="00F324A9">
              <w:t>»</w:t>
            </w:r>
          </w:p>
        </w:tc>
        <w:tc>
          <w:tcPr>
            <w:tcW w:w="2410" w:type="dxa"/>
            <w:shd w:val="clear" w:color="auto" w:fill="FFFFFF"/>
          </w:tcPr>
          <w:p w:rsidR="007574CC" w:rsidRPr="007574CC" w:rsidRDefault="00F66304" w:rsidP="007574CC">
            <w:pPr>
              <w:jc w:val="both"/>
              <w:rPr>
                <w:highlight w:val="yellow"/>
              </w:rPr>
            </w:pPr>
            <w:r>
              <w:t xml:space="preserve">Установлення єдиних для всіх </w:t>
            </w:r>
            <w:r w:rsidR="007574CC" w:rsidRPr="007574CC">
              <w:t xml:space="preserve">суб’єктів господарювання правових вимог щодо заходів з благоустрою території міста </w:t>
            </w:r>
          </w:p>
        </w:tc>
        <w:tc>
          <w:tcPr>
            <w:tcW w:w="4257" w:type="dxa"/>
            <w:shd w:val="clear" w:color="auto" w:fill="FFFFFF"/>
          </w:tcPr>
          <w:p w:rsidR="001435B8" w:rsidRDefault="001435B8" w:rsidP="00F66304">
            <w:pPr>
              <w:jc w:val="both"/>
            </w:pPr>
            <w:r>
              <w:t>В</w:t>
            </w:r>
            <w:r w:rsidRPr="00F324A9">
              <w:t xml:space="preserve">итрати суб’єктів господарювання </w:t>
            </w:r>
            <w:r w:rsidR="002A45A5">
              <w:t>наведено</w:t>
            </w:r>
            <w:r w:rsidRPr="00F324A9">
              <w:t xml:space="preserve"> </w:t>
            </w:r>
            <w:r>
              <w:t>в додатках 1, 2 до аналізу регуляторного впливу проєкту рішення Криворізької міської ради «Про затвердження Правил благоустрою території м. Кривого Рогу»</w:t>
            </w:r>
          </w:p>
          <w:p w:rsidR="007574CC" w:rsidRPr="007574CC" w:rsidRDefault="007574CC" w:rsidP="00F66304">
            <w:pPr>
              <w:jc w:val="both"/>
              <w:rPr>
                <w:highlight w:val="yellow"/>
              </w:rPr>
            </w:pPr>
          </w:p>
        </w:tc>
      </w:tr>
    </w:tbl>
    <w:p w:rsidR="007343E9" w:rsidRDefault="007343E9" w:rsidP="00CD30FB">
      <w:pPr>
        <w:ind w:firstLine="709"/>
        <w:jc w:val="both"/>
        <w:rPr>
          <w:b/>
          <w:i/>
          <w:sz w:val="28"/>
          <w:szCs w:val="28"/>
        </w:rPr>
      </w:pPr>
    </w:p>
    <w:p w:rsidR="007343E9" w:rsidRPr="001C40F7" w:rsidRDefault="00CD30FB" w:rsidP="001C40F7">
      <w:pPr>
        <w:ind w:firstLine="709"/>
        <w:jc w:val="both"/>
        <w:rPr>
          <w:b/>
          <w:i/>
          <w:sz w:val="16"/>
          <w:szCs w:val="16"/>
        </w:rPr>
      </w:pPr>
      <w:r w:rsidRPr="00A16AB1">
        <w:rPr>
          <w:b/>
          <w:i/>
          <w:sz w:val="28"/>
          <w:szCs w:val="28"/>
        </w:rPr>
        <w:t>Оцінка о</w:t>
      </w:r>
      <w:r w:rsidR="00B511F1" w:rsidRPr="00A16AB1">
        <w:rPr>
          <w:b/>
          <w:i/>
          <w:sz w:val="28"/>
          <w:szCs w:val="28"/>
        </w:rPr>
        <w:t xml:space="preserve">браних альтернативних способів досягнення цілей та оцінка впливу на сферу інтересів </w:t>
      </w:r>
      <w:r w:rsidR="004451B1">
        <w:rPr>
          <w:b/>
          <w:i/>
          <w:sz w:val="28"/>
          <w:szCs w:val="28"/>
        </w:rPr>
        <w:t>органів місцевого самоврядування</w:t>
      </w:r>
      <w:r w:rsidRPr="00A16AB1">
        <w:rPr>
          <w:b/>
          <w:i/>
          <w:sz w:val="28"/>
          <w:szCs w:val="28"/>
        </w:rPr>
        <w:t>:</w:t>
      </w:r>
    </w:p>
    <w:p w:rsidR="00615E50" w:rsidRPr="00E44224" w:rsidRDefault="00615E50" w:rsidP="00615E50">
      <w:pPr>
        <w:ind w:firstLine="720"/>
        <w:jc w:val="right"/>
        <w:rPr>
          <w:i/>
          <w:sz w:val="20"/>
          <w:szCs w:val="20"/>
        </w:rPr>
      </w:pPr>
      <w:r w:rsidRPr="00E44224">
        <w:rPr>
          <w:bCs/>
          <w:i/>
          <w:sz w:val="28"/>
          <w:szCs w:val="28"/>
        </w:rPr>
        <w:t xml:space="preserve">Таблиця </w:t>
      </w:r>
      <w:r w:rsidR="00FC2313">
        <w:rPr>
          <w:bCs/>
          <w:i/>
          <w:sz w:val="28"/>
          <w:szCs w:val="28"/>
        </w:rPr>
        <w:t>6</w:t>
      </w:r>
    </w:p>
    <w:tbl>
      <w:tblPr>
        <w:tblpPr w:leftFromText="180" w:rightFromText="180" w:vertAnchor="text" w:tblpY="1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835"/>
        <w:gridCol w:w="3402"/>
      </w:tblGrid>
      <w:tr w:rsidR="00B511F1" w:rsidRPr="00A16AB1" w:rsidTr="0055048D">
        <w:trPr>
          <w:trHeight w:hRule="exact" w:val="56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1F1" w:rsidRPr="00A16AB1" w:rsidRDefault="00B511F1" w:rsidP="008D2FFA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Вид альтернатив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1F1" w:rsidRPr="00A16AB1" w:rsidRDefault="00B511F1" w:rsidP="008D2FFA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Вигоди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F1" w:rsidRPr="00A16AB1" w:rsidRDefault="00B511F1" w:rsidP="008D2FFA">
            <w:pPr>
              <w:jc w:val="center"/>
              <w:rPr>
                <w:b/>
                <w:i/>
              </w:rPr>
            </w:pPr>
            <w:r w:rsidRPr="00A16AB1">
              <w:rPr>
                <w:b/>
                <w:i/>
              </w:rPr>
              <w:t>Витрати</w:t>
            </w:r>
          </w:p>
        </w:tc>
      </w:tr>
      <w:tr w:rsidR="00A63BC2" w:rsidRPr="00A16AB1" w:rsidTr="0055048D">
        <w:trPr>
          <w:trHeight w:hRule="exact" w:val="29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C2" w:rsidRPr="00BE1332" w:rsidRDefault="00A63BC2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C2" w:rsidRPr="00BE1332" w:rsidRDefault="00A63BC2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C2" w:rsidRPr="00BE1332" w:rsidRDefault="00A63BC2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8D2FFA" w:rsidRPr="00A16AB1" w:rsidTr="0055048D">
        <w:trPr>
          <w:trHeight w:val="382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FFA" w:rsidRPr="00A16AB1" w:rsidRDefault="008D2FFA" w:rsidP="008D2FFA">
            <w:pPr>
              <w:jc w:val="center"/>
            </w:pPr>
            <w:r w:rsidRPr="00A16AB1">
              <w:t>Альтернатива 1:</w:t>
            </w:r>
          </w:p>
          <w:p w:rsidR="008D2FFA" w:rsidRPr="00A16AB1" w:rsidRDefault="00731563" w:rsidP="0055048D">
            <w:pPr>
              <w:jc w:val="center"/>
              <w:rPr>
                <w:b/>
                <w:i/>
              </w:rPr>
            </w:pPr>
            <w:r>
              <w:t>н</w:t>
            </w:r>
            <w:r w:rsidR="00FC2313">
              <w:t>е</w:t>
            </w:r>
            <w:r w:rsidR="008D2FFA" w:rsidRPr="00A16AB1">
              <w:t>прийняття регуляторного</w:t>
            </w:r>
            <w:r w:rsidR="0055048D">
              <w:t xml:space="preserve">             </w:t>
            </w:r>
            <w:r w:rsidR="008D2FFA" w:rsidRPr="00A16AB1">
              <w:t>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FFA" w:rsidRPr="00A16AB1" w:rsidRDefault="008D2FFA" w:rsidP="008D2FFA">
            <w:pPr>
              <w:jc w:val="center"/>
              <w:rPr>
                <w:b/>
                <w:i/>
              </w:rPr>
            </w:pPr>
            <w:r w:rsidRPr="00A16AB1">
              <w:t>Відсутні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FA" w:rsidRPr="00A16AB1" w:rsidRDefault="00A7789C" w:rsidP="008D2FFA">
            <w:pPr>
              <w:jc w:val="both"/>
              <w:rPr>
                <w:b/>
                <w:i/>
              </w:rPr>
            </w:pPr>
            <w:r w:rsidRPr="00A16AB1">
              <w:t>Збільшення витрат</w:t>
            </w:r>
            <w:r>
              <w:t xml:space="preserve"> бюджету</w:t>
            </w:r>
            <w:r w:rsidRPr="00A16AB1">
              <w:t xml:space="preserve"> </w:t>
            </w:r>
            <w:r>
              <w:t>Криворізької міської тери</w:t>
            </w:r>
            <w:r w:rsidR="00587003">
              <w:t>-</w:t>
            </w:r>
            <w:r>
              <w:t>торіальної громади</w:t>
            </w:r>
            <w:r w:rsidRPr="00A16AB1">
              <w:t xml:space="preserve"> на підтримку належного санітар</w:t>
            </w:r>
            <w:r w:rsidR="00587003">
              <w:t>-</w:t>
            </w:r>
            <w:r w:rsidRPr="00A16AB1">
              <w:t>ного стану</w:t>
            </w:r>
            <w:r>
              <w:rPr>
                <w:b/>
                <w:i/>
              </w:rPr>
              <w:t xml:space="preserve"> </w:t>
            </w:r>
            <w:r>
              <w:t>т</w:t>
            </w:r>
            <w:r w:rsidRPr="00A16AB1">
              <w:t>ериторій міста, що</w:t>
            </w:r>
            <w:r>
              <w:t>, у</w:t>
            </w:r>
            <w:r w:rsidRPr="00A16AB1">
              <w:t xml:space="preserve"> свою чергу</w:t>
            </w:r>
            <w:r>
              <w:t>,</w:t>
            </w:r>
            <w:r w:rsidRPr="00A16AB1">
              <w:t xml:space="preserve"> призводить до </w:t>
            </w:r>
            <w:r>
              <w:t>зменшення</w:t>
            </w:r>
            <w:r w:rsidRPr="00A16AB1">
              <w:t xml:space="preserve"> фінансування про</w:t>
            </w:r>
            <w:r>
              <w:t>грам</w:t>
            </w:r>
            <w:r w:rsidRPr="00A16AB1">
              <w:t xml:space="preserve"> соціально-економіч</w:t>
            </w:r>
            <w:r w:rsidR="00587003">
              <w:t>-</w:t>
            </w:r>
            <w:r w:rsidRPr="00A16AB1">
              <w:t>н</w:t>
            </w:r>
            <w:r>
              <w:t>ого розвитку</w:t>
            </w:r>
            <w:r w:rsidRPr="00A16AB1">
              <w:t xml:space="preserve"> </w:t>
            </w:r>
            <w:r>
              <w:t>міста, у тому числі направлених на відновлення його інфраструк</w:t>
            </w:r>
            <w:r w:rsidR="0097328B">
              <w:t>-</w:t>
            </w:r>
            <w:r>
              <w:t>тури після руйнувань, завданих Російською Федерацією під час ведення військових дій</w:t>
            </w:r>
          </w:p>
        </w:tc>
      </w:tr>
      <w:tr w:rsidR="00380F04" w:rsidRPr="00A16AB1" w:rsidTr="0055048D">
        <w:trPr>
          <w:trHeight w:val="210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F" w:rsidRPr="00A16AB1" w:rsidRDefault="00B540FF" w:rsidP="00B540FF">
            <w:pPr>
              <w:jc w:val="center"/>
            </w:pPr>
            <w:r w:rsidRPr="00A16AB1">
              <w:t>Альтернатива 2:</w:t>
            </w:r>
          </w:p>
          <w:p w:rsidR="00380F04" w:rsidRPr="00A16AB1" w:rsidRDefault="00B540FF" w:rsidP="00B540FF">
            <w:pPr>
              <w:jc w:val="center"/>
            </w:pPr>
            <w:r>
              <w:t>п</w:t>
            </w:r>
            <w:r w:rsidRPr="00A16AB1">
              <w:t>рийняття регуляторного акт</w:t>
            </w:r>
            <w:r>
              <w:t>а</w:t>
            </w:r>
            <w:r w:rsidRPr="00A16AB1">
              <w:t xml:space="preserve"> – рішення Криворізької міської ради «Про затвердження Правил благоустрою </w:t>
            </w:r>
            <w:r>
              <w:t>території м.</w:t>
            </w:r>
            <w:r w:rsidRPr="00A16AB1">
              <w:t xml:space="preserve"> Криво</w:t>
            </w:r>
            <w:r>
              <w:t>го</w:t>
            </w:r>
            <w:r w:rsidRPr="00A16AB1">
              <w:t xml:space="preserve"> Ро</w:t>
            </w:r>
            <w:r>
              <w:t>гу</w:t>
            </w:r>
            <w:r w:rsidRPr="00A16AB1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F04" w:rsidRPr="00A16AB1" w:rsidRDefault="00B540FF" w:rsidP="00776FE1">
            <w:pPr>
              <w:jc w:val="both"/>
            </w:pPr>
            <w:r w:rsidRPr="00A16AB1">
              <w:t>Прийняття такого регулятор</w:t>
            </w:r>
            <w:r>
              <w:t>ного акта</w:t>
            </w:r>
            <w:r w:rsidRPr="00A16AB1">
              <w:t xml:space="preserve"> дасть можливість покращити стан благоустрою </w:t>
            </w:r>
            <w:r w:rsidR="00F26697">
              <w:t>тери-то</w:t>
            </w:r>
            <w:r w:rsidRPr="00A16AB1">
              <w:t>рії міста, чітко врегулю</w:t>
            </w:r>
            <w:r w:rsidR="00F26697">
              <w:t>-</w:t>
            </w:r>
            <w:r w:rsidRPr="00A16AB1">
              <w:t>вати взаємовідносини між суб'єктами у сфері благо</w:t>
            </w:r>
            <w:r w:rsidR="00F26697">
              <w:t>-</w:t>
            </w:r>
            <w:r w:rsidRPr="00A16AB1">
              <w:t>устрою, вимоги до суб’єк</w:t>
            </w:r>
            <w:r w:rsidR="00F26697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F04" w:rsidRPr="00A16AB1" w:rsidRDefault="00B540FF" w:rsidP="00936926">
            <w:pPr>
              <w:jc w:val="both"/>
            </w:pPr>
            <w:r>
              <w:t>В</w:t>
            </w:r>
            <w:r w:rsidRPr="00F324A9">
              <w:t xml:space="preserve">итрати суб’єктів </w:t>
            </w:r>
            <w:r w:rsidR="00F26697">
              <w:t>госпо-</w:t>
            </w:r>
            <w:r w:rsidRPr="00F324A9">
              <w:t xml:space="preserve">дарювання </w:t>
            </w:r>
            <w:r>
              <w:t>наведено</w:t>
            </w:r>
            <w:r w:rsidRPr="00F324A9">
              <w:t xml:space="preserve"> </w:t>
            </w:r>
            <w:r>
              <w:t xml:space="preserve">в </w:t>
            </w:r>
            <w:r w:rsidR="00F26697">
              <w:t xml:space="preserve">                </w:t>
            </w:r>
            <w:r>
              <w:t xml:space="preserve">додатках 1, 2 до аналізу регуляторного впливу проєкту рішення Криворізької міської ради «Про затвердження </w:t>
            </w:r>
            <w:r w:rsidR="00936926">
              <w:t xml:space="preserve">       </w:t>
            </w:r>
            <w:r>
              <w:t xml:space="preserve">Правил благоустрою території </w:t>
            </w:r>
            <w:r w:rsidR="00936926">
              <w:t xml:space="preserve">                     </w:t>
            </w:r>
            <w:r>
              <w:t>м.</w:t>
            </w:r>
            <w:r w:rsidR="00776FE1">
              <w:t xml:space="preserve"> К</w:t>
            </w:r>
            <w:r w:rsidR="00936926">
              <w:t>ри</w:t>
            </w:r>
            <w:r>
              <w:t>вого</w:t>
            </w:r>
            <w:r w:rsidR="00936926">
              <w:t xml:space="preserve"> </w:t>
            </w:r>
            <w:r>
              <w:t xml:space="preserve"> Рогу»</w:t>
            </w:r>
            <w:r w:rsidRPr="00F324A9">
              <w:t xml:space="preserve">. </w:t>
            </w:r>
            <w:r w:rsidR="00936926">
              <w:t xml:space="preserve"> </w:t>
            </w:r>
            <w:r w:rsidRPr="00F324A9">
              <w:t xml:space="preserve">Витрати </w:t>
            </w:r>
            <w:r w:rsidR="00936926">
              <w:t xml:space="preserve">  </w:t>
            </w:r>
            <w:r w:rsidRPr="00F324A9">
              <w:t xml:space="preserve">на </w:t>
            </w:r>
          </w:p>
        </w:tc>
      </w:tr>
    </w:tbl>
    <w:p w:rsidR="00B540FF" w:rsidRDefault="00B540FF"/>
    <w:tbl>
      <w:tblPr>
        <w:tblpPr w:leftFromText="180" w:rightFromText="180" w:vertAnchor="text" w:tblpY="1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835"/>
        <w:gridCol w:w="3402"/>
      </w:tblGrid>
      <w:tr w:rsidR="00A63BC2" w:rsidRPr="00A16AB1" w:rsidTr="00F26697">
        <w:trPr>
          <w:trHeight w:hRule="exact" w:val="30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C2" w:rsidRPr="00BE1332" w:rsidRDefault="00A63BC2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C2" w:rsidRPr="00BE1332" w:rsidRDefault="00A63BC2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C2" w:rsidRPr="00BE1332" w:rsidRDefault="00A63BC2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B511F1" w:rsidRPr="00A16AB1" w:rsidTr="00F26697">
        <w:trPr>
          <w:trHeight w:hRule="exact" w:val="200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A16AB1" w:rsidRDefault="00B511F1" w:rsidP="00CC4FE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A16AB1" w:rsidRDefault="00776FE1" w:rsidP="00731563">
            <w:pPr>
              <w:jc w:val="both"/>
            </w:pPr>
            <w:r w:rsidRPr="00A16AB1">
              <w:t xml:space="preserve">тів </w:t>
            </w:r>
            <w:r>
              <w:t>у сфері благоустрою</w:t>
            </w:r>
            <w:r w:rsidRPr="00A16AB1">
              <w:t>, підвищити</w:t>
            </w:r>
            <w:r>
              <w:t xml:space="preserve"> </w:t>
            </w:r>
            <w:r w:rsidR="0055048D">
              <w:t xml:space="preserve">їх </w:t>
            </w:r>
            <w:r w:rsidR="00B511F1" w:rsidRPr="00A16AB1">
              <w:t>відпо</w:t>
            </w:r>
            <w:r>
              <w:t>-</w:t>
            </w:r>
            <w:r w:rsidR="00B511F1" w:rsidRPr="00A16AB1">
              <w:t>відальн</w:t>
            </w:r>
            <w:r w:rsidR="00731563">
              <w:t>ість</w:t>
            </w:r>
            <w:r w:rsidR="00CD30FB" w:rsidRPr="00A16AB1">
              <w:t>, раціонально використовувати та охоро</w:t>
            </w:r>
            <w:r w:rsidR="00936926">
              <w:t>-</w:t>
            </w:r>
            <w:r w:rsidR="00CD30FB" w:rsidRPr="00A16AB1">
              <w:t xml:space="preserve">няти об’єкти </w:t>
            </w:r>
            <w:r w:rsidR="00731563">
              <w:t>й</w:t>
            </w:r>
            <w:r w:rsidR="00CD30FB" w:rsidRPr="00A16AB1">
              <w:t xml:space="preserve"> елементи</w:t>
            </w:r>
            <w:r w:rsidR="00B511F1" w:rsidRPr="00A16AB1">
              <w:t xml:space="preserve"> </w:t>
            </w:r>
            <w:r w:rsidR="00CD30FB" w:rsidRPr="00A16AB1">
              <w:t>благоустрою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BE1" w:rsidRDefault="00936926" w:rsidP="00411BE1">
            <w:pPr>
              <w:jc w:val="both"/>
            </w:pPr>
            <w:r w:rsidRPr="00F324A9">
              <w:t>реалізацію вимог регуляторного акт</w:t>
            </w:r>
            <w:r>
              <w:t>а</w:t>
            </w:r>
            <w:r w:rsidRPr="00F324A9">
              <w:t xml:space="preserve"> </w:t>
            </w:r>
            <w:r>
              <w:t>від</w:t>
            </w:r>
            <w:r w:rsidRPr="00F324A9">
              <w:t xml:space="preserve"> органів місцево</w:t>
            </w:r>
            <w:r>
              <w:t>го</w:t>
            </w:r>
            <w:r w:rsidRPr="00F324A9">
              <w:t xml:space="preserve"> </w:t>
            </w:r>
            <w:r w:rsidR="00707404" w:rsidRPr="00F324A9">
              <w:t>самоврядування</w:t>
            </w:r>
            <w:r w:rsidR="00707404">
              <w:t xml:space="preserve"> не потребують додаткового фінансування</w:t>
            </w:r>
          </w:p>
          <w:p w:rsidR="00B511F1" w:rsidRPr="00A16AB1" w:rsidRDefault="00B511F1" w:rsidP="00D64270">
            <w:pPr>
              <w:jc w:val="both"/>
            </w:pPr>
          </w:p>
        </w:tc>
      </w:tr>
    </w:tbl>
    <w:p w:rsidR="00AB61EE" w:rsidRPr="00E24E3F" w:rsidRDefault="00AB61EE" w:rsidP="00544BDC">
      <w:pPr>
        <w:jc w:val="both"/>
        <w:rPr>
          <w:b/>
          <w:sz w:val="28"/>
          <w:szCs w:val="28"/>
        </w:rPr>
      </w:pPr>
    </w:p>
    <w:p w:rsidR="00F41461" w:rsidRDefault="00F41461" w:rsidP="00F41461">
      <w:pPr>
        <w:pStyle w:val="af0"/>
        <w:spacing w:line="233" w:lineRule="auto"/>
        <w:jc w:val="center"/>
        <w:rPr>
          <w:b/>
          <w:i/>
          <w:sz w:val="28"/>
          <w:szCs w:val="28"/>
        </w:rPr>
      </w:pPr>
      <w:r w:rsidRPr="00205907">
        <w:rPr>
          <w:b/>
          <w:i/>
          <w:sz w:val="28"/>
          <w:szCs w:val="28"/>
        </w:rPr>
        <w:t>Оцінка впливу регуляторного акта на конкуренцію</w:t>
      </w:r>
      <w:r w:rsidR="002E3ED1">
        <w:rPr>
          <w:b/>
          <w:i/>
          <w:sz w:val="28"/>
          <w:szCs w:val="28"/>
        </w:rPr>
        <w:t>*</w:t>
      </w:r>
    </w:p>
    <w:p w:rsidR="00615E50" w:rsidRDefault="00615E50" w:rsidP="00615E50">
      <w:pPr>
        <w:ind w:firstLine="720"/>
        <w:jc w:val="right"/>
        <w:rPr>
          <w:bCs/>
          <w:i/>
          <w:sz w:val="28"/>
          <w:szCs w:val="28"/>
        </w:rPr>
      </w:pPr>
      <w:r w:rsidRPr="00E44224">
        <w:rPr>
          <w:bCs/>
          <w:i/>
          <w:sz w:val="28"/>
          <w:szCs w:val="28"/>
        </w:rPr>
        <w:t xml:space="preserve">Таблиця </w:t>
      </w:r>
      <w:r w:rsidR="00731563">
        <w:rPr>
          <w:bCs/>
          <w:i/>
          <w:sz w:val="28"/>
          <w:szCs w:val="28"/>
        </w:rPr>
        <w:t>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F41461" w:rsidRPr="00E24E3F" w:rsidTr="00A63BC2">
        <w:trPr>
          <w:trHeight w:val="568"/>
        </w:trPr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i/>
                <w:lang w:eastAsia="en-US"/>
              </w:rPr>
            </w:pPr>
            <w:r w:rsidRPr="00F324A9">
              <w:rPr>
                <w:rFonts w:eastAsia="Calibri"/>
                <w:b/>
                <w:i/>
                <w:lang w:eastAsia="en-US"/>
              </w:rPr>
              <w:t>Категорія впливу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F324A9">
              <w:rPr>
                <w:rFonts w:eastAsia="Calibri"/>
                <w:b/>
                <w:i/>
                <w:lang w:eastAsia="en-US"/>
              </w:rPr>
              <w:t>Відповідь</w:t>
            </w: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А. Обмежує кількість або звужує коло постачальників.</w:t>
            </w:r>
          </w:p>
          <w:p w:rsidR="00F41461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Такий наслідок може настати, якщо регуляторна пропозиція: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41461" w:rsidRPr="00E24E3F" w:rsidTr="00C51C6C">
        <w:trPr>
          <w:trHeight w:val="429"/>
        </w:trPr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1. Надає суб’єкту господарювання виключні права на поставку товарів чи послуг</w:t>
            </w:r>
          </w:p>
        </w:tc>
        <w:tc>
          <w:tcPr>
            <w:tcW w:w="1275" w:type="dxa"/>
            <w:shd w:val="clear" w:color="auto" w:fill="auto"/>
          </w:tcPr>
          <w:p w:rsidR="00F41461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  <w:p w:rsidR="00F66304" w:rsidRPr="00F324A9" w:rsidRDefault="00F66304" w:rsidP="009B3587">
            <w:pPr>
              <w:spacing w:line="235" w:lineRule="auto"/>
              <w:jc w:val="center"/>
            </w:pP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C51C6C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2. Запроваджує режим ліцензування, надання дозволу або вимогу погодження підприємниц</w:t>
            </w:r>
            <w:r w:rsidR="00C51C6C">
              <w:rPr>
                <w:rFonts w:eastAsia="Calibri"/>
                <w:lang w:eastAsia="en-US"/>
              </w:rPr>
              <w:t>ької діяльності з органами влади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3. Обмежує здатність окремих категорій підприємців постачати товари чи надавати послуги (звужує коло учасників ринку)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4. Значно підвищує вартість входження в ринок або виходу з нього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5. Створює географічний бар’єр для постачання товарів, виконання робіт, надання послуг або інвестицій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Б. Обмежує здатність постачальників конкурувати.</w:t>
            </w:r>
          </w:p>
          <w:p w:rsidR="00C51C6C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Такий наслідок може настати, якщо регуляторна пропозиція: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08411C" w:rsidRDefault="0008411C" w:rsidP="0008411C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1.  </w:t>
            </w:r>
            <w:r w:rsidR="00F41461" w:rsidRPr="0008411C">
              <w:rPr>
                <w:rFonts w:eastAsia="Calibri"/>
                <w:lang w:eastAsia="en-US"/>
              </w:rPr>
              <w:t>Обмежує здатність підприємців визначати ціни на товари та послуги</w:t>
            </w:r>
          </w:p>
          <w:p w:rsidR="00C51C6C" w:rsidRPr="00C51C6C" w:rsidRDefault="00C51C6C" w:rsidP="00C51C6C">
            <w:pPr>
              <w:pStyle w:val="af"/>
              <w:spacing w:line="235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C51C6C" w:rsidRPr="00F324A9" w:rsidRDefault="0008411C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2.  </w:t>
            </w:r>
            <w:r w:rsidR="00F41461" w:rsidRPr="00F324A9">
              <w:rPr>
                <w:rFonts w:eastAsia="Calibri"/>
                <w:lang w:eastAsia="en-US"/>
              </w:rPr>
              <w:t>Обмежує можливість постачальників рекламувати або здійснювати маркетинг товарів чи послуг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3. Установлює стандарти якості, що надають необґрунтовану перевагу окремим постачальникам порівняно з іншими, або стандарти вищого рівня якості ніж той, який обрали б окремі достатньо поінформовані споживачі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  <w:p w:rsidR="00F41461" w:rsidRPr="00F324A9" w:rsidRDefault="00F41461" w:rsidP="009B3587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pStyle w:val="af0"/>
              <w:spacing w:line="235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4. Суттєво збільшує витрати окремих суб’єктів підприємництва порівняно з іншими (зокрема внаслідок дискримінаційного ставлення до діючих та нових учасників ринку)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35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41461" w:rsidRPr="00E24E3F" w:rsidTr="009B3587">
        <w:tc>
          <w:tcPr>
            <w:tcW w:w="8472" w:type="dxa"/>
            <w:shd w:val="clear" w:color="auto" w:fill="auto"/>
          </w:tcPr>
          <w:p w:rsidR="00F41461" w:rsidRPr="00F324A9" w:rsidRDefault="00F41461" w:rsidP="009B3587">
            <w:pPr>
              <w:spacing w:line="250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В. Зменшує мотивацію постачальників до активної конкуренції.</w:t>
            </w:r>
          </w:p>
          <w:p w:rsidR="00F41461" w:rsidRPr="00F324A9" w:rsidRDefault="00F41461" w:rsidP="009B3587">
            <w:pPr>
              <w:spacing w:line="250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Такий наслідок може настати, якщо регуляторна пропозиція:</w:t>
            </w:r>
          </w:p>
        </w:tc>
        <w:tc>
          <w:tcPr>
            <w:tcW w:w="1275" w:type="dxa"/>
            <w:shd w:val="clear" w:color="auto" w:fill="auto"/>
          </w:tcPr>
          <w:p w:rsidR="00F41461" w:rsidRPr="00F324A9" w:rsidRDefault="00F41461" w:rsidP="009B3587">
            <w:pPr>
              <w:spacing w:line="250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324A9" w:rsidRPr="00E24E3F" w:rsidTr="009B3587">
        <w:trPr>
          <w:trHeight w:val="416"/>
        </w:trPr>
        <w:tc>
          <w:tcPr>
            <w:tcW w:w="8472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1. Запроваджує режим саморегулювання або спільного регулювання</w:t>
            </w:r>
          </w:p>
        </w:tc>
        <w:tc>
          <w:tcPr>
            <w:tcW w:w="1275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324A9" w:rsidRPr="00E24E3F" w:rsidTr="009B3587">
        <w:tc>
          <w:tcPr>
            <w:tcW w:w="8472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2. Вимагає або заохочує публікувати інформацію про обсяги виробництва чи реалізацію, ціни та витрати підприємств</w:t>
            </w:r>
          </w:p>
        </w:tc>
        <w:tc>
          <w:tcPr>
            <w:tcW w:w="1275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324A9" w:rsidRPr="00E24E3F" w:rsidTr="009B3587">
        <w:tc>
          <w:tcPr>
            <w:tcW w:w="8472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Г. Обмежує вибір та доступ споживачів до необхідної інформації.</w:t>
            </w:r>
          </w:p>
          <w:p w:rsidR="00F324A9" w:rsidRPr="00F324A9" w:rsidRDefault="00F324A9" w:rsidP="009B3587">
            <w:pPr>
              <w:spacing w:line="250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Такий наслідок може настати, якщо регуляторна пропозиція:</w:t>
            </w:r>
          </w:p>
        </w:tc>
        <w:tc>
          <w:tcPr>
            <w:tcW w:w="1275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324A9" w:rsidRPr="00E24E3F" w:rsidTr="009B3587">
        <w:tc>
          <w:tcPr>
            <w:tcW w:w="8472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1. Обмежує здатність споживачів вирішувати в кого купувати товар</w:t>
            </w:r>
          </w:p>
        </w:tc>
        <w:tc>
          <w:tcPr>
            <w:tcW w:w="1275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  <w:tr w:rsidR="00F324A9" w:rsidRPr="00E24E3F" w:rsidTr="009B3587">
        <w:tc>
          <w:tcPr>
            <w:tcW w:w="8472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2. Знижує мобільність споживачів унаслідок підвищення прямих або непрямих витрат на заміну постачальника</w:t>
            </w:r>
          </w:p>
        </w:tc>
        <w:tc>
          <w:tcPr>
            <w:tcW w:w="1275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center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Ні</w:t>
            </w:r>
          </w:p>
          <w:p w:rsidR="00F324A9" w:rsidRPr="00F324A9" w:rsidRDefault="00F324A9" w:rsidP="009B3587">
            <w:pPr>
              <w:spacing w:line="25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324A9" w:rsidRPr="00E24E3F" w:rsidTr="009B3587">
        <w:tc>
          <w:tcPr>
            <w:tcW w:w="8472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both"/>
              <w:rPr>
                <w:rFonts w:eastAsia="Calibri"/>
                <w:lang w:eastAsia="en-US"/>
              </w:rPr>
            </w:pPr>
            <w:r w:rsidRPr="00F324A9">
              <w:rPr>
                <w:rFonts w:eastAsia="Calibri"/>
                <w:lang w:eastAsia="en-US"/>
              </w:rPr>
              <w:t>3. Суттєво обмежує чи змінює інформацію, необхідну для ухвалення раціонального рішення щодо придбання чи продажу товарів</w:t>
            </w:r>
          </w:p>
        </w:tc>
        <w:tc>
          <w:tcPr>
            <w:tcW w:w="1275" w:type="dxa"/>
            <w:shd w:val="clear" w:color="auto" w:fill="auto"/>
          </w:tcPr>
          <w:p w:rsidR="00F324A9" w:rsidRPr="00F324A9" w:rsidRDefault="00F324A9" w:rsidP="009B3587">
            <w:pPr>
              <w:spacing w:line="250" w:lineRule="auto"/>
              <w:jc w:val="center"/>
            </w:pPr>
            <w:r w:rsidRPr="00F324A9">
              <w:rPr>
                <w:rFonts w:eastAsia="Calibri"/>
                <w:lang w:eastAsia="en-US"/>
              </w:rPr>
              <w:t>Ні</w:t>
            </w:r>
          </w:p>
        </w:tc>
      </w:tr>
    </w:tbl>
    <w:p w:rsidR="00F41461" w:rsidRPr="00205907" w:rsidRDefault="00F41461" w:rsidP="00F41461">
      <w:pPr>
        <w:spacing w:line="250" w:lineRule="auto"/>
        <w:jc w:val="both"/>
        <w:rPr>
          <w:sz w:val="10"/>
          <w:szCs w:val="10"/>
        </w:rPr>
      </w:pPr>
    </w:p>
    <w:p w:rsidR="00C51C6C" w:rsidRDefault="00C51C6C" w:rsidP="00C51C6C">
      <w:pPr>
        <w:pStyle w:val="af0"/>
        <w:spacing w:line="250" w:lineRule="auto"/>
        <w:ind w:firstLine="708"/>
        <w:jc w:val="both"/>
        <w:rPr>
          <w:i/>
        </w:rPr>
      </w:pPr>
    </w:p>
    <w:p w:rsidR="00C51C6C" w:rsidRPr="00045D44" w:rsidRDefault="00F41461" w:rsidP="00045D44">
      <w:pPr>
        <w:pStyle w:val="af0"/>
        <w:spacing w:line="250" w:lineRule="auto"/>
        <w:ind w:firstLine="708"/>
        <w:jc w:val="both"/>
        <w:rPr>
          <w:i/>
        </w:rPr>
      </w:pPr>
      <w:r w:rsidRPr="00F324A9">
        <w:rPr>
          <w:i/>
        </w:rPr>
        <w:t xml:space="preserve">*Визначено за консультаціями з міськими </w:t>
      </w:r>
      <w:r w:rsidR="00654F63" w:rsidRPr="00707404">
        <w:rPr>
          <w:i/>
        </w:rPr>
        <w:t>консультативними</w:t>
      </w:r>
      <w:r w:rsidRPr="00707404">
        <w:rPr>
          <w:i/>
        </w:rPr>
        <w:t xml:space="preserve"> радами</w:t>
      </w:r>
      <w:r w:rsidRPr="00F324A9">
        <w:rPr>
          <w:i/>
        </w:rPr>
        <w:t xml:space="preserve"> </w:t>
      </w:r>
      <w:r w:rsidR="00860688">
        <w:rPr>
          <w:i/>
        </w:rPr>
        <w:t>суб</w:t>
      </w:r>
      <w:r w:rsidR="00860688" w:rsidRPr="00860688">
        <w:rPr>
          <w:i/>
          <w:lang w:val="ru-RU"/>
        </w:rPr>
        <w:t>’</w:t>
      </w:r>
      <w:r w:rsidR="00860688">
        <w:rPr>
          <w:i/>
        </w:rPr>
        <w:t>єктів господарювання</w:t>
      </w:r>
      <w:r w:rsidRPr="00F324A9">
        <w:rPr>
          <w:i/>
        </w:rPr>
        <w:t xml:space="preserve"> фахової спрямованості, відповідно до Наказу Антимонопольного комітету України від 14 листопада 2017 року №117 </w:t>
      </w:r>
      <w:r w:rsidRPr="00F324A9">
        <w:rPr>
          <w:rStyle w:val="10"/>
          <w:i/>
          <w:sz w:val="24"/>
          <w:szCs w:val="24"/>
        </w:rPr>
        <w:t>«Про затвердження Методичних рекомендацій щодо оцінки впливу нормативно-правових актів та проєктів актів на конкуренцію»</w:t>
      </w:r>
      <w:r w:rsidRPr="00F324A9">
        <w:rPr>
          <w:i/>
        </w:rPr>
        <w:t xml:space="preserve">, рекомендацій Державної регуляторної служби </w:t>
      </w:r>
      <w:r w:rsidR="00CC267B">
        <w:rPr>
          <w:rStyle w:val="10"/>
          <w:i/>
          <w:sz w:val="24"/>
          <w:szCs w:val="24"/>
        </w:rPr>
        <w:t>України від</w:t>
      </w:r>
      <w:r w:rsidR="00205907">
        <w:rPr>
          <w:rStyle w:val="10"/>
          <w:i/>
          <w:sz w:val="24"/>
          <w:szCs w:val="24"/>
        </w:rPr>
        <w:t xml:space="preserve"> </w:t>
      </w:r>
      <w:r w:rsidRPr="00F324A9">
        <w:rPr>
          <w:rStyle w:val="10"/>
          <w:i/>
          <w:sz w:val="24"/>
          <w:szCs w:val="24"/>
        </w:rPr>
        <w:t>30 листопада 2017 року.</w:t>
      </w:r>
    </w:p>
    <w:p w:rsidR="00AB61EE" w:rsidRDefault="00AB61EE" w:rsidP="00F41461">
      <w:pPr>
        <w:rPr>
          <w:sz w:val="20"/>
          <w:szCs w:val="20"/>
        </w:rPr>
      </w:pPr>
    </w:p>
    <w:p w:rsidR="001C40F7" w:rsidRDefault="001C40F7" w:rsidP="00F41461">
      <w:pPr>
        <w:rPr>
          <w:sz w:val="20"/>
          <w:szCs w:val="20"/>
        </w:rPr>
      </w:pPr>
    </w:p>
    <w:p w:rsidR="001C40F7" w:rsidRPr="00615E50" w:rsidRDefault="001C40F7" w:rsidP="00F41461">
      <w:pPr>
        <w:rPr>
          <w:sz w:val="20"/>
          <w:szCs w:val="20"/>
        </w:rPr>
      </w:pPr>
    </w:p>
    <w:p w:rsidR="00615E50" w:rsidRPr="00E44224" w:rsidRDefault="00615E50" w:rsidP="00615E50">
      <w:pPr>
        <w:ind w:firstLine="720"/>
        <w:jc w:val="right"/>
        <w:rPr>
          <w:i/>
          <w:sz w:val="20"/>
          <w:szCs w:val="20"/>
        </w:rPr>
      </w:pPr>
      <w:r w:rsidRPr="00E44224">
        <w:rPr>
          <w:bCs/>
          <w:i/>
          <w:sz w:val="28"/>
          <w:szCs w:val="28"/>
        </w:rPr>
        <w:t xml:space="preserve">Таблиця </w:t>
      </w:r>
      <w:r w:rsidR="00731563">
        <w:rPr>
          <w:bCs/>
          <w:i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5"/>
        <w:gridCol w:w="4774"/>
      </w:tblGrid>
      <w:tr w:rsidR="00B511F1" w:rsidRPr="00F324A9" w:rsidTr="00A63BC2">
        <w:trPr>
          <w:trHeight w:hRule="exact" w:val="564"/>
        </w:trPr>
        <w:tc>
          <w:tcPr>
            <w:tcW w:w="4855" w:type="dxa"/>
            <w:shd w:val="clear" w:color="auto" w:fill="FFFFFF"/>
            <w:vAlign w:val="center"/>
          </w:tcPr>
          <w:p w:rsidR="00B511F1" w:rsidRPr="00205907" w:rsidRDefault="00B511F1" w:rsidP="007F24B6">
            <w:pPr>
              <w:jc w:val="center"/>
              <w:rPr>
                <w:b/>
                <w:i/>
              </w:rPr>
            </w:pPr>
            <w:r w:rsidRPr="00205907">
              <w:rPr>
                <w:b/>
                <w:i/>
              </w:rPr>
              <w:t>Сумарні витрати за альтернативами</w:t>
            </w:r>
          </w:p>
        </w:tc>
        <w:tc>
          <w:tcPr>
            <w:tcW w:w="4774" w:type="dxa"/>
            <w:shd w:val="clear" w:color="auto" w:fill="FFFFFF"/>
            <w:vAlign w:val="center"/>
          </w:tcPr>
          <w:p w:rsidR="00B511F1" w:rsidRPr="00205907" w:rsidRDefault="00B94365" w:rsidP="00B94365">
            <w:pPr>
              <w:jc w:val="center"/>
              <w:rPr>
                <w:b/>
                <w:i/>
              </w:rPr>
            </w:pPr>
            <w:r w:rsidRPr="00205907">
              <w:rPr>
                <w:b/>
                <w:i/>
              </w:rPr>
              <w:t>Передбачувані витрати</w:t>
            </w:r>
          </w:p>
        </w:tc>
      </w:tr>
      <w:tr w:rsidR="00B511F1" w:rsidRPr="00F324A9" w:rsidTr="006F27B8">
        <w:trPr>
          <w:trHeight w:hRule="exact" w:val="3388"/>
        </w:trPr>
        <w:tc>
          <w:tcPr>
            <w:tcW w:w="4855" w:type="dxa"/>
            <w:shd w:val="clear" w:color="auto" w:fill="FFFFFF"/>
          </w:tcPr>
          <w:p w:rsidR="00B511F1" w:rsidRPr="00F324A9" w:rsidRDefault="00654F63" w:rsidP="00731563">
            <w:pPr>
              <w:jc w:val="center"/>
            </w:pPr>
            <w:r>
              <w:t>Не</w:t>
            </w:r>
            <w:r w:rsidRPr="00F324A9">
              <w:t>прийняття регуляторного акт</w:t>
            </w:r>
            <w:r>
              <w:t>а</w:t>
            </w:r>
            <w:r w:rsidR="00860688">
              <w:t xml:space="preserve"> </w:t>
            </w:r>
            <w:r w:rsidR="00860688" w:rsidRPr="00F324A9">
              <w:t xml:space="preserve">– рішення Криворізької міської ради «Про затвердження Правил благоустрою </w:t>
            </w:r>
            <w:r w:rsidR="00860688">
              <w:t>території м.</w:t>
            </w:r>
            <w:r w:rsidR="00860688" w:rsidRPr="00F324A9">
              <w:t xml:space="preserve"> Криво</w:t>
            </w:r>
            <w:r w:rsidR="00860688">
              <w:t>го</w:t>
            </w:r>
            <w:r w:rsidR="00860688" w:rsidRPr="00F324A9">
              <w:t xml:space="preserve"> Ро</w:t>
            </w:r>
            <w:r w:rsidR="00860688">
              <w:t>гу</w:t>
            </w:r>
            <w:r w:rsidR="00860688" w:rsidRPr="00F324A9">
              <w:t>»</w:t>
            </w:r>
          </w:p>
        </w:tc>
        <w:tc>
          <w:tcPr>
            <w:tcW w:w="4774" w:type="dxa"/>
            <w:shd w:val="clear" w:color="auto" w:fill="FFFFFF"/>
          </w:tcPr>
          <w:p w:rsidR="00B511F1" w:rsidRPr="00F324A9" w:rsidRDefault="00B511F1" w:rsidP="00587003">
            <w:pPr>
              <w:jc w:val="both"/>
            </w:pPr>
            <w:r w:rsidRPr="00F324A9">
              <w:t>3 огляду на альтернативу – залишення</w:t>
            </w:r>
            <w:r w:rsidR="00654F63">
              <w:t xml:space="preserve"> </w:t>
            </w:r>
            <w:r w:rsidR="00731563">
              <w:t xml:space="preserve">наявної </w:t>
            </w:r>
            <w:r w:rsidRPr="00F324A9">
              <w:t>ситуації без змін</w:t>
            </w:r>
            <w:r w:rsidR="00654F63">
              <w:t xml:space="preserve"> </w:t>
            </w:r>
            <w:r w:rsidR="00731563">
              <w:t>не</w:t>
            </w:r>
            <w:r w:rsidRPr="00F324A9">
              <w:t>можл</w:t>
            </w:r>
            <w:r w:rsidR="008C5B94" w:rsidRPr="00F324A9">
              <w:t xml:space="preserve">иве, </w:t>
            </w:r>
            <w:r w:rsidR="00731563">
              <w:t>оскільки</w:t>
            </w:r>
            <w:r w:rsidR="008C5B94" w:rsidRPr="00F324A9">
              <w:t xml:space="preserve"> збільшення витрат бюджету</w:t>
            </w:r>
            <w:r w:rsidR="0097328B">
              <w:t xml:space="preserve"> Криворізької міської тери</w:t>
            </w:r>
            <w:r w:rsidR="006F27B8">
              <w:t>торіальної громади</w:t>
            </w:r>
            <w:r w:rsidR="008C5B94" w:rsidRPr="00F324A9">
              <w:t xml:space="preserve"> на підтримку належного санітарного стану територій міста призводить до зменшення фінансування </w:t>
            </w:r>
            <w:r w:rsidR="0097328B" w:rsidRPr="00A16AB1">
              <w:t>про</w:t>
            </w:r>
            <w:r w:rsidR="0097328B">
              <w:t>грам</w:t>
            </w:r>
            <w:r w:rsidR="0097328B" w:rsidRPr="00A16AB1">
              <w:t xml:space="preserve"> соціально-економічн</w:t>
            </w:r>
            <w:r w:rsidR="0097328B">
              <w:t>ого розвитку</w:t>
            </w:r>
            <w:r w:rsidR="0097328B" w:rsidRPr="00A16AB1">
              <w:t xml:space="preserve"> </w:t>
            </w:r>
            <w:r w:rsidR="0097328B">
              <w:t>міста, у тому числі направлених на відновлення його інфраструктури після руйнувань, завданих Російською Федерацією під час ведення військових дій</w:t>
            </w:r>
          </w:p>
        </w:tc>
      </w:tr>
      <w:tr w:rsidR="00205907" w:rsidRPr="00F324A9" w:rsidTr="006F27B8">
        <w:trPr>
          <w:trHeight w:hRule="exact" w:val="2557"/>
        </w:trPr>
        <w:tc>
          <w:tcPr>
            <w:tcW w:w="4855" w:type="dxa"/>
            <w:shd w:val="clear" w:color="auto" w:fill="FFFFFF"/>
          </w:tcPr>
          <w:p w:rsidR="00205907" w:rsidRPr="00F324A9" w:rsidRDefault="00654F63" w:rsidP="00CC4FE5">
            <w:pPr>
              <w:jc w:val="center"/>
            </w:pPr>
            <w:r>
              <w:t>Ухвалення</w:t>
            </w:r>
            <w:r w:rsidR="00205907" w:rsidRPr="00F324A9">
              <w:t xml:space="preserve"> регуляторного акт</w:t>
            </w:r>
            <w:r w:rsidR="00731563">
              <w:t>а</w:t>
            </w:r>
            <w:r w:rsidR="00205907" w:rsidRPr="00F324A9">
              <w:t xml:space="preserve"> – рішення Криворізької міської ради «Про затвердження Правил благоустрою </w:t>
            </w:r>
            <w:r w:rsidR="008D789A">
              <w:t>території м</w:t>
            </w:r>
            <w:r w:rsidR="00CC4FE5">
              <w:t>.</w:t>
            </w:r>
            <w:r w:rsidR="00205907" w:rsidRPr="00F324A9">
              <w:t xml:space="preserve"> Криво</w:t>
            </w:r>
            <w:r w:rsidR="008D789A">
              <w:t>го</w:t>
            </w:r>
            <w:r w:rsidR="00205907" w:rsidRPr="00F324A9">
              <w:t xml:space="preserve"> Ро</w:t>
            </w:r>
            <w:r w:rsidR="008D789A">
              <w:t>гу</w:t>
            </w:r>
            <w:r w:rsidR="00205907" w:rsidRPr="00F324A9">
              <w:t>»</w:t>
            </w:r>
          </w:p>
        </w:tc>
        <w:tc>
          <w:tcPr>
            <w:tcW w:w="4774" w:type="dxa"/>
            <w:shd w:val="clear" w:color="auto" w:fill="FFFFFF"/>
          </w:tcPr>
          <w:p w:rsidR="00205907" w:rsidRPr="00F324A9" w:rsidRDefault="00205907" w:rsidP="00654F63">
            <w:pPr>
              <w:jc w:val="both"/>
            </w:pPr>
            <w:r w:rsidRPr="00F324A9">
              <w:t>Витрати на реалізацію вимог регуляторного акт</w:t>
            </w:r>
            <w:r w:rsidR="00A821B6">
              <w:t>а</w:t>
            </w:r>
            <w:r w:rsidRPr="00F324A9">
              <w:t xml:space="preserve"> </w:t>
            </w:r>
            <w:r w:rsidR="00A821B6">
              <w:t>від</w:t>
            </w:r>
            <w:r w:rsidRPr="00F324A9">
              <w:t xml:space="preserve"> органів місцевого самоврядування</w:t>
            </w:r>
            <w:r w:rsidR="00654F63">
              <w:t xml:space="preserve"> не потребують додаткового фінансування</w:t>
            </w:r>
            <w:r w:rsidRPr="00F324A9">
              <w:t>,</w:t>
            </w:r>
            <w:r w:rsidR="00753179">
              <w:t xml:space="preserve"> </w:t>
            </w:r>
            <w:r w:rsidRPr="00F324A9">
              <w:t xml:space="preserve">витрати суб’єктів господарювання </w:t>
            </w:r>
            <w:r w:rsidR="0089596F">
              <w:t>наведено</w:t>
            </w:r>
            <w:r w:rsidRPr="00F324A9">
              <w:t xml:space="preserve"> </w:t>
            </w:r>
            <w:r w:rsidR="007574CC">
              <w:t>в додатках 1,</w:t>
            </w:r>
            <w:r w:rsidR="00A821B6">
              <w:t xml:space="preserve"> </w:t>
            </w:r>
            <w:r w:rsidR="007574CC">
              <w:t>2 до аналізу регуляторного впливу про</w:t>
            </w:r>
            <w:r w:rsidR="00A821B6">
              <w:t>є</w:t>
            </w:r>
            <w:r w:rsidR="007574CC">
              <w:t>кту рішення Криворізької міської ради «П</w:t>
            </w:r>
            <w:r w:rsidR="00753179">
              <w:t>ро зат</w:t>
            </w:r>
            <w:r w:rsidR="007574CC">
              <w:t xml:space="preserve">вердження Правил благоустрою </w:t>
            </w:r>
            <w:r w:rsidR="008D789A">
              <w:t>території м</w:t>
            </w:r>
            <w:r w:rsidR="00CC4FE5">
              <w:t>.</w:t>
            </w:r>
            <w:r w:rsidR="007574CC">
              <w:t xml:space="preserve"> Криво</w:t>
            </w:r>
            <w:r w:rsidR="008D789A">
              <w:t>го</w:t>
            </w:r>
            <w:r w:rsidR="007574CC">
              <w:t xml:space="preserve"> Ро</w:t>
            </w:r>
            <w:r w:rsidR="008D789A">
              <w:t>гу</w:t>
            </w:r>
            <w:r w:rsidR="007574CC">
              <w:t>»</w:t>
            </w:r>
          </w:p>
        </w:tc>
      </w:tr>
    </w:tbl>
    <w:p w:rsidR="008C5B94" w:rsidRDefault="008C5B94" w:rsidP="004973D5">
      <w:pPr>
        <w:jc w:val="both"/>
      </w:pPr>
    </w:p>
    <w:p w:rsidR="004973D5" w:rsidRPr="00F324A9" w:rsidRDefault="004973D5" w:rsidP="004973D5">
      <w:pPr>
        <w:jc w:val="both"/>
        <w:rPr>
          <w:rFonts w:eastAsia="Arial Unicode MS"/>
          <w:b/>
        </w:rPr>
      </w:pPr>
    </w:p>
    <w:p w:rsidR="00B511F1" w:rsidRPr="00205907" w:rsidRDefault="00485904" w:rsidP="00B94365">
      <w:pPr>
        <w:ind w:firstLine="709"/>
        <w:jc w:val="both"/>
        <w:rPr>
          <w:b/>
          <w:i/>
          <w:sz w:val="28"/>
          <w:szCs w:val="28"/>
        </w:rPr>
      </w:pPr>
      <w:r w:rsidRPr="00205907">
        <w:rPr>
          <w:rFonts w:eastAsia="Arial Unicode MS"/>
          <w:b/>
          <w:i/>
          <w:sz w:val="28"/>
          <w:szCs w:val="28"/>
        </w:rPr>
        <w:t>4</w:t>
      </w:r>
      <w:r w:rsidR="00B511F1" w:rsidRPr="00205907">
        <w:rPr>
          <w:rFonts w:eastAsia="Arial Unicode MS"/>
          <w:b/>
          <w:i/>
          <w:sz w:val="28"/>
          <w:szCs w:val="28"/>
        </w:rPr>
        <w:t xml:space="preserve">. </w:t>
      </w:r>
      <w:r w:rsidR="00B94365" w:rsidRPr="00205907">
        <w:rPr>
          <w:b/>
          <w:i/>
          <w:sz w:val="28"/>
          <w:szCs w:val="28"/>
        </w:rPr>
        <w:t>Обрання</w:t>
      </w:r>
      <w:r w:rsidRPr="00205907">
        <w:rPr>
          <w:b/>
          <w:i/>
          <w:sz w:val="28"/>
          <w:szCs w:val="28"/>
        </w:rPr>
        <w:t xml:space="preserve"> найбільш</w:t>
      </w:r>
      <w:r w:rsidR="00B511F1" w:rsidRPr="00205907">
        <w:rPr>
          <w:b/>
          <w:i/>
          <w:sz w:val="28"/>
          <w:szCs w:val="28"/>
        </w:rPr>
        <w:t xml:space="preserve"> </w:t>
      </w:r>
      <w:r w:rsidRPr="00205907">
        <w:rPr>
          <w:b/>
          <w:i/>
          <w:sz w:val="28"/>
          <w:szCs w:val="28"/>
        </w:rPr>
        <w:t>оптимального</w:t>
      </w:r>
      <w:r w:rsidR="00B511F1" w:rsidRPr="00205907">
        <w:rPr>
          <w:b/>
          <w:i/>
          <w:sz w:val="28"/>
          <w:szCs w:val="28"/>
        </w:rPr>
        <w:t xml:space="preserve"> </w:t>
      </w:r>
      <w:r w:rsidR="00B511F1" w:rsidRPr="00205907">
        <w:rPr>
          <w:rFonts w:eastAsia="Arial Unicode MS"/>
          <w:b/>
          <w:i/>
          <w:sz w:val="28"/>
          <w:szCs w:val="28"/>
        </w:rPr>
        <w:t xml:space="preserve">альтернативного </w:t>
      </w:r>
      <w:r w:rsidR="00B511F1" w:rsidRPr="00205907">
        <w:rPr>
          <w:b/>
          <w:i/>
          <w:sz w:val="28"/>
          <w:szCs w:val="28"/>
        </w:rPr>
        <w:t>способу досягнення цілей</w:t>
      </w:r>
    </w:p>
    <w:p w:rsidR="00615E50" w:rsidRPr="00E44224" w:rsidRDefault="00615E50" w:rsidP="00615E50">
      <w:pPr>
        <w:ind w:firstLine="720"/>
        <w:jc w:val="right"/>
        <w:rPr>
          <w:i/>
          <w:sz w:val="20"/>
          <w:szCs w:val="20"/>
        </w:rPr>
      </w:pPr>
      <w:r w:rsidRPr="00E44224">
        <w:rPr>
          <w:bCs/>
          <w:i/>
          <w:sz w:val="28"/>
          <w:szCs w:val="28"/>
        </w:rPr>
        <w:t xml:space="preserve">Таблиця </w:t>
      </w:r>
      <w:r w:rsidR="00A821B6">
        <w:rPr>
          <w:bCs/>
          <w:i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560"/>
        <w:gridCol w:w="4687"/>
      </w:tblGrid>
      <w:tr w:rsidR="00B511F1" w:rsidRPr="00F324A9" w:rsidTr="003123D3">
        <w:trPr>
          <w:trHeight w:val="1433"/>
        </w:trPr>
        <w:tc>
          <w:tcPr>
            <w:tcW w:w="3412" w:type="dxa"/>
            <w:shd w:val="clear" w:color="auto" w:fill="FFFFFF"/>
          </w:tcPr>
          <w:p w:rsidR="00B511F1" w:rsidRPr="00174373" w:rsidRDefault="00B511F1" w:rsidP="006F27B8">
            <w:pPr>
              <w:jc w:val="center"/>
              <w:rPr>
                <w:b/>
                <w:i/>
              </w:rPr>
            </w:pPr>
            <w:r w:rsidRPr="00174373">
              <w:rPr>
                <w:b/>
                <w:i/>
              </w:rPr>
              <w:t>Рейтинг</w:t>
            </w:r>
            <w:r w:rsidR="00B94365" w:rsidRPr="00174373">
              <w:rPr>
                <w:b/>
                <w:i/>
              </w:rPr>
              <w:t xml:space="preserve"> </w:t>
            </w:r>
            <w:r w:rsidRPr="00174373">
              <w:rPr>
                <w:b/>
                <w:i/>
              </w:rPr>
              <w:t>результативності (досягнення цілей під час вирішення проблеми)</w:t>
            </w:r>
          </w:p>
        </w:tc>
        <w:tc>
          <w:tcPr>
            <w:tcW w:w="1560" w:type="dxa"/>
            <w:shd w:val="clear" w:color="auto" w:fill="FFFFFF"/>
          </w:tcPr>
          <w:p w:rsidR="00FA7F33" w:rsidRPr="00174373" w:rsidRDefault="00B511F1" w:rsidP="006F27B8">
            <w:pPr>
              <w:jc w:val="center"/>
              <w:rPr>
                <w:b/>
                <w:i/>
              </w:rPr>
            </w:pPr>
            <w:r w:rsidRPr="00174373">
              <w:rPr>
                <w:b/>
                <w:i/>
              </w:rPr>
              <w:t>Бал результа</w:t>
            </w:r>
            <w:r w:rsidR="00B94365" w:rsidRPr="00174373">
              <w:rPr>
                <w:b/>
                <w:i/>
              </w:rPr>
              <w:t>-тивності</w:t>
            </w:r>
          </w:p>
          <w:p w:rsidR="00B511F1" w:rsidRPr="00174373" w:rsidRDefault="00B94365" w:rsidP="006F27B8">
            <w:pPr>
              <w:jc w:val="center"/>
              <w:rPr>
                <w:b/>
                <w:i/>
              </w:rPr>
            </w:pPr>
            <w:r w:rsidRPr="00174373">
              <w:rPr>
                <w:b/>
                <w:i/>
              </w:rPr>
              <w:t>(за 4</w:t>
            </w:r>
            <w:r w:rsidR="00A821B6">
              <w:rPr>
                <w:b/>
                <w:i/>
              </w:rPr>
              <w:t>-</w:t>
            </w:r>
            <w:r w:rsidRPr="00174373">
              <w:rPr>
                <w:b/>
                <w:i/>
              </w:rPr>
              <w:t>бальною</w:t>
            </w:r>
            <w:r w:rsidR="00B511F1" w:rsidRPr="00174373">
              <w:rPr>
                <w:b/>
                <w:i/>
              </w:rPr>
              <w:t xml:space="preserve"> систе</w:t>
            </w:r>
            <w:r w:rsidR="00FA7F33" w:rsidRPr="00174373">
              <w:rPr>
                <w:b/>
                <w:i/>
              </w:rPr>
              <w:t>мою оцінювання</w:t>
            </w:r>
            <w:r w:rsidR="00B511F1" w:rsidRPr="00174373">
              <w:rPr>
                <w:b/>
                <w:i/>
              </w:rPr>
              <w:t>)</w:t>
            </w:r>
          </w:p>
        </w:tc>
        <w:tc>
          <w:tcPr>
            <w:tcW w:w="4687" w:type="dxa"/>
            <w:shd w:val="clear" w:color="auto" w:fill="FFFFFF"/>
          </w:tcPr>
          <w:p w:rsidR="00B511F1" w:rsidRPr="00174373" w:rsidRDefault="00B511F1" w:rsidP="006F27B8">
            <w:pPr>
              <w:jc w:val="center"/>
              <w:rPr>
                <w:b/>
                <w:i/>
              </w:rPr>
            </w:pPr>
            <w:r w:rsidRPr="00174373">
              <w:rPr>
                <w:b/>
                <w:i/>
              </w:rPr>
              <w:t>Коментарі щодо присвоєння</w:t>
            </w:r>
            <w:r w:rsidR="00B94365" w:rsidRPr="00174373">
              <w:rPr>
                <w:b/>
                <w:i/>
              </w:rPr>
              <w:t xml:space="preserve"> </w:t>
            </w:r>
            <w:r w:rsidRPr="00174373">
              <w:rPr>
                <w:b/>
                <w:i/>
              </w:rPr>
              <w:t>відповідного балу</w:t>
            </w:r>
          </w:p>
        </w:tc>
      </w:tr>
      <w:tr w:rsidR="003C214E" w:rsidRPr="00F324A9" w:rsidTr="003123D3">
        <w:trPr>
          <w:trHeight w:val="275"/>
        </w:trPr>
        <w:tc>
          <w:tcPr>
            <w:tcW w:w="3412" w:type="dxa"/>
            <w:shd w:val="clear" w:color="auto" w:fill="FFFFFF"/>
            <w:vAlign w:val="center"/>
          </w:tcPr>
          <w:p w:rsidR="003C214E" w:rsidRPr="00174373" w:rsidRDefault="006B3D26" w:rsidP="00B943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C214E" w:rsidRPr="00174373" w:rsidRDefault="006B3D26" w:rsidP="00B943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3C214E" w:rsidRPr="00174373" w:rsidRDefault="006B3D26" w:rsidP="00B943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B511F1" w:rsidRPr="00F324A9" w:rsidTr="003123D3">
        <w:trPr>
          <w:trHeight w:val="292"/>
        </w:trPr>
        <w:tc>
          <w:tcPr>
            <w:tcW w:w="3412" w:type="dxa"/>
            <w:shd w:val="clear" w:color="auto" w:fill="FFFFFF"/>
          </w:tcPr>
          <w:p w:rsidR="00B511F1" w:rsidRPr="00F324A9" w:rsidRDefault="00B511F1" w:rsidP="00B94365">
            <w:pPr>
              <w:jc w:val="center"/>
            </w:pPr>
            <w:r w:rsidRPr="00F324A9">
              <w:t>Альтернатива 1:</w:t>
            </w:r>
          </w:p>
          <w:p w:rsidR="00B511F1" w:rsidRPr="00F324A9" w:rsidRDefault="00A821B6" w:rsidP="00A821B6">
            <w:pPr>
              <w:jc w:val="center"/>
            </w:pPr>
            <w:r>
              <w:t>не</w:t>
            </w:r>
            <w:r w:rsidR="00B94365" w:rsidRPr="00F324A9">
              <w:t>прийняття регуляторного акт</w:t>
            </w:r>
            <w:r>
              <w:t>а</w:t>
            </w:r>
          </w:p>
        </w:tc>
        <w:tc>
          <w:tcPr>
            <w:tcW w:w="1560" w:type="dxa"/>
            <w:shd w:val="clear" w:color="auto" w:fill="FFFFFF"/>
          </w:tcPr>
          <w:p w:rsidR="00B511F1" w:rsidRPr="00F324A9" w:rsidRDefault="00654F63" w:rsidP="006F27B8">
            <w:pPr>
              <w:jc w:val="center"/>
            </w:pPr>
            <w:r>
              <w:t>2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9D1EE5" w:rsidRDefault="00D96257" w:rsidP="006F27B8">
            <w:pPr>
              <w:jc w:val="both"/>
            </w:pPr>
            <w:r w:rsidRPr="00F324A9">
              <w:t xml:space="preserve">Альтернатива є неприйнятною, оскільки </w:t>
            </w:r>
            <w:r w:rsidR="007317B7">
              <w:t>чинні</w:t>
            </w:r>
            <w:r w:rsidRPr="00F324A9">
              <w:t xml:space="preserve"> Правила б</w:t>
            </w:r>
            <w:r w:rsidR="007317B7">
              <w:t xml:space="preserve">лагоустрою </w:t>
            </w:r>
            <w:r w:rsidR="00A02572">
              <w:t>у</w:t>
            </w:r>
            <w:r w:rsidR="00DD6315">
              <w:t xml:space="preserve"> міст</w:t>
            </w:r>
            <w:r w:rsidR="00A02572">
              <w:t>і</w:t>
            </w:r>
            <w:r w:rsidR="007317B7">
              <w:t xml:space="preserve"> Криво</w:t>
            </w:r>
            <w:r w:rsidR="00A02572">
              <w:t>му</w:t>
            </w:r>
            <w:r w:rsidR="007317B7">
              <w:t xml:space="preserve"> Ро</w:t>
            </w:r>
            <w:r w:rsidR="00A02572">
              <w:t>зі</w:t>
            </w:r>
            <w:r w:rsidRPr="00F324A9">
              <w:t xml:space="preserve"> у зв’язку із змінами в </w:t>
            </w:r>
            <w:r w:rsidR="007317B7">
              <w:t>чинному законодавстві</w:t>
            </w:r>
            <w:r w:rsidRPr="00F324A9">
              <w:t xml:space="preserve"> не мають чіткої регламентаці</w:t>
            </w:r>
            <w:r w:rsidR="007317B7">
              <w:t>ї</w:t>
            </w:r>
            <w:r w:rsidRPr="00F324A9">
              <w:t xml:space="preserve"> обов’язків суб’єктів у сфері благоустрою, що не забезпечує розв’язання </w:t>
            </w:r>
            <w:r w:rsidR="007317B7">
              <w:t>наявних</w:t>
            </w:r>
            <w:r w:rsidRPr="00F324A9">
              <w:t xml:space="preserve"> проблем і досягнення визначених цілей</w:t>
            </w:r>
          </w:p>
          <w:p w:rsidR="006F27B8" w:rsidRPr="00F324A9" w:rsidRDefault="006F27B8" w:rsidP="006F27B8">
            <w:pPr>
              <w:jc w:val="both"/>
            </w:pPr>
          </w:p>
        </w:tc>
      </w:tr>
      <w:tr w:rsidR="006B3D26" w:rsidRPr="00F324A9" w:rsidTr="003123D3">
        <w:trPr>
          <w:trHeight w:val="20"/>
        </w:trPr>
        <w:tc>
          <w:tcPr>
            <w:tcW w:w="3412" w:type="dxa"/>
            <w:shd w:val="clear" w:color="auto" w:fill="FFFFFF"/>
            <w:vAlign w:val="center"/>
          </w:tcPr>
          <w:p w:rsidR="006B3D26" w:rsidRPr="00174373" w:rsidRDefault="006B3D26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B3D26" w:rsidRPr="00174373" w:rsidRDefault="006B3D26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6B3D26" w:rsidRPr="00174373" w:rsidRDefault="006B3D26" w:rsidP="002B0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B511F1" w:rsidRPr="00F324A9" w:rsidTr="003123D3">
        <w:trPr>
          <w:trHeight w:val="20"/>
        </w:trPr>
        <w:tc>
          <w:tcPr>
            <w:tcW w:w="3412" w:type="dxa"/>
            <w:shd w:val="clear" w:color="auto" w:fill="FFFFFF"/>
          </w:tcPr>
          <w:p w:rsidR="00D96257" w:rsidRPr="00F324A9" w:rsidRDefault="00D96257" w:rsidP="00D96257">
            <w:pPr>
              <w:jc w:val="center"/>
            </w:pPr>
            <w:r w:rsidRPr="00F324A9">
              <w:t>Альтернатива 2:</w:t>
            </w:r>
          </w:p>
          <w:p w:rsidR="00B511F1" w:rsidRPr="00F324A9" w:rsidRDefault="00654F63" w:rsidP="00CC4FE5">
            <w:pPr>
              <w:jc w:val="center"/>
            </w:pPr>
            <w:r>
              <w:t>ухвалення</w:t>
            </w:r>
            <w:r w:rsidR="00D96257" w:rsidRPr="00F324A9">
              <w:t xml:space="preserve"> регуляторного акт</w:t>
            </w:r>
            <w:r w:rsidR="007317B7">
              <w:t>а</w:t>
            </w:r>
            <w:r w:rsidR="00D96257" w:rsidRPr="00F324A9">
              <w:t xml:space="preserve"> – рішення Криворізької міської ради «Про затвердження Правил благоустрою </w:t>
            </w:r>
            <w:r w:rsidR="0088067A">
              <w:t>території м</w:t>
            </w:r>
            <w:r w:rsidR="00CC4FE5">
              <w:t>.</w:t>
            </w:r>
            <w:r w:rsidR="00D96257" w:rsidRPr="00F324A9">
              <w:t>Криво</w:t>
            </w:r>
            <w:r w:rsidR="0088067A">
              <w:t>го</w:t>
            </w:r>
            <w:r w:rsidR="00D96257" w:rsidRPr="00F324A9">
              <w:t xml:space="preserve"> Ро</w:t>
            </w:r>
            <w:r w:rsidR="0088067A">
              <w:t>гу</w:t>
            </w:r>
            <w:r w:rsidR="00D96257" w:rsidRPr="00F324A9">
              <w:t>»</w:t>
            </w:r>
          </w:p>
        </w:tc>
        <w:tc>
          <w:tcPr>
            <w:tcW w:w="1560" w:type="dxa"/>
            <w:shd w:val="clear" w:color="auto" w:fill="FFFFFF"/>
          </w:tcPr>
          <w:p w:rsidR="00B511F1" w:rsidRPr="00F324A9" w:rsidRDefault="00B511F1" w:rsidP="006F27B8">
            <w:pPr>
              <w:jc w:val="center"/>
            </w:pPr>
            <w:r w:rsidRPr="00F324A9">
              <w:t>4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004DE4" w:rsidRPr="00F324A9" w:rsidRDefault="00B511F1" w:rsidP="003123D3">
            <w:pPr>
              <w:jc w:val="both"/>
            </w:pPr>
            <w:r w:rsidRPr="00F324A9">
              <w:t>У разі прийняття акт</w:t>
            </w:r>
            <w:r w:rsidR="007317B7">
              <w:t>а</w:t>
            </w:r>
            <w:r w:rsidRPr="00F324A9">
              <w:t>, заплановані цілі будуть досягнут</w:t>
            </w:r>
            <w:r w:rsidR="007317B7">
              <w:t>і</w:t>
            </w:r>
            <w:r w:rsidRPr="00F324A9">
              <w:t xml:space="preserve"> повною мірою, </w:t>
            </w:r>
            <w:r w:rsidR="003123D3">
              <w:t>відбудеться в</w:t>
            </w:r>
            <w:r w:rsidRPr="00F324A9">
              <w:t xml:space="preserve">становлення єдиних правових вимог щодо заходів </w:t>
            </w:r>
            <w:r w:rsidR="007317B7">
              <w:t>з благоустрою</w:t>
            </w:r>
            <w:r w:rsidR="00966533">
              <w:t xml:space="preserve"> територій</w:t>
            </w:r>
            <w:r w:rsidR="007317B7">
              <w:t xml:space="preserve"> </w:t>
            </w:r>
            <w:r w:rsidR="00654F63">
              <w:t>міста,</w:t>
            </w:r>
            <w:r w:rsidRPr="00F324A9">
              <w:t xml:space="preserve"> створення сприятливого </w:t>
            </w:r>
            <w:r w:rsidR="00FA7F33" w:rsidRPr="00F324A9">
              <w:t xml:space="preserve">середовища для життєдіяльності людини й довкілля, збереження </w:t>
            </w:r>
            <w:r w:rsidR="007317B7">
              <w:t>та</w:t>
            </w:r>
            <w:r w:rsidR="00FA7F33" w:rsidRPr="00F324A9">
              <w:t xml:space="preserve"> охорон</w:t>
            </w:r>
            <w:r w:rsidR="007317B7">
              <w:t>а</w:t>
            </w:r>
            <w:r w:rsidR="00FA7F33" w:rsidRPr="00F324A9">
              <w:t xml:space="preserve"> навколишнього </w:t>
            </w:r>
            <w:r w:rsidRPr="00F324A9">
              <w:t xml:space="preserve"> природного середовища, забезпечення санітарного </w:t>
            </w:r>
            <w:r w:rsidR="007317B7">
              <w:t>й</w:t>
            </w:r>
            <w:r w:rsidRPr="00F324A9">
              <w:t xml:space="preserve"> епіде</w:t>
            </w:r>
            <w:r w:rsidR="00654F63">
              <w:t>мічного благополуччя</w:t>
            </w:r>
            <w:r w:rsidR="009A69AF">
              <w:t xml:space="preserve"> населення</w:t>
            </w:r>
          </w:p>
        </w:tc>
      </w:tr>
    </w:tbl>
    <w:p w:rsidR="002C7439" w:rsidRPr="002C7439" w:rsidRDefault="002C7439" w:rsidP="004C34DE">
      <w:pPr>
        <w:rPr>
          <w:bCs/>
          <w:i/>
          <w:sz w:val="20"/>
          <w:szCs w:val="20"/>
        </w:rPr>
      </w:pPr>
    </w:p>
    <w:p w:rsidR="00615E50" w:rsidRDefault="004C34DE" w:rsidP="004C34DE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615E50" w:rsidRPr="00E44224">
        <w:rPr>
          <w:bCs/>
          <w:i/>
          <w:sz w:val="28"/>
          <w:szCs w:val="28"/>
        </w:rPr>
        <w:t xml:space="preserve">Таблиця </w:t>
      </w:r>
      <w:r w:rsidR="007317B7">
        <w:rPr>
          <w:bCs/>
          <w:i/>
          <w:sz w:val="28"/>
          <w:szCs w:val="28"/>
        </w:rPr>
        <w:t>10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551"/>
        <w:gridCol w:w="2410"/>
        <w:gridCol w:w="2561"/>
      </w:tblGrid>
      <w:tr w:rsidR="004907BF" w:rsidRPr="001F02D7" w:rsidTr="002C7439">
        <w:trPr>
          <w:trHeight w:hRule="exact" w:val="11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1F1" w:rsidRPr="001F02D7" w:rsidRDefault="00B511F1" w:rsidP="00FA7F33">
            <w:pPr>
              <w:jc w:val="center"/>
              <w:rPr>
                <w:b/>
                <w:i/>
                <w:sz w:val="22"/>
                <w:szCs w:val="22"/>
              </w:rPr>
            </w:pPr>
            <w:r w:rsidRPr="001F02D7">
              <w:rPr>
                <w:b/>
                <w:i/>
                <w:sz w:val="22"/>
                <w:szCs w:val="22"/>
              </w:rPr>
              <w:t>Рейтинг</w:t>
            </w:r>
            <w:r w:rsidR="00FA7F33" w:rsidRPr="001F02D7">
              <w:rPr>
                <w:b/>
                <w:i/>
                <w:sz w:val="22"/>
                <w:szCs w:val="22"/>
              </w:rPr>
              <w:t xml:space="preserve"> </w:t>
            </w:r>
            <w:r w:rsidRPr="001F02D7">
              <w:rPr>
                <w:b/>
                <w:i/>
                <w:sz w:val="22"/>
                <w:szCs w:val="22"/>
              </w:rPr>
              <w:t>результативності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1F1" w:rsidRPr="001F02D7" w:rsidRDefault="00B511F1" w:rsidP="00FA7F33">
            <w:pPr>
              <w:jc w:val="center"/>
              <w:rPr>
                <w:b/>
                <w:i/>
                <w:sz w:val="22"/>
                <w:szCs w:val="22"/>
              </w:rPr>
            </w:pPr>
            <w:r w:rsidRPr="001F02D7">
              <w:rPr>
                <w:b/>
                <w:i/>
                <w:sz w:val="22"/>
                <w:szCs w:val="22"/>
              </w:rPr>
              <w:t>Вигоди (підсумок)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1F1" w:rsidRPr="001F02D7" w:rsidRDefault="00B511F1" w:rsidP="00FA7F33">
            <w:pPr>
              <w:jc w:val="center"/>
              <w:rPr>
                <w:b/>
                <w:i/>
                <w:sz w:val="22"/>
                <w:szCs w:val="22"/>
              </w:rPr>
            </w:pPr>
            <w:r w:rsidRPr="001F02D7">
              <w:rPr>
                <w:b/>
                <w:i/>
                <w:sz w:val="22"/>
                <w:szCs w:val="22"/>
              </w:rPr>
              <w:t>Витрати</w:t>
            </w:r>
            <w:r w:rsidR="00FA7F33" w:rsidRPr="001F02D7">
              <w:rPr>
                <w:b/>
                <w:i/>
                <w:sz w:val="22"/>
                <w:szCs w:val="22"/>
              </w:rPr>
              <w:t xml:space="preserve"> </w:t>
            </w:r>
            <w:r w:rsidRPr="001F02D7">
              <w:rPr>
                <w:b/>
                <w:i/>
                <w:sz w:val="22"/>
                <w:szCs w:val="22"/>
              </w:rPr>
              <w:t>(підсумок)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F1" w:rsidRPr="001F02D7" w:rsidRDefault="00FA7F33" w:rsidP="00FA7F33">
            <w:pPr>
              <w:jc w:val="center"/>
              <w:rPr>
                <w:b/>
                <w:i/>
                <w:sz w:val="22"/>
                <w:szCs w:val="22"/>
              </w:rPr>
            </w:pPr>
            <w:r w:rsidRPr="001F02D7">
              <w:rPr>
                <w:b/>
                <w:i/>
                <w:sz w:val="22"/>
                <w:szCs w:val="22"/>
              </w:rPr>
              <w:t>Обґрунтування</w:t>
            </w:r>
            <w:r w:rsidR="00B511F1" w:rsidRPr="001F02D7">
              <w:rPr>
                <w:b/>
                <w:i/>
                <w:sz w:val="22"/>
                <w:szCs w:val="22"/>
              </w:rPr>
              <w:t xml:space="preserve"> в</w:t>
            </w:r>
            <w:r w:rsidR="007317B7" w:rsidRPr="001F02D7">
              <w:rPr>
                <w:b/>
                <w:i/>
                <w:sz w:val="22"/>
                <w:szCs w:val="22"/>
              </w:rPr>
              <w:t>ідповідного місця альтернативи в</w:t>
            </w:r>
            <w:r w:rsidR="00B511F1" w:rsidRPr="001F02D7">
              <w:rPr>
                <w:b/>
                <w:i/>
                <w:sz w:val="22"/>
                <w:szCs w:val="22"/>
              </w:rPr>
              <w:t xml:space="preserve"> рейтингу</w:t>
            </w:r>
          </w:p>
        </w:tc>
      </w:tr>
      <w:tr w:rsidR="00FA29B9" w:rsidRPr="001F02D7" w:rsidTr="00FA29B9">
        <w:trPr>
          <w:trHeight w:hRule="exact" w:val="36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B9" w:rsidRPr="00174373" w:rsidRDefault="00FA29B9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B9" w:rsidRPr="00174373" w:rsidRDefault="00FA29B9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B9" w:rsidRPr="00174373" w:rsidRDefault="00FA29B9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B9" w:rsidRPr="00174373" w:rsidRDefault="00086141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907BF" w:rsidRPr="00F324A9" w:rsidTr="003C28D2">
        <w:trPr>
          <w:trHeight w:hRule="exact" w:val="439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C0372F" w:rsidRDefault="008708E0" w:rsidP="00C51C6C">
            <w:pPr>
              <w:jc w:val="center"/>
              <w:rPr>
                <w:sz w:val="22"/>
                <w:szCs w:val="22"/>
              </w:rPr>
            </w:pPr>
            <w:r w:rsidRPr="00C0372F">
              <w:rPr>
                <w:sz w:val="22"/>
                <w:szCs w:val="22"/>
              </w:rPr>
              <w:t>А</w:t>
            </w:r>
            <w:r w:rsidR="007317B7" w:rsidRPr="00C0372F">
              <w:rPr>
                <w:sz w:val="22"/>
                <w:szCs w:val="22"/>
              </w:rPr>
              <w:t>льтернатива 1</w:t>
            </w:r>
            <w:r w:rsidR="00FA7F33" w:rsidRPr="00C0372F">
              <w:rPr>
                <w:sz w:val="22"/>
                <w:szCs w:val="22"/>
              </w:rPr>
              <w:t xml:space="preserve"> </w:t>
            </w:r>
            <w:r w:rsidR="007317B7" w:rsidRPr="00C0372F">
              <w:rPr>
                <w:sz w:val="22"/>
                <w:szCs w:val="22"/>
              </w:rPr>
              <w:t>не</w:t>
            </w:r>
            <w:r w:rsidR="00B511F1" w:rsidRPr="00C0372F">
              <w:rPr>
                <w:sz w:val="22"/>
                <w:szCs w:val="22"/>
              </w:rPr>
              <w:t>прийняття</w:t>
            </w:r>
            <w:r w:rsidR="00FA7F33" w:rsidRPr="00C0372F">
              <w:rPr>
                <w:sz w:val="22"/>
                <w:szCs w:val="22"/>
              </w:rPr>
              <w:t xml:space="preserve"> регуляторного акт</w:t>
            </w:r>
            <w:r w:rsidR="00C51C6C">
              <w:rPr>
                <w:sz w:val="22"/>
                <w:szCs w:val="22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C0372F" w:rsidRDefault="00FA7F33" w:rsidP="00FA7F33">
            <w:pPr>
              <w:jc w:val="center"/>
              <w:rPr>
                <w:sz w:val="22"/>
                <w:szCs w:val="22"/>
              </w:rPr>
            </w:pPr>
            <w:r w:rsidRPr="00C0372F">
              <w:rPr>
                <w:sz w:val="22"/>
                <w:szCs w:val="22"/>
              </w:rPr>
              <w:t>В</w:t>
            </w:r>
            <w:r w:rsidR="00B511F1" w:rsidRPr="00C0372F">
              <w:rPr>
                <w:sz w:val="22"/>
                <w:szCs w:val="22"/>
              </w:rPr>
              <w:t>ідсутні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DD8" w:rsidRPr="00C0372F" w:rsidRDefault="004907BF" w:rsidP="000456E1">
            <w:pPr>
              <w:jc w:val="both"/>
              <w:rPr>
                <w:sz w:val="22"/>
                <w:szCs w:val="22"/>
              </w:rPr>
            </w:pPr>
            <w:r w:rsidRPr="00585787">
              <w:t>Зб</w:t>
            </w:r>
            <w:r w:rsidR="00580823">
              <w:t>ільшення витрат</w:t>
            </w:r>
            <w:r w:rsidRPr="00585787">
              <w:t xml:space="preserve"> на підтримку належного санітарного стану територій міста, що в свою чергу призводить </w:t>
            </w:r>
            <w:r w:rsidR="00585787" w:rsidRPr="00F324A9">
              <w:t>до зменшення фінан</w:t>
            </w:r>
            <w:r w:rsidR="00580823">
              <w:t>-</w:t>
            </w:r>
            <w:r w:rsidR="00585787" w:rsidRPr="00F324A9">
              <w:t xml:space="preserve">сування </w:t>
            </w:r>
            <w:r w:rsidR="00585787" w:rsidRPr="00A16AB1">
              <w:t>про</w:t>
            </w:r>
            <w:r w:rsidR="00585787">
              <w:t>грам</w:t>
            </w:r>
            <w:r w:rsidR="00585787" w:rsidRPr="00A16AB1">
              <w:t xml:space="preserve"> со</w:t>
            </w:r>
            <w:r w:rsidR="00580823">
              <w:t>-</w:t>
            </w:r>
            <w:r w:rsidR="00585787" w:rsidRPr="00A16AB1">
              <w:t>ціально-економічн</w:t>
            </w:r>
            <w:r w:rsidR="00585787">
              <w:t>ого розвитку</w:t>
            </w:r>
            <w:r w:rsidR="00585787" w:rsidRPr="00A16AB1">
              <w:t xml:space="preserve"> </w:t>
            </w:r>
            <w:r w:rsidR="00585787">
              <w:t>міста, у тому числі направлених на відновлення його інфраструктури після руйнувань, завданих Російською Федера</w:t>
            </w:r>
            <w:r w:rsidR="000456E1">
              <w:t>-</w:t>
            </w:r>
            <w:r w:rsidR="00585787">
              <w:t>цією під час ведення військових дій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F1" w:rsidRPr="00C0372F" w:rsidRDefault="00A02572" w:rsidP="007F4754">
            <w:pPr>
              <w:jc w:val="both"/>
              <w:rPr>
                <w:sz w:val="22"/>
                <w:szCs w:val="22"/>
              </w:rPr>
            </w:pPr>
            <w:r w:rsidRPr="000456E1">
              <w:t>Цілі прийняття регу</w:t>
            </w:r>
            <w:r w:rsidR="0049703B" w:rsidRPr="000456E1">
              <w:t xml:space="preserve">-ляторного акта </w:t>
            </w:r>
            <w:r w:rsidRPr="000456E1">
              <w:t>можуть бути досягнуті частково (проблема значно змен</w:t>
            </w:r>
            <w:r w:rsidR="0049703B" w:rsidRPr="000456E1">
              <w:t>-</w:t>
            </w:r>
            <w:r w:rsidRPr="000456E1">
              <w:t>шиться, деякі важливі аспекти проблеми зали</w:t>
            </w:r>
            <w:r w:rsidR="0049703B" w:rsidRPr="000456E1">
              <w:t>-</w:t>
            </w:r>
            <w:r w:rsidRPr="000456E1">
              <w:t>шаться невирішеними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FA29B9" w:rsidRPr="00F324A9" w:rsidTr="003C28D2">
        <w:trPr>
          <w:trHeight w:hRule="exact" w:val="498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B9" w:rsidRPr="00F324A9" w:rsidRDefault="00FA29B9" w:rsidP="00FA29B9">
            <w:pPr>
              <w:jc w:val="center"/>
            </w:pPr>
            <w:r>
              <w:t>Альтернатива 2 -</w:t>
            </w:r>
          </w:p>
          <w:p w:rsidR="00FA29B9" w:rsidRPr="00C0372F" w:rsidRDefault="00FA29B9" w:rsidP="00FA29B9">
            <w:pPr>
              <w:jc w:val="center"/>
              <w:rPr>
                <w:sz w:val="22"/>
                <w:szCs w:val="22"/>
              </w:rPr>
            </w:pPr>
            <w:r>
              <w:t>ухвалення</w:t>
            </w:r>
            <w:r w:rsidRPr="00F324A9">
              <w:t xml:space="preserve"> регуляторного </w:t>
            </w:r>
            <w:r>
              <w:t xml:space="preserve">              </w:t>
            </w:r>
            <w:r w:rsidRPr="00F324A9">
              <w:t>акт</w:t>
            </w:r>
            <w:r>
              <w:t>а</w:t>
            </w:r>
            <w:r w:rsidRPr="00F324A9">
              <w:t xml:space="preserve"> – рішення Криворізької міської ради «Про затвердження Правил благо</w:t>
            </w:r>
            <w:r>
              <w:t>-</w:t>
            </w:r>
            <w:r w:rsidRPr="00F324A9">
              <w:t xml:space="preserve">устрою </w:t>
            </w:r>
            <w:r>
              <w:t>території             м.</w:t>
            </w:r>
            <w:r w:rsidRPr="00F324A9">
              <w:t xml:space="preserve"> Криво</w:t>
            </w:r>
            <w:r>
              <w:t>го</w:t>
            </w:r>
            <w:r w:rsidRPr="00F324A9">
              <w:t xml:space="preserve"> Ро</w:t>
            </w:r>
            <w:r>
              <w:t>гу</w:t>
            </w:r>
            <w:r w:rsidRPr="00F324A9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B9" w:rsidRDefault="00FA29B9" w:rsidP="00FA7F33">
            <w:pPr>
              <w:jc w:val="center"/>
            </w:pPr>
            <w:r w:rsidRPr="00F324A9">
              <w:t xml:space="preserve">У разі </w:t>
            </w:r>
            <w:r>
              <w:t>ухвалення</w:t>
            </w:r>
            <w:r w:rsidRPr="00F324A9">
              <w:t xml:space="preserve"> Правил благоустрою </w:t>
            </w:r>
            <w:r>
              <w:t>території м.</w:t>
            </w:r>
            <w:r w:rsidRPr="00F324A9">
              <w:t xml:space="preserve"> Криво</w:t>
            </w:r>
            <w:r>
              <w:t>го</w:t>
            </w:r>
            <w:r w:rsidRPr="00F324A9">
              <w:t xml:space="preserve"> Ро</w:t>
            </w:r>
            <w:r>
              <w:t>гу</w:t>
            </w:r>
            <w:r w:rsidRPr="00F324A9">
              <w:t>, нормативно-пра</w:t>
            </w:r>
            <w:r>
              <w:t>-</w:t>
            </w:r>
            <w:r w:rsidRPr="00F324A9">
              <w:t>вовий акт щодо вимог благоустрою</w:t>
            </w:r>
            <w:r>
              <w:t xml:space="preserve"> території </w:t>
            </w:r>
            <w:r w:rsidRPr="00F324A9">
              <w:t>населен</w:t>
            </w:r>
            <w:r>
              <w:t>ого</w:t>
            </w:r>
            <w:r w:rsidRPr="00F324A9">
              <w:t xml:space="preserve"> пункт</w:t>
            </w:r>
            <w:r>
              <w:t>у</w:t>
            </w:r>
            <w:r w:rsidRPr="00F324A9">
              <w:t xml:space="preserve"> буде відповідати вимогам </w:t>
            </w:r>
            <w:r>
              <w:t>чинного</w:t>
            </w:r>
            <w:r w:rsidRPr="00F324A9">
              <w:t xml:space="preserve"> законодавства, а </w:t>
            </w:r>
            <w:r w:rsidR="002F344F">
              <w:t xml:space="preserve"> </w:t>
            </w:r>
            <w:r w:rsidRPr="00F324A9">
              <w:t>також</w:t>
            </w:r>
            <w:r w:rsidR="002F344F">
              <w:t xml:space="preserve"> </w:t>
            </w:r>
            <w:r w:rsidRPr="00F324A9">
              <w:t xml:space="preserve"> дасть </w:t>
            </w:r>
            <w:r w:rsidR="002F344F">
              <w:t xml:space="preserve"> </w:t>
            </w:r>
            <w:r w:rsidRPr="00F324A9">
              <w:t>змогу покращити стан благо</w:t>
            </w:r>
            <w:r>
              <w:t>-</w:t>
            </w:r>
            <w:r w:rsidRPr="00F324A9">
              <w:t>устрою</w:t>
            </w:r>
            <w:r>
              <w:t xml:space="preserve"> території</w:t>
            </w:r>
            <w:r w:rsidRPr="00F324A9">
              <w:t xml:space="preserve"> </w:t>
            </w:r>
            <w:r w:rsidRPr="004E5B91">
              <w:t>насе</w:t>
            </w:r>
            <w:r>
              <w:t>-</w:t>
            </w:r>
            <w:r w:rsidRPr="004E5B91">
              <w:t>леного пункту</w:t>
            </w:r>
            <w:r w:rsidRPr="00F324A9">
              <w:t xml:space="preserve"> та життє</w:t>
            </w:r>
            <w:r>
              <w:t>-</w:t>
            </w:r>
            <w:r w:rsidRPr="00F324A9">
              <w:t xml:space="preserve">діяльності </w:t>
            </w:r>
            <w:r>
              <w:t xml:space="preserve"> </w:t>
            </w:r>
            <w:r w:rsidRPr="00F324A9">
              <w:t xml:space="preserve">мешканців міста, </w:t>
            </w:r>
            <w:r>
              <w:t>збалансувати</w:t>
            </w:r>
            <w:r w:rsidRPr="00F324A9">
              <w:t xml:space="preserve"> вит</w:t>
            </w:r>
            <w:r>
              <w:t>-</w:t>
            </w:r>
            <w:r w:rsidRPr="00F324A9">
              <w:t>рати</w:t>
            </w:r>
            <w:r>
              <w:t xml:space="preserve"> </w:t>
            </w:r>
            <w:r w:rsidRPr="00F324A9">
              <w:t xml:space="preserve"> бюджету</w:t>
            </w:r>
            <w:r>
              <w:t xml:space="preserve">  Криво-</w:t>
            </w:r>
          </w:p>
          <w:p w:rsidR="003C28D2" w:rsidRDefault="003C28D2" w:rsidP="00FA7F33">
            <w:pPr>
              <w:jc w:val="center"/>
            </w:pPr>
            <w:r>
              <w:t>різької  міської   тери-торіальної громади</w:t>
            </w:r>
            <w:r w:rsidRPr="00F324A9">
              <w:t xml:space="preserve"> на</w:t>
            </w:r>
          </w:p>
          <w:p w:rsidR="003C28D2" w:rsidRPr="00C0372F" w:rsidRDefault="003C28D2" w:rsidP="00FA7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B9" w:rsidRPr="00585787" w:rsidRDefault="002F344F" w:rsidP="002F344F">
            <w:pPr>
              <w:jc w:val="center"/>
            </w:pPr>
            <w:r w:rsidRPr="00F324A9">
              <w:t>Витрати на реалізацію вимог регуляторного акт</w:t>
            </w:r>
            <w:r>
              <w:t>а</w:t>
            </w:r>
            <w:r w:rsidRPr="00F324A9">
              <w:t xml:space="preserve"> </w:t>
            </w:r>
            <w:r>
              <w:t>в</w:t>
            </w:r>
            <w:r w:rsidRPr="00F324A9">
              <w:t xml:space="preserve"> органів місце</w:t>
            </w:r>
            <w:r>
              <w:t>-</w:t>
            </w:r>
            <w:r w:rsidRPr="00F324A9">
              <w:t xml:space="preserve">вого </w:t>
            </w:r>
            <w:r>
              <w:t>самовряду</w:t>
            </w:r>
            <w:r w:rsidRPr="00F324A9">
              <w:t>вання</w:t>
            </w:r>
            <w:r>
              <w:t xml:space="preserve"> передбачені в межах бюджетних асигну-вань</w:t>
            </w:r>
            <w:r w:rsidRPr="00F324A9">
              <w:t>,</w:t>
            </w:r>
            <w:r>
              <w:t xml:space="preserve"> </w:t>
            </w:r>
            <w:r w:rsidRPr="00F324A9">
              <w:t xml:space="preserve">витрати суб’єктів господарювання </w:t>
            </w:r>
            <w:r>
              <w:t>наве-дено</w:t>
            </w:r>
            <w:r w:rsidRPr="00F324A9">
              <w:t xml:space="preserve"> </w:t>
            </w:r>
            <w:r>
              <w:t>в додатках 1, 2 до аналізу регуляторного впливу  проєкту рішення Криворізької міської ради «Про затвердження Правил благоустрою території м. Кривого Рогу»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9B9" w:rsidRDefault="002F344F" w:rsidP="00F75A6E">
            <w:pPr>
              <w:jc w:val="center"/>
            </w:pPr>
            <w:r w:rsidRPr="00F324A9">
              <w:t xml:space="preserve">Альтернатива є найраціональнішим варіантом </w:t>
            </w:r>
            <w:r>
              <w:t>у</w:t>
            </w:r>
            <w:r w:rsidRPr="00F324A9">
              <w:t xml:space="preserve">рахування інтересів </w:t>
            </w:r>
            <w:r>
              <w:t>у</w:t>
            </w:r>
            <w:r w:rsidRPr="00F324A9">
              <w:t>сіх основних груп, на яких проблема справляє вплив, можлив</w:t>
            </w:r>
            <w:r>
              <w:t>е</w:t>
            </w:r>
            <w:r w:rsidRPr="00F324A9">
              <w:t xml:space="preserve"> </w:t>
            </w:r>
            <w:r w:rsidR="002903B4">
              <w:t xml:space="preserve">її </w:t>
            </w:r>
            <w:r w:rsidRPr="00F324A9">
              <w:t xml:space="preserve">вирішення повною мірою, </w:t>
            </w:r>
            <w:r>
              <w:t>у</w:t>
            </w:r>
            <w:r w:rsidRPr="00F324A9">
              <w:t>станов</w:t>
            </w:r>
            <w:r w:rsidR="002903B4">
              <w:t>-</w:t>
            </w:r>
            <w:r w:rsidRPr="00F324A9">
              <w:t>лення вимог у сфері благоустрою</w:t>
            </w:r>
            <w:r>
              <w:t xml:space="preserve"> </w:t>
            </w:r>
            <w:r w:rsidR="00086141">
              <w:t>для</w:t>
            </w:r>
            <w:r>
              <w:t xml:space="preserve"> </w:t>
            </w:r>
            <w:r w:rsidRPr="00F324A9">
              <w:t>всіх учасників</w:t>
            </w:r>
            <w:r w:rsidR="00086141">
              <w:t xml:space="preserve"> </w:t>
            </w:r>
            <w:r w:rsidRPr="00F324A9">
              <w:t xml:space="preserve"> </w:t>
            </w:r>
            <w:r>
              <w:t xml:space="preserve">відповідних </w:t>
            </w:r>
            <w:r w:rsidRPr="00F324A9">
              <w:t>правовідносин</w:t>
            </w:r>
            <w:r>
              <w:t>. Цілі прийняття   регу-ляторного акта можуть бути досягнуті повною</w:t>
            </w:r>
          </w:p>
          <w:p w:rsidR="003C28D2" w:rsidRPr="000456E1" w:rsidRDefault="003C28D2" w:rsidP="00F75A6E">
            <w:pPr>
              <w:jc w:val="center"/>
            </w:pPr>
            <w:r>
              <w:t>мірою  (проблеми більше не буде)</w:t>
            </w:r>
          </w:p>
        </w:tc>
      </w:tr>
      <w:tr w:rsidR="00086141" w:rsidRPr="00F324A9" w:rsidTr="00480632">
        <w:trPr>
          <w:trHeight w:hRule="exact" w:val="31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6141" w:rsidRPr="00174373" w:rsidRDefault="00086141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6141" w:rsidRPr="00174373" w:rsidRDefault="00086141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6141" w:rsidRPr="00174373" w:rsidRDefault="00086141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141" w:rsidRPr="00174373" w:rsidRDefault="00086141" w:rsidP="004806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907BF" w:rsidRPr="00F324A9" w:rsidTr="003C28D2">
        <w:trPr>
          <w:trHeight w:hRule="exact" w:val="55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F324A9" w:rsidRDefault="00B511F1" w:rsidP="00CC4FE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F324A9" w:rsidRDefault="00B653C3" w:rsidP="00B761D7">
            <w:pPr>
              <w:jc w:val="center"/>
            </w:pPr>
            <w:r>
              <w:t>підтримку санітарного стану терито</w:t>
            </w:r>
            <w:r w:rsidR="002C7439">
              <w:t>рії міста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F324A9" w:rsidRDefault="00B511F1" w:rsidP="00B761D7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F1" w:rsidRPr="00F324A9" w:rsidRDefault="00B511F1" w:rsidP="00F75A6E">
            <w:pPr>
              <w:jc w:val="center"/>
            </w:pPr>
          </w:p>
        </w:tc>
      </w:tr>
    </w:tbl>
    <w:p w:rsidR="00086141" w:rsidRDefault="00086141" w:rsidP="00615E50">
      <w:pPr>
        <w:ind w:firstLine="720"/>
        <w:jc w:val="right"/>
        <w:rPr>
          <w:bCs/>
          <w:i/>
          <w:sz w:val="28"/>
          <w:szCs w:val="28"/>
        </w:rPr>
      </w:pPr>
    </w:p>
    <w:p w:rsidR="00615E50" w:rsidRDefault="00615E50" w:rsidP="00615E50">
      <w:pPr>
        <w:ind w:firstLine="720"/>
        <w:jc w:val="right"/>
        <w:rPr>
          <w:bCs/>
          <w:i/>
          <w:sz w:val="28"/>
          <w:szCs w:val="28"/>
        </w:rPr>
      </w:pPr>
      <w:r w:rsidRPr="00E44224">
        <w:rPr>
          <w:bCs/>
          <w:i/>
          <w:sz w:val="28"/>
          <w:szCs w:val="28"/>
        </w:rPr>
        <w:t xml:space="preserve">Таблиця </w:t>
      </w:r>
      <w:r w:rsidR="008D2FFA">
        <w:rPr>
          <w:bCs/>
          <w:i/>
          <w:sz w:val="28"/>
          <w:szCs w:val="28"/>
        </w:rPr>
        <w:t>1</w:t>
      </w:r>
      <w:r w:rsidR="00B653C3">
        <w:rPr>
          <w:bCs/>
          <w:i/>
          <w:sz w:val="28"/>
          <w:szCs w:val="28"/>
        </w:rPr>
        <w:t>1</w:t>
      </w:r>
    </w:p>
    <w:p w:rsidR="00F744F9" w:rsidRPr="00086141" w:rsidRDefault="00F744F9" w:rsidP="00615E50">
      <w:pPr>
        <w:ind w:firstLine="720"/>
        <w:jc w:val="right"/>
        <w:rPr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1884"/>
        <w:gridCol w:w="3695"/>
        <w:gridCol w:w="2531"/>
      </w:tblGrid>
      <w:tr w:rsidR="00C57838" w:rsidRPr="00F324A9" w:rsidTr="00ED1DF0">
        <w:trPr>
          <w:trHeight w:hRule="exact" w:val="1227"/>
        </w:trPr>
        <w:tc>
          <w:tcPr>
            <w:tcW w:w="1519" w:type="dxa"/>
            <w:shd w:val="clear" w:color="auto" w:fill="FFFFFF"/>
          </w:tcPr>
          <w:p w:rsidR="00B511F1" w:rsidRPr="00004DE4" w:rsidRDefault="00FA7F33" w:rsidP="00ED1DF0">
            <w:pPr>
              <w:jc w:val="center"/>
              <w:rPr>
                <w:b/>
                <w:i/>
              </w:rPr>
            </w:pPr>
            <w:r w:rsidRPr="00004DE4">
              <w:rPr>
                <w:i/>
              </w:rPr>
              <w:br w:type="page"/>
            </w:r>
            <w:r w:rsidR="00B511F1" w:rsidRPr="00004DE4">
              <w:rPr>
                <w:b/>
                <w:i/>
              </w:rPr>
              <w:t>Рейтинг</w:t>
            </w:r>
            <w:r w:rsidR="007C02F3" w:rsidRPr="00004DE4">
              <w:rPr>
                <w:b/>
                <w:i/>
              </w:rPr>
              <w:t xml:space="preserve"> результа-тивності</w:t>
            </w:r>
          </w:p>
        </w:tc>
        <w:tc>
          <w:tcPr>
            <w:tcW w:w="1884" w:type="dxa"/>
            <w:shd w:val="clear" w:color="auto" w:fill="FFFFFF"/>
          </w:tcPr>
          <w:p w:rsidR="00B511F1" w:rsidRPr="00004DE4" w:rsidRDefault="00B511F1" w:rsidP="00ED1DF0">
            <w:pPr>
              <w:jc w:val="center"/>
              <w:rPr>
                <w:b/>
                <w:i/>
              </w:rPr>
            </w:pPr>
            <w:r w:rsidRPr="00004DE4">
              <w:rPr>
                <w:b/>
                <w:i/>
              </w:rPr>
              <w:t>Вигоди</w:t>
            </w:r>
            <w:r w:rsidR="00E15657" w:rsidRPr="00004DE4">
              <w:rPr>
                <w:b/>
                <w:i/>
              </w:rPr>
              <w:t xml:space="preserve"> </w:t>
            </w:r>
            <w:r w:rsidRPr="00004DE4">
              <w:rPr>
                <w:b/>
                <w:i/>
              </w:rPr>
              <w:t>(підсумок)</w:t>
            </w:r>
          </w:p>
        </w:tc>
        <w:tc>
          <w:tcPr>
            <w:tcW w:w="3695" w:type="dxa"/>
            <w:shd w:val="clear" w:color="auto" w:fill="FFFFFF"/>
          </w:tcPr>
          <w:p w:rsidR="00B511F1" w:rsidRPr="00004DE4" w:rsidRDefault="00B511F1" w:rsidP="00ED1DF0">
            <w:pPr>
              <w:jc w:val="center"/>
              <w:rPr>
                <w:b/>
                <w:i/>
              </w:rPr>
            </w:pPr>
            <w:r w:rsidRPr="00004DE4">
              <w:rPr>
                <w:b/>
                <w:i/>
              </w:rPr>
              <w:t>Витрати(підсумок)</w:t>
            </w:r>
          </w:p>
        </w:tc>
        <w:tc>
          <w:tcPr>
            <w:tcW w:w="2531" w:type="dxa"/>
            <w:shd w:val="clear" w:color="auto" w:fill="FFFFFF"/>
          </w:tcPr>
          <w:p w:rsidR="00B511F1" w:rsidRPr="00004DE4" w:rsidRDefault="007C02F3" w:rsidP="00ED1DF0">
            <w:pPr>
              <w:jc w:val="center"/>
              <w:rPr>
                <w:b/>
                <w:i/>
              </w:rPr>
            </w:pPr>
            <w:r w:rsidRPr="00004DE4">
              <w:rPr>
                <w:b/>
                <w:i/>
              </w:rPr>
              <w:t>Обґрунтування</w:t>
            </w:r>
            <w:r w:rsidR="00B511F1" w:rsidRPr="00004DE4">
              <w:rPr>
                <w:b/>
                <w:i/>
              </w:rPr>
              <w:t xml:space="preserve"> відповідального місця альтернативи </w:t>
            </w:r>
            <w:r w:rsidR="00216DCF">
              <w:rPr>
                <w:b/>
                <w:i/>
              </w:rPr>
              <w:t>в</w:t>
            </w:r>
            <w:r w:rsidR="00B511F1" w:rsidRPr="00004DE4">
              <w:rPr>
                <w:b/>
                <w:i/>
              </w:rPr>
              <w:t xml:space="preserve"> рейтингу</w:t>
            </w:r>
          </w:p>
        </w:tc>
      </w:tr>
      <w:tr w:rsidR="00C57838" w:rsidRPr="00F324A9" w:rsidTr="009B5DA8">
        <w:trPr>
          <w:trHeight w:hRule="exact" w:val="4108"/>
        </w:trPr>
        <w:tc>
          <w:tcPr>
            <w:tcW w:w="1519" w:type="dxa"/>
            <w:shd w:val="clear" w:color="auto" w:fill="FFFFFF"/>
          </w:tcPr>
          <w:p w:rsidR="001C40F7" w:rsidRDefault="00216DCF" w:rsidP="00216DCF">
            <w:pPr>
              <w:jc w:val="center"/>
            </w:pPr>
            <w:r>
              <w:t>Не</w:t>
            </w:r>
            <w:r w:rsidR="004907BF" w:rsidRPr="00F324A9">
              <w:t>прийняття регуляторного акт</w:t>
            </w:r>
            <w:r>
              <w:t>а</w:t>
            </w:r>
          </w:p>
          <w:p w:rsidR="001C40F7" w:rsidRPr="001C40F7" w:rsidRDefault="001C40F7" w:rsidP="001C40F7"/>
          <w:p w:rsidR="001C40F7" w:rsidRPr="001C40F7" w:rsidRDefault="001C40F7" w:rsidP="001C40F7"/>
          <w:p w:rsidR="001C40F7" w:rsidRPr="001C40F7" w:rsidRDefault="001C40F7" w:rsidP="001C40F7"/>
          <w:p w:rsidR="001C40F7" w:rsidRPr="001C40F7" w:rsidRDefault="001C40F7" w:rsidP="001C40F7"/>
          <w:p w:rsidR="00B511F1" w:rsidRPr="001C40F7" w:rsidRDefault="00B511F1" w:rsidP="001C40F7"/>
        </w:tc>
        <w:tc>
          <w:tcPr>
            <w:tcW w:w="1884" w:type="dxa"/>
            <w:shd w:val="clear" w:color="auto" w:fill="FFFFFF"/>
          </w:tcPr>
          <w:p w:rsidR="00B511F1" w:rsidRPr="00F324A9" w:rsidRDefault="004907BF" w:rsidP="00216DCF">
            <w:pPr>
              <w:jc w:val="center"/>
            </w:pPr>
            <w:r w:rsidRPr="00F324A9">
              <w:t xml:space="preserve">У разі залишення </w:t>
            </w:r>
            <w:r w:rsidR="00216DCF">
              <w:t xml:space="preserve">наявної </w:t>
            </w:r>
            <w:r w:rsidRPr="00F324A9">
              <w:t>на даний момент ситуації без змін, вигоди для</w:t>
            </w:r>
            <w:r w:rsidR="00753179">
              <w:t xml:space="preserve"> міста</w:t>
            </w:r>
            <w:r w:rsidRPr="00F324A9">
              <w:t>,</w:t>
            </w:r>
            <w:r w:rsidR="00D56BC7">
              <w:t xml:space="preserve"> органів місцевого само</w:t>
            </w:r>
            <w:r w:rsidR="00C46B6B">
              <w:t>-</w:t>
            </w:r>
            <w:r w:rsidR="00D56BC7">
              <w:t>врядування,</w:t>
            </w:r>
            <w:r w:rsidRPr="00F324A9">
              <w:t xml:space="preserve"> гро</w:t>
            </w:r>
            <w:r w:rsidR="00C46B6B">
              <w:t>-</w:t>
            </w:r>
            <w:r w:rsidRPr="00F324A9">
              <w:t xml:space="preserve">мадян </w:t>
            </w:r>
            <w:r w:rsidR="00216DCF">
              <w:t>і</w:t>
            </w:r>
            <w:r w:rsidRPr="00F324A9">
              <w:t xml:space="preserve"> суб’єктів господарювання та мешканців відсутні</w:t>
            </w:r>
          </w:p>
        </w:tc>
        <w:tc>
          <w:tcPr>
            <w:tcW w:w="3695" w:type="dxa"/>
            <w:shd w:val="clear" w:color="auto" w:fill="FFFFFF"/>
          </w:tcPr>
          <w:p w:rsidR="00B511F1" w:rsidRPr="00F324A9" w:rsidRDefault="004907BF" w:rsidP="00C46B6B">
            <w:pPr>
              <w:jc w:val="center"/>
            </w:pPr>
            <w:r w:rsidRPr="00F324A9">
              <w:t xml:space="preserve">У разі залишення </w:t>
            </w:r>
            <w:r w:rsidR="00C46B6B">
              <w:t xml:space="preserve">наявної </w:t>
            </w:r>
            <w:r w:rsidRPr="00F324A9">
              <w:t>на даний момент ситуації без змін, витрати</w:t>
            </w:r>
            <w:r w:rsidR="00C57838" w:rsidRPr="00F324A9">
              <w:t xml:space="preserve"> з бюджету</w:t>
            </w:r>
            <w:r w:rsidR="002E3ED1">
              <w:t xml:space="preserve"> Криворізької міської територіальної громади</w:t>
            </w:r>
            <w:r w:rsidR="00C57838" w:rsidRPr="00F324A9">
              <w:t xml:space="preserve"> на підтримку належного санітарного стану збільшуються, що приз</w:t>
            </w:r>
            <w:r w:rsidR="00C46B6B">
              <w:t>-</w:t>
            </w:r>
            <w:r w:rsidR="00C57838" w:rsidRPr="00F324A9">
              <w:t>водить</w:t>
            </w:r>
            <w:r w:rsidR="00C46B6B">
              <w:t xml:space="preserve"> </w:t>
            </w:r>
            <w:r w:rsidR="00C57838" w:rsidRPr="00F324A9">
              <w:t xml:space="preserve"> </w:t>
            </w:r>
            <w:r w:rsidR="00C46B6B" w:rsidRPr="00F324A9">
              <w:t>до</w:t>
            </w:r>
            <w:r w:rsidR="00C46B6B">
              <w:t xml:space="preserve"> </w:t>
            </w:r>
            <w:r w:rsidR="00C46B6B" w:rsidRPr="00F324A9">
              <w:t xml:space="preserve"> зменшення </w:t>
            </w:r>
            <w:r w:rsidR="00C46B6B">
              <w:t xml:space="preserve"> </w:t>
            </w:r>
            <w:r w:rsidR="00C46B6B" w:rsidRPr="00F324A9">
              <w:t>фінан</w:t>
            </w:r>
            <w:r w:rsidR="00C46B6B">
              <w:t>-</w:t>
            </w:r>
            <w:r w:rsidR="00C46B6B" w:rsidRPr="00F324A9">
              <w:t>сування</w:t>
            </w:r>
            <w:r w:rsidR="00C46B6B">
              <w:t xml:space="preserve">  </w:t>
            </w:r>
            <w:r w:rsidR="00C46B6B" w:rsidRPr="00F324A9">
              <w:t xml:space="preserve"> </w:t>
            </w:r>
            <w:r w:rsidR="00C46B6B" w:rsidRPr="00A16AB1">
              <w:t>про</w:t>
            </w:r>
            <w:r w:rsidR="00C46B6B">
              <w:t>грам</w:t>
            </w:r>
            <w:r w:rsidR="00C46B6B" w:rsidRPr="00A16AB1">
              <w:t xml:space="preserve"> </w:t>
            </w:r>
            <w:r w:rsidR="00C46B6B">
              <w:t xml:space="preserve"> </w:t>
            </w:r>
            <w:r w:rsidR="00C46B6B" w:rsidRPr="00A16AB1">
              <w:t>соціально-економічн</w:t>
            </w:r>
            <w:r w:rsidR="00C46B6B">
              <w:t>ого розвитку</w:t>
            </w:r>
            <w:r w:rsidR="00C46B6B" w:rsidRPr="00A16AB1">
              <w:t xml:space="preserve"> </w:t>
            </w:r>
            <w:r w:rsidR="00C46B6B">
              <w:t>міста, у тому  числі  направлених  на відновлення його інфраструктури після руйнувань, завданих Російською Федерацією під час ведення військових дій</w:t>
            </w:r>
          </w:p>
        </w:tc>
        <w:tc>
          <w:tcPr>
            <w:tcW w:w="2531" w:type="dxa"/>
            <w:shd w:val="clear" w:color="auto" w:fill="FFFFFF"/>
          </w:tcPr>
          <w:p w:rsidR="00B511F1" w:rsidRPr="00F324A9" w:rsidRDefault="00C57838" w:rsidP="005E57B8">
            <w:pPr>
              <w:jc w:val="center"/>
            </w:pPr>
            <w:r w:rsidRPr="00F324A9">
              <w:t xml:space="preserve">У разі залишення </w:t>
            </w:r>
            <w:r w:rsidR="00216DCF">
              <w:t>наявної</w:t>
            </w:r>
            <w:r w:rsidRPr="00F324A9">
              <w:t xml:space="preserve"> на даний момент ситуації без змін, проблема </w:t>
            </w:r>
            <w:r w:rsidR="005E57B8">
              <w:t>не буде вирішена</w:t>
            </w:r>
            <w:r w:rsidRPr="00F324A9">
              <w:t>, що не забезпечить досягнення поставленої мети</w:t>
            </w:r>
          </w:p>
        </w:tc>
      </w:tr>
      <w:tr w:rsidR="004C4ED1" w:rsidRPr="00F324A9" w:rsidTr="0021513F">
        <w:trPr>
          <w:trHeight w:hRule="exact" w:val="6946"/>
        </w:trPr>
        <w:tc>
          <w:tcPr>
            <w:tcW w:w="1519" w:type="dxa"/>
            <w:shd w:val="clear" w:color="auto" w:fill="FFFFFF"/>
          </w:tcPr>
          <w:p w:rsidR="00A5693C" w:rsidRPr="00F324A9" w:rsidRDefault="00BB23CD" w:rsidP="00A5693C">
            <w:pPr>
              <w:jc w:val="center"/>
            </w:pPr>
            <w:r>
              <w:t>Ухвалення</w:t>
            </w:r>
            <w:r w:rsidR="004C4ED1" w:rsidRPr="00F324A9">
              <w:t xml:space="preserve"> регуляторного акт</w:t>
            </w:r>
            <w:r w:rsidR="004C4ED1">
              <w:t>а</w:t>
            </w:r>
            <w:r w:rsidR="004C4ED1" w:rsidRPr="00F324A9">
              <w:t xml:space="preserve"> – рішення Криворізької міської ради «Про</w:t>
            </w:r>
            <w:r w:rsidR="00A5693C" w:rsidRPr="00F324A9">
              <w:t xml:space="preserve"> затвердження Правил благоустрою </w:t>
            </w:r>
            <w:r w:rsidR="00A5693C">
              <w:t xml:space="preserve">території </w:t>
            </w:r>
            <w:r w:rsidR="009B5DA8">
              <w:t xml:space="preserve">                </w:t>
            </w:r>
            <w:r w:rsidR="00A5693C">
              <w:t>м.</w:t>
            </w:r>
            <w:r w:rsidR="00A5693C" w:rsidRPr="00F324A9">
              <w:t xml:space="preserve"> Криво</w:t>
            </w:r>
            <w:r w:rsidR="00A5693C">
              <w:t>го Рогу</w:t>
            </w:r>
            <w:r w:rsidR="00A5693C" w:rsidRPr="00F324A9">
              <w:t>»</w:t>
            </w:r>
          </w:p>
          <w:p w:rsidR="004C4ED1" w:rsidRDefault="004C4ED1" w:rsidP="00216DCF">
            <w:pPr>
              <w:jc w:val="center"/>
            </w:pPr>
          </w:p>
        </w:tc>
        <w:tc>
          <w:tcPr>
            <w:tcW w:w="1884" w:type="dxa"/>
            <w:shd w:val="clear" w:color="auto" w:fill="FFFFFF"/>
          </w:tcPr>
          <w:p w:rsidR="004C4ED1" w:rsidRPr="00F324A9" w:rsidRDefault="004C4ED1" w:rsidP="008C26FA">
            <w:pPr>
              <w:jc w:val="center"/>
            </w:pPr>
            <w:r w:rsidRPr="00F324A9">
              <w:t xml:space="preserve">У разі </w:t>
            </w:r>
            <w:r w:rsidR="005E57B8">
              <w:t>ухвалення</w:t>
            </w:r>
            <w:r w:rsidRPr="00F324A9">
              <w:t xml:space="preserve"> </w:t>
            </w:r>
            <w:bookmarkStart w:id="3" w:name="_GoBack"/>
            <w:bookmarkEnd w:id="3"/>
            <w:r w:rsidR="009B5DA8">
              <w:t xml:space="preserve">рішення </w:t>
            </w:r>
            <w:r w:rsidR="00E97D23">
              <w:t>міської ради,</w:t>
            </w:r>
            <w:r w:rsidRPr="00F324A9">
              <w:t xml:space="preserve"> вигода полягає у виконанні вимог Закону України «Про благоустрій</w:t>
            </w:r>
            <w:r w:rsidR="00D56BC7">
              <w:t xml:space="preserve"> </w:t>
            </w:r>
            <w:r w:rsidR="00A5693C" w:rsidRPr="00F324A9">
              <w:t>населених пунктів</w:t>
            </w:r>
            <w:r w:rsidR="00A5693C">
              <w:t>» у</w:t>
            </w:r>
            <w:r w:rsidR="00A5693C" w:rsidRPr="00F324A9">
              <w:t xml:space="preserve"> частині затвер</w:t>
            </w:r>
            <w:r w:rsidR="009B5DA8">
              <w:t>-</w:t>
            </w:r>
            <w:r w:rsidR="00E97D23">
              <w:t>д</w:t>
            </w:r>
            <w:r w:rsidR="00A5693C" w:rsidRPr="00F324A9">
              <w:t>ження</w:t>
            </w:r>
            <w:r w:rsidR="009B5DA8">
              <w:t xml:space="preserve">  </w:t>
            </w:r>
            <w:r w:rsidR="00A5693C" w:rsidRPr="00F324A9">
              <w:t xml:space="preserve"> </w:t>
            </w:r>
            <w:r w:rsidR="00A5693C">
              <w:t>п</w:t>
            </w:r>
            <w:r w:rsidR="00A5693C" w:rsidRPr="00F324A9">
              <w:t>равил благоустрою</w:t>
            </w:r>
            <w:r w:rsidR="00A5693C">
              <w:t xml:space="preserve"> </w:t>
            </w:r>
            <w:r w:rsidR="00A5693C" w:rsidRPr="00F324A9">
              <w:t xml:space="preserve">території </w:t>
            </w:r>
            <w:r w:rsidR="009B5DA8">
              <w:t xml:space="preserve"> </w:t>
            </w:r>
            <w:r w:rsidR="00A5693C">
              <w:t>міста, у</w:t>
            </w:r>
            <w:r w:rsidR="00A5693C" w:rsidRPr="00F324A9">
              <w:t>становлення єдиних вимог до суб’єктів у сфері благоустрою, поліпшення умов захисту та віднов</w:t>
            </w:r>
            <w:r w:rsidR="009B5DA8">
              <w:t>-</w:t>
            </w:r>
            <w:r w:rsidR="00A5693C" w:rsidRPr="00F324A9">
              <w:t>лення</w:t>
            </w:r>
            <w:r w:rsidR="009B5DA8">
              <w:t xml:space="preserve"> </w:t>
            </w:r>
            <w:r w:rsidR="00A5693C" w:rsidRPr="00F324A9">
              <w:t xml:space="preserve"> сприятли</w:t>
            </w:r>
            <w:r w:rsidR="00441D42">
              <w:t>-</w:t>
            </w:r>
            <w:r w:rsidR="00A5693C" w:rsidRPr="00F324A9">
              <w:t>вого для жи</w:t>
            </w:r>
            <w:r w:rsidR="00441D42">
              <w:t>т</w:t>
            </w:r>
            <w:r w:rsidR="00A5693C" w:rsidRPr="00F324A9">
              <w:t>тє</w:t>
            </w:r>
            <w:r w:rsidR="00441D42">
              <w:t>-</w:t>
            </w:r>
            <w:r w:rsidR="00A5693C" w:rsidRPr="00F324A9">
              <w:t>діяльності</w:t>
            </w:r>
            <w:r w:rsidR="00441D42">
              <w:t xml:space="preserve">  </w:t>
            </w:r>
            <w:r w:rsidR="00A5693C" w:rsidRPr="00F324A9">
              <w:t xml:space="preserve"> лю</w:t>
            </w:r>
            <w:r w:rsidR="00441D42">
              <w:t>-</w:t>
            </w:r>
            <w:r w:rsidR="00A5693C" w:rsidRPr="00F324A9">
              <w:t>дини довкілля під час утримання об’єктів</w:t>
            </w:r>
          </w:p>
        </w:tc>
        <w:tc>
          <w:tcPr>
            <w:tcW w:w="3695" w:type="dxa"/>
            <w:shd w:val="clear" w:color="auto" w:fill="FFFFFF"/>
          </w:tcPr>
          <w:p w:rsidR="00A5693C" w:rsidRDefault="004C4ED1" w:rsidP="00441D42">
            <w:pPr>
              <w:jc w:val="center"/>
            </w:pPr>
            <w:r w:rsidRPr="00F324A9">
              <w:t xml:space="preserve">У разі </w:t>
            </w:r>
            <w:r w:rsidR="005E57B8">
              <w:t>ухвалення</w:t>
            </w:r>
            <w:r w:rsidRPr="00F324A9">
              <w:t xml:space="preserve"> акт</w:t>
            </w:r>
            <w:r>
              <w:t>а</w:t>
            </w:r>
            <w:r w:rsidRPr="00F324A9">
              <w:t xml:space="preserve">, забезпечується збалансованість </w:t>
            </w:r>
            <w:r>
              <w:t xml:space="preserve">інтересів </w:t>
            </w:r>
            <w:r w:rsidRPr="00F324A9">
              <w:t>суб’єктів господарювання</w:t>
            </w:r>
            <w:r>
              <w:t xml:space="preserve"> </w:t>
            </w:r>
            <w:r w:rsidRPr="00F324A9">
              <w:t xml:space="preserve"> та громадян,</w:t>
            </w:r>
            <w:r w:rsidR="00A5693C">
              <w:t xml:space="preserve"> органів місцевого самоврядування</w:t>
            </w:r>
            <w:r w:rsidR="00A5693C" w:rsidRPr="00F324A9">
              <w:t xml:space="preserve"> </w:t>
            </w:r>
            <w:r w:rsidR="00E5761D">
              <w:t xml:space="preserve"> </w:t>
            </w:r>
            <w:r w:rsidR="00A5693C" w:rsidRPr="00F324A9">
              <w:t>завдяки</w:t>
            </w:r>
            <w:r w:rsidR="00E5761D">
              <w:t xml:space="preserve"> </w:t>
            </w:r>
            <w:r w:rsidR="00A5693C" w:rsidRPr="00F324A9">
              <w:t xml:space="preserve"> досяг</w:t>
            </w:r>
            <w:r w:rsidR="00441D42">
              <w:t>-</w:t>
            </w:r>
            <w:r w:rsidR="00A5693C">
              <w:t xml:space="preserve">ненню </w:t>
            </w:r>
            <w:r w:rsidR="00A5693C" w:rsidRPr="00F324A9">
              <w:t>належного утримання та</w:t>
            </w:r>
            <w:r w:rsidR="00A5693C">
              <w:t xml:space="preserve"> раціонального в</w:t>
            </w:r>
            <w:r w:rsidR="00A5693C" w:rsidRPr="00F324A9">
              <w:t>икористання територій, будівель, інженерних споруд</w:t>
            </w:r>
            <w:r w:rsidR="00E5761D">
              <w:t xml:space="preserve">  </w:t>
            </w:r>
            <w:r w:rsidR="00A5693C" w:rsidRPr="00F324A9">
              <w:t xml:space="preserve"> та</w:t>
            </w:r>
            <w:r w:rsidR="00E5761D">
              <w:t xml:space="preserve">  </w:t>
            </w:r>
            <w:r w:rsidR="00A5693C" w:rsidRPr="00F324A9">
              <w:t xml:space="preserve"> інших</w:t>
            </w:r>
            <w:r w:rsidR="00E5761D">
              <w:t xml:space="preserve">  </w:t>
            </w:r>
            <w:r w:rsidR="00A5693C" w:rsidRPr="00F324A9">
              <w:t xml:space="preserve"> об’єктів</w:t>
            </w:r>
            <w:r w:rsidR="00E5761D">
              <w:t xml:space="preserve"> </w:t>
            </w:r>
            <w:r w:rsidR="00A5693C" w:rsidRPr="00F324A9">
              <w:t xml:space="preserve"> </w:t>
            </w:r>
            <w:r w:rsidR="00A5693C">
              <w:t>і елементів</w:t>
            </w:r>
            <w:r w:rsidR="00E5761D">
              <w:t xml:space="preserve">   </w:t>
            </w:r>
            <w:r w:rsidR="00A5693C">
              <w:t xml:space="preserve"> благоустрою</w:t>
            </w:r>
            <w:r w:rsidR="000F3878">
              <w:t>.</w:t>
            </w:r>
          </w:p>
          <w:p w:rsidR="000F3878" w:rsidRDefault="00A5693C" w:rsidP="00441D42">
            <w:pPr>
              <w:jc w:val="center"/>
            </w:pPr>
            <w:r>
              <w:t>Витрати</w:t>
            </w:r>
            <w:r w:rsidR="00D56BC7">
              <w:t xml:space="preserve"> суб</w:t>
            </w:r>
            <w:r w:rsidR="00D56BC7" w:rsidRPr="000F3878">
              <w:rPr>
                <w:lang w:val="ru-RU"/>
              </w:rPr>
              <w:t>`</w:t>
            </w:r>
            <w:r w:rsidR="00D56BC7">
              <w:t xml:space="preserve">єктів господарювання </w:t>
            </w:r>
            <w:r>
              <w:t xml:space="preserve"> наведені</w:t>
            </w:r>
            <w:r w:rsidR="00E5761D">
              <w:t xml:space="preserve">  </w:t>
            </w:r>
            <w:r>
              <w:t xml:space="preserve"> у </w:t>
            </w:r>
            <w:r w:rsidR="00E5761D">
              <w:t xml:space="preserve">  </w:t>
            </w:r>
            <w:r>
              <w:t>додатках</w:t>
            </w:r>
            <w:r w:rsidR="00E5761D">
              <w:t xml:space="preserve">  </w:t>
            </w:r>
            <w:r>
              <w:t xml:space="preserve"> 1, 2</w:t>
            </w:r>
            <w:r w:rsidR="00441D42">
              <w:t>.</w:t>
            </w:r>
          </w:p>
          <w:p w:rsidR="004C4ED1" w:rsidRPr="00F324A9" w:rsidRDefault="000F3878" w:rsidP="00441D42">
            <w:pPr>
              <w:jc w:val="center"/>
            </w:pPr>
            <w:r w:rsidRPr="00F324A9">
              <w:t>Витрати на реалізацію вимог регуляторного акт</w:t>
            </w:r>
            <w:r>
              <w:t>а</w:t>
            </w:r>
            <w:r w:rsidRPr="00F324A9">
              <w:t xml:space="preserve"> </w:t>
            </w:r>
            <w:r>
              <w:t>в</w:t>
            </w:r>
            <w:r w:rsidRPr="00F324A9">
              <w:t xml:space="preserve"> органів місцевого самоврядування</w:t>
            </w:r>
            <w:r>
              <w:t xml:space="preserve"> передбачені в межах бюджетних асигнувань</w:t>
            </w:r>
          </w:p>
        </w:tc>
        <w:tc>
          <w:tcPr>
            <w:tcW w:w="2531" w:type="dxa"/>
            <w:shd w:val="clear" w:color="auto" w:fill="FFFFFF"/>
          </w:tcPr>
          <w:p w:rsidR="004C4ED1" w:rsidRDefault="004C4ED1" w:rsidP="00441D42">
            <w:pPr>
              <w:jc w:val="center"/>
            </w:pPr>
            <w:r w:rsidRPr="00F324A9">
              <w:t xml:space="preserve">У разі </w:t>
            </w:r>
            <w:r w:rsidR="003203C1">
              <w:t>ухвалення</w:t>
            </w:r>
            <w:r w:rsidRPr="00F324A9">
              <w:t xml:space="preserve"> акт</w:t>
            </w:r>
            <w:r>
              <w:t>а</w:t>
            </w:r>
            <w:r w:rsidRPr="00F324A9">
              <w:t xml:space="preserve">, заплановані цілі будуть досягнуті </w:t>
            </w:r>
            <w:r w:rsidR="00441D42">
              <w:t xml:space="preserve">  </w:t>
            </w:r>
            <w:r w:rsidRPr="00F324A9">
              <w:t>повною мірою, що</w:t>
            </w:r>
            <w:r w:rsidR="00441D42">
              <w:t xml:space="preserve"> </w:t>
            </w:r>
            <w:r w:rsidRPr="00F324A9">
              <w:t xml:space="preserve"> повністю</w:t>
            </w:r>
            <w:r w:rsidR="00441D42">
              <w:t xml:space="preserve"> забезпечить вирішення проблеми, </w:t>
            </w:r>
            <w:r w:rsidRPr="00F324A9">
              <w:t xml:space="preserve"> </w:t>
            </w:r>
            <w:r>
              <w:t>у</w:t>
            </w:r>
            <w:r w:rsidRPr="00F324A9">
              <w:t>становить зрозуміле</w:t>
            </w:r>
            <w:r w:rsidR="00E5761D">
              <w:t xml:space="preserve">  </w:t>
            </w:r>
            <w:r w:rsidRPr="00F324A9">
              <w:t xml:space="preserve"> загальне регулювання</w:t>
            </w:r>
            <w:r>
              <w:t>,</w:t>
            </w:r>
            <w:r w:rsidRPr="00F324A9">
              <w:t xml:space="preserve"> </w:t>
            </w:r>
            <w:r w:rsidR="00E5761D">
              <w:t xml:space="preserve"> </w:t>
            </w:r>
            <w:r w:rsidRPr="00F324A9">
              <w:t>не примножуючи</w:t>
            </w:r>
            <w:r w:rsidR="00441D42">
              <w:t xml:space="preserve">  </w:t>
            </w:r>
            <w:r w:rsidRPr="00F324A9">
              <w:t>кіль</w:t>
            </w:r>
            <w:r w:rsidR="00E5761D">
              <w:t>-</w:t>
            </w:r>
            <w:r w:rsidRPr="00F324A9">
              <w:t xml:space="preserve">кості </w:t>
            </w:r>
            <w:r w:rsidR="00E5761D">
              <w:t xml:space="preserve">   </w:t>
            </w:r>
            <w:r w:rsidRPr="00F324A9">
              <w:t>нормативно-</w:t>
            </w:r>
          </w:p>
          <w:p w:rsidR="004C4ED1" w:rsidRPr="00F324A9" w:rsidRDefault="00A5693C" w:rsidP="00441D42">
            <w:pPr>
              <w:jc w:val="center"/>
            </w:pPr>
            <w:r w:rsidRPr="00F324A9">
              <w:t>правових актів з одного питання</w:t>
            </w:r>
            <w:r w:rsidR="00EB6184">
              <w:t>,</w:t>
            </w:r>
            <w:r w:rsidRPr="00F324A9">
              <w:t xml:space="preserve"> зник</w:t>
            </w:r>
            <w:r>
              <w:t>не</w:t>
            </w:r>
            <w:r w:rsidRPr="00F324A9">
              <w:t xml:space="preserve"> невре</w:t>
            </w:r>
            <w:r w:rsidR="00EB6184">
              <w:t>-</w:t>
            </w:r>
            <w:r w:rsidRPr="00F324A9">
              <w:t xml:space="preserve">гульованість </w:t>
            </w:r>
            <w:r w:rsidR="00EB6184">
              <w:t>аспектів у сфері благоустрою</w:t>
            </w:r>
          </w:p>
        </w:tc>
      </w:tr>
    </w:tbl>
    <w:p w:rsidR="002B0B02" w:rsidRDefault="002B0B02" w:rsidP="00615E50">
      <w:pPr>
        <w:ind w:firstLine="720"/>
        <w:jc w:val="right"/>
        <w:rPr>
          <w:bCs/>
          <w:i/>
          <w:sz w:val="28"/>
          <w:szCs w:val="28"/>
        </w:rPr>
      </w:pPr>
    </w:p>
    <w:p w:rsidR="0021513F" w:rsidRDefault="0021513F" w:rsidP="00615E50">
      <w:pPr>
        <w:ind w:firstLine="720"/>
        <w:jc w:val="right"/>
        <w:rPr>
          <w:bCs/>
          <w:i/>
          <w:sz w:val="28"/>
          <w:szCs w:val="28"/>
        </w:rPr>
      </w:pPr>
    </w:p>
    <w:p w:rsidR="0021513F" w:rsidRDefault="0021513F" w:rsidP="00615E50">
      <w:pPr>
        <w:ind w:firstLine="720"/>
        <w:jc w:val="right"/>
        <w:rPr>
          <w:bCs/>
          <w:i/>
          <w:sz w:val="28"/>
          <w:szCs w:val="28"/>
        </w:rPr>
      </w:pPr>
    </w:p>
    <w:p w:rsidR="00615E50" w:rsidRDefault="00615E50" w:rsidP="00615E50">
      <w:pPr>
        <w:ind w:firstLine="720"/>
        <w:jc w:val="right"/>
        <w:rPr>
          <w:bCs/>
          <w:i/>
          <w:sz w:val="28"/>
          <w:szCs w:val="28"/>
        </w:rPr>
      </w:pPr>
      <w:r w:rsidRPr="00E44224">
        <w:rPr>
          <w:bCs/>
          <w:i/>
          <w:sz w:val="28"/>
          <w:szCs w:val="28"/>
        </w:rPr>
        <w:t>Таблиця 1</w:t>
      </w:r>
      <w:r w:rsidR="00486479">
        <w:rPr>
          <w:bCs/>
          <w:i/>
          <w:sz w:val="28"/>
          <w:szCs w:val="28"/>
        </w:rPr>
        <w:t>2</w:t>
      </w:r>
    </w:p>
    <w:p w:rsidR="002B0B02" w:rsidRPr="00E44224" w:rsidRDefault="002B0B02" w:rsidP="00615E50">
      <w:pPr>
        <w:ind w:firstLine="720"/>
        <w:jc w:val="right"/>
        <w:rPr>
          <w:i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4299"/>
        <w:gridCol w:w="3114"/>
      </w:tblGrid>
      <w:tr w:rsidR="00753179" w:rsidRPr="00F324A9" w:rsidTr="00CD6C03">
        <w:trPr>
          <w:trHeight w:hRule="exact" w:val="11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1F1" w:rsidRPr="00917EAE" w:rsidRDefault="00B511F1" w:rsidP="00137D1C">
            <w:pPr>
              <w:jc w:val="center"/>
              <w:rPr>
                <w:b/>
                <w:i/>
              </w:rPr>
            </w:pPr>
            <w:r w:rsidRPr="00917EAE">
              <w:rPr>
                <w:b/>
                <w:i/>
              </w:rPr>
              <w:t>Рейтинг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1F1" w:rsidRPr="00917EAE" w:rsidRDefault="00B511F1" w:rsidP="00137D1C">
            <w:pPr>
              <w:jc w:val="center"/>
              <w:rPr>
                <w:b/>
                <w:i/>
              </w:rPr>
            </w:pPr>
            <w:r w:rsidRPr="00917EAE">
              <w:rPr>
                <w:b/>
                <w:i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1F1" w:rsidRPr="00917EAE" w:rsidRDefault="00B511F1" w:rsidP="00137D1C">
            <w:pPr>
              <w:jc w:val="center"/>
              <w:rPr>
                <w:b/>
                <w:i/>
              </w:rPr>
            </w:pPr>
            <w:r w:rsidRPr="00917EAE">
              <w:rPr>
                <w:b/>
                <w:i/>
              </w:rPr>
              <w:t>Оцінка ризику зовнішніх чинників на дію запропонованого регуляторного акту</w:t>
            </w:r>
          </w:p>
        </w:tc>
      </w:tr>
      <w:tr w:rsidR="00753179" w:rsidRPr="00F324A9" w:rsidTr="00CD6C03">
        <w:trPr>
          <w:trHeight w:hRule="exact" w:val="28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F1" w:rsidRPr="00F324A9" w:rsidRDefault="00517785" w:rsidP="001F02D7">
            <w:pPr>
              <w:jc w:val="center"/>
            </w:pPr>
            <w:r w:rsidRPr="00F324A9">
              <w:t>Не прийняття регуляторного акт</w:t>
            </w:r>
            <w:r w:rsidR="001F02D7"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439" w:rsidRPr="00F324A9" w:rsidRDefault="00B511F1" w:rsidP="00B906E1">
            <w:pPr>
              <w:jc w:val="both"/>
            </w:pPr>
            <w:r w:rsidRPr="00F324A9">
              <w:t>Не забезпечує досягнення цілей щодо регулювання прав та обов’язкі</w:t>
            </w:r>
            <w:r w:rsidR="009E6DDC">
              <w:t>в суб’єктів у сфері благоустрою,</w:t>
            </w:r>
            <w:r w:rsidRPr="00F324A9">
              <w:t xml:space="preserve"> норм </w:t>
            </w:r>
            <w:r w:rsidR="009E6DDC">
              <w:t>і</w:t>
            </w:r>
            <w:r w:rsidRPr="00F324A9">
              <w:t xml:space="preserve"> правил поведінки, що забезпечують утримання об’єктів та елементів благоустрою належним чином,</w:t>
            </w:r>
            <w:r w:rsidR="00C57838" w:rsidRPr="00F324A9">
              <w:t xml:space="preserve">  призводить до збільшення витрат бюджету </w:t>
            </w:r>
            <w:r w:rsidR="001F02D7">
              <w:t xml:space="preserve">Криворізької </w:t>
            </w:r>
            <w:r w:rsidR="001F02D7" w:rsidRPr="00F324A9">
              <w:t>місько</w:t>
            </w:r>
            <w:r w:rsidR="001F02D7">
              <w:t>ї територіальної громади</w:t>
            </w:r>
            <w:r w:rsidR="001F02D7" w:rsidRPr="00F324A9">
              <w:t xml:space="preserve"> </w:t>
            </w:r>
            <w:r w:rsidR="00C57838" w:rsidRPr="00F324A9">
              <w:t>на пі</w:t>
            </w:r>
            <w:r w:rsidR="009E6DDC">
              <w:t>дтримку санітарного стану міста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F1" w:rsidRPr="00F324A9" w:rsidRDefault="00517785" w:rsidP="009E6DDC">
            <w:pPr>
              <w:jc w:val="center"/>
            </w:pPr>
            <w:r w:rsidRPr="00F324A9">
              <w:t>В</w:t>
            </w:r>
            <w:r w:rsidR="00B511F1" w:rsidRPr="00F324A9">
              <w:t xml:space="preserve">плив зовнішніх чинників </w:t>
            </w:r>
            <w:r w:rsidR="009E6DDC">
              <w:t xml:space="preserve"> </w:t>
            </w:r>
            <w:r w:rsidR="00B511F1" w:rsidRPr="00F324A9">
              <w:t>на дію регуляторного акт</w:t>
            </w:r>
            <w:r w:rsidR="009E6DDC">
              <w:t>а</w:t>
            </w:r>
            <w:r w:rsidR="00C57838" w:rsidRPr="00F324A9">
              <w:t>:</w:t>
            </w:r>
            <w:r w:rsidR="00B511F1" w:rsidRPr="00F324A9">
              <w:t xml:space="preserve"> </w:t>
            </w:r>
            <w:r w:rsidR="009E6DDC">
              <w:t xml:space="preserve">           </w:t>
            </w:r>
            <w:r w:rsidR="00B511F1" w:rsidRPr="00F324A9">
              <w:t xml:space="preserve">у разі залишення </w:t>
            </w:r>
            <w:r w:rsidR="001F02D7">
              <w:t>наявної</w:t>
            </w:r>
            <w:r w:rsidR="00B511F1" w:rsidRPr="00F324A9">
              <w:t xml:space="preserve"> на даний</w:t>
            </w:r>
            <w:r w:rsidR="009E6DDC">
              <w:t xml:space="preserve">  </w:t>
            </w:r>
            <w:r w:rsidR="00B511F1" w:rsidRPr="00F324A9">
              <w:t xml:space="preserve"> м</w:t>
            </w:r>
            <w:r w:rsidR="00C57838" w:rsidRPr="00F324A9">
              <w:t xml:space="preserve">омент </w:t>
            </w:r>
            <w:r w:rsidR="009E6DDC">
              <w:t xml:space="preserve"> </w:t>
            </w:r>
            <w:r w:rsidR="00C57838" w:rsidRPr="00F324A9">
              <w:t>ситуації</w:t>
            </w:r>
            <w:r w:rsidR="009E6DDC">
              <w:t xml:space="preserve"> </w:t>
            </w:r>
            <w:r w:rsidR="00C57838" w:rsidRPr="00F324A9">
              <w:t xml:space="preserve"> без змін, зміни</w:t>
            </w:r>
            <w:r w:rsidR="00753179">
              <w:t xml:space="preserve">, що відбулися </w:t>
            </w:r>
            <w:r w:rsidR="001F02D7">
              <w:t>в</w:t>
            </w:r>
            <w:r w:rsidR="00753179">
              <w:t xml:space="preserve"> </w:t>
            </w:r>
            <w:r w:rsidR="001F02D7">
              <w:t>ухвалених</w:t>
            </w:r>
            <w:r w:rsidR="009E6DDC">
              <w:t xml:space="preserve">  </w:t>
            </w:r>
            <w:r w:rsidR="00753179">
              <w:t xml:space="preserve"> законодавчих актах</w:t>
            </w:r>
            <w:r w:rsidR="007B2E17">
              <w:t>,</w:t>
            </w:r>
            <w:r w:rsidR="00C57838" w:rsidRPr="00F324A9">
              <w:t xml:space="preserve"> не будуть відображені </w:t>
            </w:r>
            <w:r w:rsidR="007B2E17">
              <w:t>в</w:t>
            </w:r>
            <w:r w:rsidR="00C57838" w:rsidRPr="00F324A9">
              <w:t xml:space="preserve"> чинному регуляторному акті</w:t>
            </w:r>
          </w:p>
        </w:tc>
      </w:tr>
      <w:tr w:rsidR="00792F4E" w:rsidRPr="00F324A9" w:rsidTr="00B906E1">
        <w:trPr>
          <w:trHeight w:val="58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F4E" w:rsidRPr="001F02D7" w:rsidRDefault="00792F4E" w:rsidP="00CC4FE5">
            <w:pPr>
              <w:jc w:val="center"/>
              <w:rPr>
                <w:b/>
                <w:i/>
              </w:rPr>
            </w:pPr>
            <w:r w:rsidRPr="00F324A9">
              <w:t>Прийняття регуляторного акт</w:t>
            </w:r>
            <w:r>
              <w:t xml:space="preserve">а, </w:t>
            </w:r>
            <w:r w:rsidRPr="00F324A9">
              <w:t xml:space="preserve"> рішення Криворізької міської ради «Про затвердження Правил благоустрою</w:t>
            </w:r>
            <w:r>
              <w:t xml:space="preserve"> території</w:t>
            </w:r>
            <w:r w:rsidRPr="00F324A9">
              <w:t xml:space="preserve"> </w:t>
            </w:r>
            <w:r>
              <w:t>м.</w:t>
            </w:r>
            <w:r w:rsidRPr="00F324A9">
              <w:t xml:space="preserve"> Криво</w:t>
            </w:r>
            <w:r>
              <w:t>го</w:t>
            </w:r>
            <w:r w:rsidRPr="00F324A9">
              <w:t xml:space="preserve"> Ро</w:t>
            </w:r>
            <w:r>
              <w:t>гу</w:t>
            </w:r>
            <w:r w:rsidRPr="00F324A9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F4E" w:rsidRPr="000F3878" w:rsidRDefault="00792F4E" w:rsidP="00380439">
            <w:pPr>
              <w:jc w:val="both"/>
              <w:rPr>
                <w:b/>
                <w:i/>
              </w:rPr>
            </w:pPr>
            <w:r w:rsidRPr="00F324A9">
              <w:t>Прийняття акт</w:t>
            </w:r>
            <w:r>
              <w:t>а</w:t>
            </w:r>
            <w:r w:rsidRPr="00F324A9">
              <w:t xml:space="preserve"> забезпечить повною мірою досягнення задекларованих цілей стосовно поліпшення умов захисту</w:t>
            </w:r>
            <w:r>
              <w:t>,</w:t>
            </w:r>
            <w:r w:rsidRPr="00F324A9">
              <w:t xml:space="preserve">  відновлення сприятливого для  життєдіяльност</w:t>
            </w:r>
            <w:r>
              <w:t>і</w:t>
            </w:r>
            <w:r w:rsidRPr="00F324A9">
              <w:t xml:space="preserve"> людини довкілля під час утримання об’єктів благоустрою, технічного та санітарного стану об’єктів </w:t>
            </w:r>
            <w:r>
              <w:t>і</w:t>
            </w:r>
            <w:r w:rsidRPr="00F324A9">
              <w:t xml:space="preserve"> елементів</w:t>
            </w:r>
            <w:r w:rsidR="000F3878">
              <w:rPr>
                <w:b/>
                <w:i/>
              </w:rPr>
              <w:t xml:space="preserve"> </w:t>
            </w:r>
            <w:r w:rsidRPr="00F324A9">
              <w:t xml:space="preserve">благоустрою, їх естетичного вигляду; </w:t>
            </w:r>
            <w:r w:rsidR="009E6DDC">
              <w:t xml:space="preserve">документ </w:t>
            </w:r>
            <w:r w:rsidRPr="00F324A9">
              <w:t xml:space="preserve">повністю відповідає потребам у вирішенні проблеми; </w:t>
            </w:r>
            <w:r>
              <w:t>у</w:t>
            </w:r>
            <w:r w:rsidRPr="00F324A9">
              <w:t>становлює зрозуміле загальне регулювання,</w:t>
            </w:r>
            <w:r w:rsidR="00A5693C">
              <w:t xml:space="preserve"> не примножуючи кількості нормативно-правових актів</w:t>
            </w:r>
            <w:r w:rsidR="007C05B9">
              <w:t xml:space="preserve"> та змін до них </w:t>
            </w:r>
            <w:r w:rsidR="00A5693C">
              <w:t>з одного питання</w:t>
            </w:r>
            <w:r w:rsidRPr="00F324A9">
              <w:t>.</w:t>
            </w:r>
          </w:p>
          <w:p w:rsidR="00792F4E" w:rsidRPr="001F02D7" w:rsidRDefault="00792F4E" w:rsidP="00F52AD7">
            <w:pPr>
              <w:jc w:val="both"/>
              <w:rPr>
                <w:b/>
                <w:i/>
              </w:rPr>
            </w:pPr>
            <w:r w:rsidRPr="00F324A9">
              <w:t>З</w:t>
            </w:r>
            <w:r w:rsidR="00F52AD7">
              <w:t>балансованість</w:t>
            </w:r>
            <w:r w:rsidRPr="00F324A9">
              <w:t xml:space="preserve"> витрат бюджету</w:t>
            </w:r>
            <w:r>
              <w:t xml:space="preserve"> Криворізької міської територіальної громади</w:t>
            </w:r>
            <w:r w:rsidRPr="00F324A9">
              <w:t xml:space="preserve"> на підтримку належного санітарного стану територій міста, що</w:t>
            </w:r>
            <w:r>
              <w:t>,</w:t>
            </w:r>
            <w:r w:rsidRPr="00F324A9">
              <w:t xml:space="preserve"> </w:t>
            </w:r>
            <w:r>
              <w:t>у</w:t>
            </w:r>
            <w:r w:rsidRPr="00F324A9">
              <w:t xml:space="preserve"> свою чергу</w:t>
            </w:r>
            <w:r>
              <w:t>,</w:t>
            </w:r>
            <w:r w:rsidRPr="00F324A9">
              <w:t xml:space="preserve"> призведе до збільшення фінансування соціально-економічних</w:t>
            </w:r>
            <w:r>
              <w:t xml:space="preserve"> цільових програм міста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4E" w:rsidRPr="001F02D7" w:rsidRDefault="00792F4E" w:rsidP="00603115">
            <w:pPr>
              <w:jc w:val="center"/>
              <w:rPr>
                <w:b/>
                <w:i/>
              </w:rPr>
            </w:pPr>
            <w:r w:rsidRPr="00F324A9">
              <w:t>У разі внесення нових змін</w:t>
            </w:r>
            <w:r w:rsidR="007C05B9">
              <w:t xml:space="preserve">            </w:t>
            </w:r>
            <w:r w:rsidRPr="00F324A9">
              <w:t xml:space="preserve"> у</w:t>
            </w:r>
            <w:r w:rsidR="007C05B9">
              <w:t xml:space="preserve"> </w:t>
            </w:r>
            <w:r w:rsidRPr="00F324A9">
              <w:t xml:space="preserve"> </w:t>
            </w:r>
            <w:r>
              <w:t>чинне</w:t>
            </w:r>
            <w:r w:rsidRPr="00F324A9">
              <w:t xml:space="preserve"> </w:t>
            </w:r>
            <w:r w:rsidR="007C05B9">
              <w:t xml:space="preserve">  </w:t>
            </w:r>
            <w:r w:rsidRPr="00F324A9">
              <w:t xml:space="preserve">законодавство, виникне необхідність </w:t>
            </w:r>
            <w:r w:rsidR="00603115">
              <w:t>пере-</w:t>
            </w:r>
            <w:r w:rsidRPr="00F324A9">
              <w:t>гляду регуляторного акт</w:t>
            </w:r>
            <w:r>
              <w:t>а</w:t>
            </w:r>
          </w:p>
        </w:tc>
      </w:tr>
    </w:tbl>
    <w:p w:rsidR="00B511F1" w:rsidRDefault="00B511F1" w:rsidP="003051C6">
      <w:pPr>
        <w:jc w:val="both"/>
        <w:rPr>
          <w:sz w:val="28"/>
          <w:szCs w:val="28"/>
        </w:rPr>
      </w:pPr>
    </w:p>
    <w:p w:rsidR="00B511F1" w:rsidRPr="00D46E46" w:rsidRDefault="000F54ED" w:rsidP="001F66F0">
      <w:pPr>
        <w:ind w:firstLine="709"/>
        <w:jc w:val="both"/>
        <w:rPr>
          <w:b/>
          <w:i/>
          <w:sz w:val="28"/>
          <w:szCs w:val="28"/>
        </w:rPr>
      </w:pPr>
      <w:bookmarkStart w:id="4" w:name="bookmark3"/>
      <w:bookmarkEnd w:id="2"/>
      <w:r w:rsidRPr="00D46E46">
        <w:rPr>
          <w:b/>
          <w:i/>
          <w:sz w:val="28"/>
          <w:szCs w:val="28"/>
        </w:rPr>
        <w:t>5</w:t>
      </w:r>
      <w:r w:rsidR="00517785" w:rsidRPr="00D46E46">
        <w:rPr>
          <w:b/>
          <w:i/>
          <w:sz w:val="28"/>
          <w:szCs w:val="28"/>
        </w:rPr>
        <w:t>.</w:t>
      </w:r>
      <w:r w:rsidR="00B511F1" w:rsidRPr="00D46E46">
        <w:rPr>
          <w:b/>
          <w:i/>
          <w:sz w:val="28"/>
          <w:szCs w:val="28"/>
        </w:rPr>
        <w:t xml:space="preserve"> Механізми та заходи, які забезпечать розв’язання визначеної проблеми</w:t>
      </w:r>
    </w:p>
    <w:p w:rsidR="00B511F1" w:rsidRPr="00E24E3F" w:rsidRDefault="00B511F1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Для розв’язання вищезазначеної проблеми пропонується </w:t>
      </w:r>
      <w:r w:rsidR="00517785" w:rsidRPr="00E24E3F">
        <w:rPr>
          <w:sz w:val="28"/>
          <w:szCs w:val="28"/>
        </w:rPr>
        <w:t xml:space="preserve">затвердити </w:t>
      </w:r>
      <w:r w:rsidRPr="00E24E3F">
        <w:rPr>
          <w:sz w:val="28"/>
          <w:szCs w:val="28"/>
        </w:rPr>
        <w:t xml:space="preserve">Правила благоустрою </w:t>
      </w:r>
      <w:r w:rsidR="0088067A">
        <w:rPr>
          <w:sz w:val="28"/>
          <w:szCs w:val="28"/>
        </w:rPr>
        <w:t>території м</w:t>
      </w:r>
      <w:r w:rsidR="00CC4FE5">
        <w:rPr>
          <w:sz w:val="28"/>
          <w:szCs w:val="28"/>
        </w:rPr>
        <w:t>.</w:t>
      </w:r>
      <w:r w:rsidR="0088067A">
        <w:rPr>
          <w:sz w:val="28"/>
          <w:szCs w:val="28"/>
        </w:rPr>
        <w:t xml:space="preserve"> Кривого</w:t>
      </w:r>
      <w:r w:rsidR="00A2189C" w:rsidRPr="00E24E3F">
        <w:rPr>
          <w:sz w:val="28"/>
          <w:szCs w:val="28"/>
        </w:rPr>
        <w:t xml:space="preserve"> Ро</w:t>
      </w:r>
      <w:r w:rsidR="0088067A">
        <w:rPr>
          <w:sz w:val="28"/>
          <w:szCs w:val="28"/>
        </w:rPr>
        <w:t>гу</w:t>
      </w:r>
      <w:r w:rsidR="00517785" w:rsidRPr="00E24E3F">
        <w:rPr>
          <w:sz w:val="28"/>
          <w:szCs w:val="28"/>
        </w:rPr>
        <w:t xml:space="preserve"> відповідно</w:t>
      </w:r>
      <w:r w:rsidRPr="00E24E3F">
        <w:rPr>
          <w:sz w:val="28"/>
          <w:szCs w:val="28"/>
        </w:rPr>
        <w:t xml:space="preserve"> </w:t>
      </w:r>
      <w:r w:rsidR="00F52AD7">
        <w:rPr>
          <w:sz w:val="28"/>
          <w:szCs w:val="28"/>
        </w:rPr>
        <w:t xml:space="preserve">до </w:t>
      </w:r>
      <w:r w:rsidRPr="00E24E3F">
        <w:rPr>
          <w:sz w:val="28"/>
          <w:szCs w:val="28"/>
        </w:rPr>
        <w:t xml:space="preserve">Типових </w:t>
      </w:r>
      <w:r w:rsidR="00B70D53">
        <w:rPr>
          <w:sz w:val="28"/>
          <w:szCs w:val="28"/>
        </w:rPr>
        <w:t>п</w:t>
      </w:r>
      <w:r w:rsidRPr="00E24E3F">
        <w:rPr>
          <w:sz w:val="28"/>
          <w:szCs w:val="28"/>
        </w:rPr>
        <w:t xml:space="preserve">равил благоустрою території населених пунктів, затверджених </w:t>
      </w:r>
      <w:r w:rsidR="00B70D53">
        <w:rPr>
          <w:sz w:val="28"/>
          <w:szCs w:val="28"/>
        </w:rPr>
        <w:t>Н</w:t>
      </w:r>
      <w:r w:rsidRPr="00E24E3F">
        <w:rPr>
          <w:sz w:val="28"/>
          <w:szCs w:val="28"/>
        </w:rPr>
        <w:t>аказом Міністерства регіональної політик</w:t>
      </w:r>
      <w:r w:rsidR="00517785" w:rsidRPr="00E24E3F">
        <w:rPr>
          <w:sz w:val="28"/>
          <w:szCs w:val="28"/>
        </w:rPr>
        <w:t>и</w:t>
      </w:r>
      <w:r w:rsidRPr="00E24E3F">
        <w:rPr>
          <w:sz w:val="28"/>
          <w:szCs w:val="28"/>
        </w:rPr>
        <w:t>, будівництва та житлово-комунального господарства від 27</w:t>
      </w:r>
      <w:r w:rsidR="00B70D53">
        <w:rPr>
          <w:sz w:val="28"/>
          <w:szCs w:val="28"/>
        </w:rPr>
        <w:t xml:space="preserve"> листопада </w:t>
      </w:r>
      <w:r w:rsidRPr="00E24E3F">
        <w:rPr>
          <w:sz w:val="28"/>
          <w:szCs w:val="28"/>
        </w:rPr>
        <w:t>2017</w:t>
      </w:r>
      <w:r w:rsidR="00B70D53">
        <w:rPr>
          <w:sz w:val="28"/>
          <w:szCs w:val="28"/>
        </w:rPr>
        <w:t xml:space="preserve"> року</w:t>
      </w:r>
      <w:r w:rsidRPr="00E24E3F">
        <w:rPr>
          <w:sz w:val="28"/>
          <w:szCs w:val="28"/>
        </w:rPr>
        <w:t xml:space="preserve"> №310.</w:t>
      </w:r>
    </w:p>
    <w:p w:rsidR="00DF74B5" w:rsidRDefault="00B511F1" w:rsidP="00DF74B5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Основним</w:t>
      </w:r>
      <w:r w:rsidR="00B70D53">
        <w:rPr>
          <w:sz w:val="28"/>
          <w:szCs w:val="28"/>
        </w:rPr>
        <w:t>и</w:t>
      </w:r>
      <w:r w:rsidRPr="00E24E3F">
        <w:rPr>
          <w:sz w:val="28"/>
          <w:szCs w:val="28"/>
        </w:rPr>
        <w:t xml:space="preserve"> принцип</w:t>
      </w:r>
      <w:r w:rsidR="00B70D53">
        <w:rPr>
          <w:sz w:val="28"/>
          <w:szCs w:val="28"/>
        </w:rPr>
        <w:t>а</w:t>
      </w:r>
      <w:r w:rsidRPr="00E24E3F">
        <w:rPr>
          <w:sz w:val="28"/>
          <w:szCs w:val="28"/>
        </w:rPr>
        <w:t>м</w:t>
      </w:r>
      <w:r w:rsidR="00B70D53">
        <w:rPr>
          <w:sz w:val="28"/>
          <w:szCs w:val="28"/>
        </w:rPr>
        <w:t>и</w:t>
      </w:r>
      <w:r w:rsidRPr="00E24E3F">
        <w:rPr>
          <w:sz w:val="28"/>
          <w:szCs w:val="28"/>
        </w:rPr>
        <w:t xml:space="preserve"> запропонованого</w:t>
      </w:r>
      <w:r w:rsidR="00B70D53">
        <w:rPr>
          <w:sz w:val="28"/>
          <w:szCs w:val="28"/>
        </w:rPr>
        <w:t xml:space="preserve"> проєкту</w:t>
      </w:r>
      <w:r w:rsidRPr="00E24E3F">
        <w:rPr>
          <w:sz w:val="28"/>
          <w:szCs w:val="28"/>
        </w:rPr>
        <w:t xml:space="preserve"> рішення є чітке визначення правового статусу всіх суб’єктів правових відносин у </w:t>
      </w:r>
      <w:r w:rsidR="00CD6C03">
        <w:rPr>
          <w:sz w:val="28"/>
          <w:szCs w:val="28"/>
        </w:rPr>
        <w:t>сфері благоустрою території міста,</w:t>
      </w:r>
      <w:r w:rsidR="0015343F">
        <w:rPr>
          <w:sz w:val="28"/>
          <w:szCs w:val="28"/>
        </w:rPr>
        <w:t xml:space="preserve"> заходи щодо покращення стану</w:t>
      </w:r>
      <w:r w:rsidRPr="00E24E3F">
        <w:rPr>
          <w:sz w:val="28"/>
          <w:szCs w:val="28"/>
        </w:rPr>
        <w:t xml:space="preserve"> благоустрою</w:t>
      </w:r>
      <w:r w:rsidR="0015343F">
        <w:rPr>
          <w:sz w:val="28"/>
          <w:szCs w:val="28"/>
        </w:rPr>
        <w:t xml:space="preserve"> міста</w:t>
      </w:r>
    </w:p>
    <w:p w:rsidR="00B511F1" w:rsidRPr="00E24E3F" w:rsidRDefault="0015343F" w:rsidP="00AD1919">
      <w:pPr>
        <w:jc w:val="both"/>
        <w:rPr>
          <w:sz w:val="28"/>
          <w:szCs w:val="28"/>
        </w:rPr>
      </w:pPr>
      <w:r>
        <w:rPr>
          <w:sz w:val="28"/>
          <w:szCs w:val="28"/>
        </w:rPr>
        <w:t>та єдині вимоги для усіх учасників у сфері благоустрою м. Кривого Р</w:t>
      </w:r>
      <w:r w:rsidR="00A54292">
        <w:rPr>
          <w:sz w:val="28"/>
          <w:szCs w:val="28"/>
        </w:rPr>
        <w:t>огу.</w:t>
      </w:r>
      <w:r w:rsidR="00B511F1" w:rsidRPr="00E24E3F">
        <w:rPr>
          <w:sz w:val="28"/>
          <w:szCs w:val="28"/>
        </w:rPr>
        <w:t xml:space="preserve"> </w:t>
      </w:r>
    </w:p>
    <w:p w:rsidR="00B511F1" w:rsidRPr="00E24E3F" w:rsidRDefault="00B511F1" w:rsidP="001F66F0">
      <w:pPr>
        <w:pStyle w:val="af"/>
        <w:ind w:left="0"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З метою реалізації поставленої ме</w:t>
      </w:r>
      <w:r w:rsidR="00517785" w:rsidRPr="00E24E3F">
        <w:rPr>
          <w:sz w:val="28"/>
          <w:szCs w:val="28"/>
        </w:rPr>
        <w:t xml:space="preserve">ти пропонується проведення </w:t>
      </w:r>
      <w:r w:rsidR="00B70D53">
        <w:rPr>
          <w:sz w:val="28"/>
          <w:szCs w:val="28"/>
        </w:rPr>
        <w:t>таких</w:t>
      </w:r>
      <w:r w:rsidRPr="00E24E3F">
        <w:rPr>
          <w:sz w:val="28"/>
          <w:szCs w:val="28"/>
        </w:rPr>
        <w:t xml:space="preserve"> заходів:</w:t>
      </w:r>
    </w:p>
    <w:p w:rsidR="00B70D53" w:rsidRPr="00E24E3F" w:rsidRDefault="00B70D53" w:rsidP="00536BA4">
      <w:pPr>
        <w:pStyle w:val="af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забезпечення виконання нормативних актів;</w:t>
      </w:r>
    </w:p>
    <w:p w:rsidR="00B511F1" w:rsidRPr="00E24E3F" w:rsidRDefault="00B70D53" w:rsidP="00536BA4">
      <w:pPr>
        <w:pStyle w:val="a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511F1" w:rsidRPr="00E24E3F">
        <w:rPr>
          <w:sz w:val="28"/>
          <w:szCs w:val="28"/>
        </w:rPr>
        <w:t xml:space="preserve">становлення </w:t>
      </w:r>
      <w:r w:rsidR="00A2189C" w:rsidRPr="00E24E3F">
        <w:rPr>
          <w:sz w:val="28"/>
          <w:szCs w:val="28"/>
        </w:rPr>
        <w:t>вимог до елементів благоустрою міста</w:t>
      </w:r>
      <w:r w:rsidR="00B511F1" w:rsidRPr="00E24E3F">
        <w:rPr>
          <w:sz w:val="28"/>
          <w:szCs w:val="28"/>
        </w:rPr>
        <w:t>, наведення чистоти та порядку;</w:t>
      </w:r>
    </w:p>
    <w:p w:rsidR="00B511F1" w:rsidRPr="00E24E3F" w:rsidRDefault="00B511F1" w:rsidP="00536BA4">
      <w:pPr>
        <w:pStyle w:val="af"/>
        <w:ind w:left="0"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застосування санкцій за порушення Правил благоустрою </w:t>
      </w:r>
      <w:r w:rsidR="0088067A">
        <w:rPr>
          <w:sz w:val="28"/>
          <w:szCs w:val="28"/>
        </w:rPr>
        <w:t xml:space="preserve">території </w:t>
      </w:r>
      <w:r w:rsidR="0089596F">
        <w:rPr>
          <w:sz w:val="28"/>
          <w:szCs w:val="28"/>
        </w:rPr>
        <w:t xml:space="preserve">         </w:t>
      </w:r>
      <w:r w:rsidR="0088067A">
        <w:rPr>
          <w:sz w:val="28"/>
          <w:szCs w:val="28"/>
        </w:rPr>
        <w:t>м</w:t>
      </w:r>
      <w:r w:rsidR="00CC4FE5">
        <w:rPr>
          <w:sz w:val="28"/>
          <w:szCs w:val="28"/>
        </w:rPr>
        <w:t>.</w:t>
      </w:r>
      <w:r w:rsidR="00A2189C" w:rsidRPr="00E24E3F">
        <w:rPr>
          <w:sz w:val="28"/>
          <w:szCs w:val="28"/>
        </w:rPr>
        <w:t xml:space="preserve"> Криво</w:t>
      </w:r>
      <w:r w:rsidR="0088067A">
        <w:rPr>
          <w:sz w:val="28"/>
          <w:szCs w:val="28"/>
        </w:rPr>
        <w:t>го</w:t>
      </w:r>
      <w:r w:rsidR="00A2189C" w:rsidRPr="00E24E3F">
        <w:rPr>
          <w:sz w:val="28"/>
          <w:szCs w:val="28"/>
        </w:rPr>
        <w:t xml:space="preserve"> Ро</w:t>
      </w:r>
      <w:r w:rsidR="0088067A">
        <w:rPr>
          <w:sz w:val="28"/>
          <w:szCs w:val="28"/>
        </w:rPr>
        <w:t>гу</w:t>
      </w:r>
      <w:r w:rsidR="00C9453A" w:rsidRPr="00E24E3F">
        <w:rPr>
          <w:sz w:val="28"/>
          <w:szCs w:val="28"/>
        </w:rPr>
        <w:t xml:space="preserve"> (запровадження нових Правил благоустрою </w:t>
      </w:r>
      <w:r w:rsidR="00385D74">
        <w:rPr>
          <w:sz w:val="28"/>
          <w:szCs w:val="28"/>
        </w:rPr>
        <w:t xml:space="preserve">території </w:t>
      </w:r>
      <w:r w:rsidR="0089596F">
        <w:rPr>
          <w:sz w:val="28"/>
          <w:szCs w:val="28"/>
        </w:rPr>
        <w:t xml:space="preserve">             </w:t>
      </w:r>
      <w:r w:rsidR="00385D74">
        <w:rPr>
          <w:sz w:val="28"/>
          <w:szCs w:val="28"/>
        </w:rPr>
        <w:t>м</w:t>
      </w:r>
      <w:r w:rsidR="00CC4FE5">
        <w:rPr>
          <w:sz w:val="28"/>
          <w:szCs w:val="28"/>
        </w:rPr>
        <w:t>.</w:t>
      </w:r>
      <w:r w:rsidR="00385D74">
        <w:rPr>
          <w:sz w:val="28"/>
          <w:szCs w:val="28"/>
        </w:rPr>
        <w:t xml:space="preserve"> </w:t>
      </w:r>
      <w:r w:rsidR="00C9453A" w:rsidRPr="00E24E3F">
        <w:rPr>
          <w:sz w:val="28"/>
          <w:szCs w:val="28"/>
        </w:rPr>
        <w:t>Криво</w:t>
      </w:r>
      <w:r w:rsidR="00385D74">
        <w:rPr>
          <w:sz w:val="28"/>
          <w:szCs w:val="28"/>
        </w:rPr>
        <w:t>го</w:t>
      </w:r>
      <w:r w:rsidR="00C9453A" w:rsidRPr="00E24E3F">
        <w:rPr>
          <w:sz w:val="28"/>
          <w:szCs w:val="28"/>
        </w:rPr>
        <w:t xml:space="preserve"> Ро</w:t>
      </w:r>
      <w:r w:rsidR="00385D74">
        <w:rPr>
          <w:sz w:val="28"/>
          <w:szCs w:val="28"/>
        </w:rPr>
        <w:t>гу</w:t>
      </w:r>
      <w:r w:rsidR="00C9453A" w:rsidRPr="00E24E3F">
        <w:rPr>
          <w:sz w:val="28"/>
          <w:szCs w:val="28"/>
        </w:rPr>
        <w:t xml:space="preserve"> матиме позитивний ефект у підвищенні самосвідомості мешканців міста, суб</w:t>
      </w:r>
      <w:r w:rsidR="00B70D53">
        <w:rPr>
          <w:sz w:val="28"/>
          <w:szCs w:val="28"/>
        </w:rPr>
        <w:t>’єктів господарської діяльності</w:t>
      </w:r>
      <w:r w:rsidR="00C9453A" w:rsidRPr="00E24E3F">
        <w:rPr>
          <w:sz w:val="28"/>
          <w:szCs w:val="28"/>
        </w:rPr>
        <w:t xml:space="preserve"> внаслідок доведення вимог акт</w:t>
      </w:r>
      <w:r w:rsidR="00B70D53">
        <w:rPr>
          <w:sz w:val="28"/>
          <w:szCs w:val="28"/>
        </w:rPr>
        <w:t>а</w:t>
      </w:r>
      <w:r w:rsidR="00C9453A" w:rsidRPr="00E24E3F">
        <w:rPr>
          <w:sz w:val="28"/>
          <w:szCs w:val="28"/>
        </w:rPr>
        <w:t xml:space="preserve"> до широкого загалу</w:t>
      </w:r>
      <w:r w:rsidR="000F3878">
        <w:rPr>
          <w:sz w:val="28"/>
          <w:szCs w:val="28"/>
        </w:rPr>
        <w:t>. Крім цього</w:t>
      </w:r>
      <w:r w:rsidR="00536BA4">
        <w:rPr>
          <w:sz w:val="28"/>
          <w:szCs w:val="28"/>
        </w:rPr>
        <w:t>,</w:t>
      </w:r>
      <w:r w:rsidR="000F3878">
        <w:rPr>
          <w:sz w:val="28"/>
          <w:szCs w:val="28"/>
        </w:rPr>
        <w:t xml:space="preserve"> </w:t>
      </w:r>
      <w:r w:rsidR="000F3878" w:rsidRPr="00E24E3F">
        <w:rPr>
          <w:sz w:val="28"/>
          <w:szCs w:val="28"/>
        </w:rPr>
        <w:t>запровадження нових Правил</w:t>
      </w:r>
      <w:r w:rsidR="000F3878">
        <w:rPr>
          <w:sz w:val="28"/>
          <w:szCs w:val="28"/>
        </w:rPr>
        <w:t xml:space="preserve"> </w:t>
      </w:r>
      <w:r w:rsidR="00536BA4" w:rsidRPr="00E24E3F">
        <w:rPr>
          <w:sz w:val="28"/>
          <w:szCs w:val="28"/>
        </w:rPr>
        <w:t xml:space="preserve">благоустрою </w:t>
      </w:r>
      <w:r w:rsidR="00536BA4">
        <w:rPr>
          <w:sz w:val="28"/>
          <w:szCs w:val="28"/>
        </w:rPr>
        <w:t xml:space="preserve">території м. </w:t>
      </w:r>
      <w:r w:rsidR="00536BA4" w:rsidRPr="00E24E3F">
        <w:rPr>
          <w:sz w:val="28"/>
          <w:szCs w:val="28"/>
        </w:rPr>
        <w:t>Криво</w:t>
      </w:r>
      <w:r w:rsidR="00536BA4">
        <w:rPr>
          <w:sz w:val="28"/>
          <w:szCs w:val="28"/>
        </w:rPr>
        <w:t>го</w:t>
      </w:r>
      <w:r w:rsidR="00536BA4" w:rsidRPr="00E24E3F">
        <w:rPr>
          <w:sz w:val="28"/>
          <w:szCs w:val="28"/>
        </w:rPr>
        <w:t xml:space="preserve"> Ро</w:t>
      </w:r>
      <w:r w:rsidR="00536BA4">
        <w:rPr>
          <w:sz w:val="28"/>
          <w:szCs w:val="28"/>
        </w:rPr>
        <w:t xml:space="preserve">гу </w:t>
      </w:r>
      <w:r w:rsidR="000F3878">
        <w:rPr>
          <w:sz w:val="28"/>
          <w:szCs w:val="28"/>
        </w:rPr>
        <w:t>деталізує</w:t>
      </w:r>
      <w:r w:rsidR="00C645B4">
        <w:rPr>
          <w:sz w:val="28"/>
          <w:szCs w:val="28"/>
        </w:rPr>
        <w:t xml:space="preserve"> перелік</w:t>
      </w:r>
      <w:r w:rsidR="000F3878">
        <w:rPr>
          <w:sz w:val="28"/>
          <w:szCs w:val="28"/>
        </w:rPr>
        <w:t xml:space="preserve"> порушен</w:t>
      </w:r>
      <w:r w:rsidR="00C645B4">
        <w:rPr>
          <w:sz w:val="28"/>
          <w:szCs w:val="28"/>
        </w:rPr>
        <w:t>ь</w:t>
      </w:r>
      <w:r w:rsidR="000F3878">
        <w:rPr>
          <w:sz w:val="28"/>
          <w:szCs w:val="28"/>
        </w:rPr>
        <w:t xml:space="preserve"> під час складання приписів</w:t>
      </w:r>
      <w:r w:rsidR="00C9453A" w:rsidRPr="00E24E3F">
        <w:rPr>
          <w:sz w:val="28"/>
          <w:szCs w:val="28"/>
        </w:rPr>
        <w:t>)</w:t>
      </w:r>
      <w:r w:rsidRPr="00E24E3F">
        <w:rPr>
          <w:sz w:val="28"/>
          <w:szCs w:val="28"/>
        </w:rPr>
        <w:t>.</w:t>
      </w:r>
    </w:p>
    <w:p w:rsidR="00B511F1" w:rsidRPr="00E24E3F" w:rsidRDefault="00B511F1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Запропонований механізм дії про</w:t>
      </w:r>
      <w:r w:rsidR="00E13642">
        <w:rPr>
          <w:sz w:val="28"/>
          <w:szCs w:val="28"/>
        </w:rPr>
        <w:t>є</w:t>
      </w:r>
      <w:r w:rsidRPr="00E24E3F">
        <w:rPr>
          <w:sz w:val="28"/>
          <w:szCs w:val="28"/>
        </w:rPr>
        <w:t>кту регуляторного акта відповідає принципам державної регуляторної політики, а саме: доцільності, адекватності, ефективності, прозорості, передбачуваності</w:t>
      </w:r>
      <w:r w:rsidR="00753179">
        <w:rPr>
          <w:sz w:val="28"/>
          <w:szCs w:val="28"/>
        </w:rPr>
        <w:t>, збалансованості</w:t>
      </w:r>
      <w:r w:rsidRPr="00E24E3F">
        <w:rPr>
          <w:sz w:val="28"/>
          <w:szCs w:val="28"/>
        </w:rPr>
        <w:t>.</w:t>
      </w:r>
    </w:p>
    <w:p w:rsidR="00B511F1" w:rsidRDefault="00B511F1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Реалізація за</w:t>
      </w:r>
      <w:r w:rsidR="00517785" w:rsidRPr="00E24E3F">
        <w:rPr>
          <w:sz w:val="28"/>
          <w:szCs w:val="28"/>
        </w:rPr>
        <w:t>пропонованого регуляторного акт</w:t>
      </w:r>
      <w:r w:rsidR="00E13642">
        <w:rPr>
          <w:sz w:val="28"/>
          <w:szCs w:val="28"/>
        </w:rPr>
        <w:t>а</w:t>
      </w:r>
      <w:r w:rsidR="00517785" w:rsidRPr="00E24E3F">
        <w:rPr>
          <w:sz w:val="28"/>
          <w:szCs w:val="28"/>
        </w:rPr>
        <w:t xml:space="preserve"> здійснюватиметься</w:t>
      </w:r>
      <w:r w:rsidRPr="00E24E3F">
        <w:rPr>
          <w:sz w:val="28"/>
          <w:szCs w:val="28"/>
        </w:rPr>
        <w:t xml:space="preserve"> шляхом запровадження </w:t>
      </w:r>
      <w:r w:rsidR="00E13642">
        <w:rPr>
          <w:sz w:val="28"/>
          <w:szCs w:val="28"/>
        </w:rPr>
        <w:t>таких</w:t>
      </w:r>
      <w:r w:rsidRPr="00E24E3F">
        <w:rPr>
          <w:sz w:val="28"/>
          <w:szCs w:val="28"/>
        </w:rPr>
        <w:t xml:space="preserve"> заходів:</w:t>
      </w:r>
    </w:p>
    <w:p w:rsidR="00B511F1" w:rsidRDefault="009D6A9F" w:rsidP="005504D1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ухвалення </w:t>
      </w:r>
      <w:r w:rsidR="00F550AA" w:rsidRPr="00F550AA">
        <w:rPr>
          <w:sz w:val="28"/>
          <w:szCs w:val="28"/>
        </w:rPr>
        <w:t>нормативно-правового акта – місцевого нормативно-правового документа, який у рамках чинного законодавства дасть можливість</w:t>
      </w:r>
      <w:r w:rsidR="005504D1">
        <w:rPr>
          <w:sz w:val="28"/>
          <w:szCs w:val="28"/>
        </w:rPr>
        <w:t xml:space="preserve"> </w:t>
      </w:r>
      <w:r w:rsidR="00B511F1" w:rsidRPr="00F550AA">
        <w:rPr>
          <w:sz w:val="28"/>
          <w:szCs w:val="28"/>
        </w:rPr>
        <w:t xml:space="preserve">визначити чіткі правовідносини </w:t>
      </w:r>
      <w:r w:rsidR="00517785" w:rsidRPr="00F550AA">
        <w:rPr>
          <w:sz w:val="28"/>
          <w:szCs w:val="28"/>
        </w:rPr>
        <w:t>суб’єктів у сфері благоустрою;</w:t>
      </w:r>
    </w:p>
    <w:p w:rsidR="00B51A50" w:rsidRDefault="00A3664A" w:rsidP="005504D1">
      <w:pPr>
        <w:pStyle w:val="af7"/>
        <w:spacing w:before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</w:t>
      </w:r>
      <w:r w:rsidR="00E65D6F" w:rsidRPr="00031CEE">
        <w:rPr>
          <w:rFonts w:ascii="Times New Roman" w:hAnsi="Times New Roman"/>
          <w:sz w:val="28"/>
          <w:szCs w:val="28"/>
          <w:lang w:eastAsia="uk-UA"/>
        </w:rPr>
        <w:t>прилюднення</w:t>
      </w:r>
      <w:r w:rsidR="00031CEE" w:rsidRPr="00031CEE">
        <w:rPr>
          <w:rFonts w:ascii="Times New Roman" w:hAnsi="Times New Roman"/>
          <w:sz w:val="28"/>
          <w:szCs w:val="28"/>
          <w:lang w:eastAsia="uk-UA"/>
        </w:rPr>
        <w:t xml:space="preserve"> док</w:t>
      </w:r>
      <w:r w:rsidR="005504D1">
        <w:rPr>
          <w:rFonts w:ascii="Times New Roman" w:hAnsi="Times New Roman"/>
          <w:sz w:val="28"/>
          <w:szCs w:val="28"/>
          <w:lang w:eastAsia="uk-UA"/>
        </w:rPr>
        <w:t>ументів з регуляторної політики</w:t>
      </w:r>
      <w:r w:rsidR="00E65D6F" w:rsidRPr="00031CEE">
        <w:rPr>
          <w:rFonts w:ascii="Times New Roman" w:hAnsi="Times New Roman"/>
          <w:sz w:val="28"/>
          <w:szCs w:val="28"/>
          <w:lang w:eastAsia="uk-UA"/>
        </w:rPr>
        <w:t xml:space="preserve"> відповідно до Регламенту Криворізької міської ради на офіційному вебсайті Криворізької міської ради та її</w:t>
      </w:r>
      <w:r w:rsidR="00C645B4">
        <w:rPr>
          <w:rFonts w:ascii="Times New Roman" w:hAnsi="Times New Roman"/>
          <w:sz w:val="28"/>
          <w:szCs w:val="28"/>
          <w:lang w:eastAsia="uk-UA"/>
        </w:rPr>
        <w:t xml:space="preserve"> виконавчого комітету </w:t>
      </w:r>
      <w:hyperlink r:id="rId11" w:history="1">
        <w:r w:rsidR="00E65D6F" w:rsidRPr="00031CEE">
          <w:rPr>
            <w:rFonts w:ascii="Times New Roman" w:hAnsi="Times New Roman"/>
            <w:sz w:val="28"/>
            <w:szCs w:val="28"/>
            <w:lang w:eastAsia="uk-UA"/>
          </w:rPr>
          <w:t>https://kr.gov.ua,</w:t>
        </w:r>
      </w:hyperlink>
      <w:r w:rsidR="00E65D6F" w:rsidRPr="00031CEE">
        <w:rPr>
          <w:rFonts w:ascii="Times New Roman" w:hAnsi="Times New Roman"/>
          <w:sz w:val="28"/>
          <w:szCs w:val="28"/>
          <w:lang w:eastAsia="uk-UA"/>
        </w:rPr>
        <w:t xml:space="preserve"> Єдиному державному вебпорталі відкритих даних https://data.</w:t>
      </w:r>
      <w:hyperlink r:id="rId12" w:history="1">
        <w:r w:rsidR="00E65D6F" w:rsidRPr="00031CEE">
          <w:rPr>
            <w:rFonts w:ascii="Times New Roman" w:hAnsi="Times New Roman"/>
            <w:sz w:val="28"/>
            <w:szCs w:val="28"/>
            <w:lang w:eastAsia="uk-UA"/>
          </w:rPr>
          <w:t>gov.ua</w:t>
        </w:r>
      </w:hyperlink>
      <w:r w:rsidR="00E65D6F" w:rsidRPr="00031CEE">
        <w:rPr>
          <w:rFonts w:ascii="Times New Roman" w:hAnsi="Times New Roman"/>
          <w:sz w:val="28"/>
          <w:szCs w:val="28"/>
          <w:lang w:eastAsia="uk-UA"/>
        </w:rPr>
        <w:t xml:space="preserve">, у засобах масової інформації в термін, установлений законодавством, з метою отримання зауважень і пропозицій у строк, визначений Законом України «Про засади державної регуляторної політики у </w:t>
      </w:r>
      <w:r w:rsidR="00031CEE" w:rsidRPr="00031CEE">
        <w:rPr>
          <w:rFonts w:ascii="Times New Roman" w:hAnsi="Times New Roman"/>
          <w:sz w:val="28"/>
          <w:szCs w:val="28"/>
          <w:lang w:eastAsia="uk-UA"/>
        </w:rPr>
        <w:t xml:space="preserve">сфері господарської діяльності» </w:t>
      </w:r>
      <w:r w:rsidR="00B45110">
        <w:rPr>
          <w:rFonts w:ascii="Times New Roman" w:hAnsi="Times New Roman"/>
          <w:sz w:val="28"/>
          <w:szCs w:val="28"/>
          <w:lang w:eastAsia="uk-UA"/>
        </w:rPr>
        <w:t>та</w:t>
      </w:r>
      <w:r w:rsidR="00B51A50" w:rsidRPr="00031CEE">
        <w:rPr>
          <w:rFonts w:ascii="Times New Roman" w:hAnsi="Times New Roman"/>
          <w:sz w:val="28"/>
          <w:szCs w:val="28"/>
          <w:lang w:eastAsia="uk-UA"/>
        </w:rPr>
        <w:t xml:space="preserve"> забезпечення виконання вимо</w:t>
      </w:r>
      <w:r w:rsidR="00031CEE" w:rsidRPr="00031CEE">
        <w:rPr>
          <w:rFonts w:ascii="Times New Roman" w:hAnsi="Times New Roman"/>
          <w:sz w:val="28"/>
          <w:szCs w:val="28"/>
          <w:lang w:eastAsia="uk-UA"/>
        </w:rPr>
        <w:t>г чинного законодавства України.</w:t>
      </w:r>
      <w:r w:rsidR="00B51A50" w:rsidRPr="00031CE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E1D3D" w:rsidRPr="00B45110" w:rsidRDefault="00AE1D3D" w:rsidP="005F4F99">
      <w:pPr>
        <w:pStyle w:val="af"/>
        <w:ind w:left="0" w:firstLine="709"/>
        <w:jc w:val="both"/>
        <w:rPr>
          <w:sz w:val="28"/>
          <w:szCs w:val="28"/>
        </w:rPr>
      </w:pPr>
      <w:r w:rsidRPr="00B45110">
        <w:rPr>
          <w:sz w:val="28"/>
          <w:szCs w:val="28"/>
        </w:rPr>
        <w:t xml:space="preserve">Організаційні заходи </w:t>
      </w:r>
      <w:r w:rsidR="005504D1">
        <w:rPr>
          <w:sz w:val="28"/>
          <w:szCs w:val="28"/>
        </w:rPr>
        <w:t>посідають</w:t>
      </w:r>
      <w:r w:rsidRPr="00B45110">
        <w:rPr>
          <w:sz w:val="28"/>
          <w:szCs w:val="28"/>
        </w:rPr>
        <w:t xml:space="preserve"> вагоме місце </w:t>
      </w:r>
      <w:r w:rsidR="00614D1D">
        <w:rPr>
          <w:sz w:val="28"/>
          <w:szCs w:val="28"/>
        </w:rPr>
        <w:t>в</w:t>
      </w:r>
      <w:r w:rsidRPr="00B45110">
        <w:rPr>
          <w:sz w:val="28"/>
          <w:szCs w:val="28"/>
        </w:rPr>
        <w:t xml:space="preserve"> дося</w:t>
      </w:r>
      <w:r w:rsidR="00614D1D">
        <w:rPr>
          <w:sz w:val="28"/>
          <w:szCs w:val="28"/>
        </w:rPr>
        <w:t>гненні цілей регуляторного акта</w:t>
      </w:r>
      <w:r w:rsidRPr="00B45110">
        <w:rPr>
          <w:sz w:val="28"/>
          <w:szCs w:val="28"/>
        </w:rPr>
        <w:t xml:space="preserve"> щодо вдосконалення регулювання </w:t>
      </w:r>
      <w:r w:rsidR="00614D1D">
        <w:rPr>
          <w:sz w:val="28"/>
          <w:szCs w:val="28"/>
        </w:rPr>
        <w:t>застосування</w:t>
      </w:r>
      <w:r w:rsidRPr="00B45110">
        <w:rPr>
          <w:sz w:val="28"/>
          <w:szCs w:val="28"/>
        </w:rPr>
        <w:t xml:space="preserve"> об'єктів і елементів благоустрою та забезпеченн</w:t>
      </w:r>
      <w:r w:rsidR="00B45110">
        <w:rPr>
          <w:sz w:val="28"/>
          <w:szCs w:val="28"/>
        </w:rPr>
        <w:t>я їх раціонального використання.</w:t>
      </w:r>
    </w:p>
    <w:p w:rsidR="00B51A50" w:rsidRPr="00E24E3F" w:rsidRDefault="00B51A50" w:rsidP="00B51A50">
      <w:pPr>
        <w:pStyle w:val="af7"/>
        <w:spacing w:before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24E3F">
        <w:rPr>
          <w:rFonts w:ascii="Times New Roman" w:hAnsi="Times New Roman"/>
          <w:sz w:val="28"/>
          <w:szCs w:val="28"/>
          <w:lang w:eastAsia="uk-UA"/>
        </w:rPr>
        <w:t>Рівень поінформованості є досить високим, оскільки мешканці користуються не тільки паперовими носіями засобів масової інформації, але й електронною їх версією (статистичні дані не обраховуються). Офіційними</w:t>
      </w:r>
      <w:r w:rsidR="005504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24E3F">
        <w:rPr>
          <w:rFonts w:ascii="Times New Roman" w:hAnsi="Times New Roman"/>
          <w:sz w:val="28"/>
          <w:szCs w:val="28"/>
          <w:lang w:eastAsia="uk-UA"/>
        </w:rPr>
        <w:t xml:space="preserve">вебсторінками Криворізької міської ради та її виконавчого комітету, виконкомів районних у місті рад </w:t>
      </w:r>
      <w:r w:rsidR="00753179">
        <w:rPr>
          <w:rFonts w:ascii="Times New Roman" w:hAnsi="Times New Roman"/>
          <w:sz w:val="28"/>
          <w:szCs w:val="28"/>
          <w:lang w:eastAsia="uk-UA"/>
        </w:rPr>
        <w:t>за 2021 р</w:t>
      </w:r>
      <w:r w:rsidR="0078013F">
        <w:rPr>
          <w:rFonts w:ascii="Times New Roman" w:hAnsi="Times New Roman"/>
          <w:sz w:val="28"/>
          <w:szCs w:val="28"/>
          <w:lang w:eastAsia="uk-UA"/>
        </w:rPr>
        <w:t>ік</w:t>
      </w:r>
      <w:r w:rsidR="007531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24E3F">
        <w:rPr>
          <w:rFonts w:ascii="Times New Roman" w:hAnsi="Times New Roman"/>
          <w:sz w:val="28"/>
          <w:szCs w:val="28"/>
          <w:lang w:eastAsia="uk-UA"/>
        </w:rPr>
        <w:t xml:space="preserve">скористалися </w:t>
      </w:r>
      <w:r w:rsidR="0078013F">
        <w:rPr>
          <w:rFonts w:ascii="Times New Roman" w:hAnsi="Times New Roman"/>
          <w:sz w:val="28"/>
          <w:szCs w:val="28"/>
          <w:lang w:eastAsia="uk-UA"/>
        </w:rPr>
        <w:t xml:space="preserve"> понад 358 тис. </w:t>
      </w:r>
      <w:r w:rsidR="00D577E7">
        <w:rPr>
          <w:rFonts w:ascii="Times New Roman" w:hAnsi="Times New Roman"/>
          <w:sz w:val="28"/>
          <w:szCs w:val="28"/>
          <w:lang w:eastAsia="uk-UA"/>
        </w:rPr>
        <w:t>відвідувачі</w:t>
      </w:r>
      <w:r w:rsidR="00FF4E40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78013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FF4E40">
        <w:rPr>
          <w:rFonts w:ascii="Times New Roman" w:hAnsi="Times New Roman"/>
          <w:sz w:val="28"/>
          <w:szCs w:val="28"/>
          <w:lang w:eastAsia="uk-UA"/>
        </w:rPr>
        <w:t xml:space="preserve">2022 рік </w:t>
      </w:r>
      <w:r w:rsidR="0078013F">
        <w:rPr>
          <w:rFonts w:ascii="Times New Roman" w:hAnsi="Times New Roman"/>
          <w:sz w:val="28"/>
          <w:szCs w:val="28"/>
          <w:lang w:eastAsia="uk-UA"/>
        </w:rPr>
        <w:t xml:space="preserve">у зв’язку з </w:t>
      </w:r>
      <w:r w:rsidR="00FF4E40">
        <w:rPr>
          <w:rFonts w:ascii="Times New Roman" w:hAnsi="Times New Roman"/>
          <w:sz w:val="28"/>
          <w:szCs w:val="28"/>
          <w:lang w:eastAsia="uk-UA"/>
        </w:rPr>
        <w:t>військову агресію Російської Ф</w:t>
      </w:r>
      <w:r w:rsidR="00B906E1">
        <w:rPr>
          <w:rFonts w:ascii="Times New Roman" w:hAnsi="Times New Roman"/>
          <w:sz w:val="28"/>
          <w:szCs w:val="28"/>
          <w:lang w:eastAsia="uk-UA"/>
        </w:rPr>
        <w:t>едерації</w:t>
      </w:r>
      <w:r w:rsidR="0078013F">
        <w:rPr>
          <w:rFonts w:ascii="Times New Roman" w:hAnsi="Times New Roman"/>
          <w:sz w:val="28"/>
          <w:szCs w:val="28"/>
          <w:lang w:eastAsia="uk-UA"/>
        </w:rPr>
        <w:t xml:space="preserve"> доступ до сайтів</w:t>
      </w:r>
      <w:r w:rsidR="0078013F" w:rsidRPr="007801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013F">
        <w:rPr>
          <w:rFonts w:ascii="Times New Roman" w:hAnsi="Times New Roman"/>
          <w:sz w:val="28"/>
          <w:szCs w:val="28"/>
          <w:lang w:eastAsia="uk-UA"/>
        </w:rPr>
        <w:t xml:space="preserve"> дещо обмежений</w:t>
      </w:r>
      <w:r w:rsidR="00FF4E40">
        <w:rPr>
          <w:rFonts w:ascii="Times New Roman" w:hAnsi="Times New Roman"/>
          <w:sz w:val="28"/>
          <w:szCs w:val="28"/>
          <w:lang w:eastAsia="uk-UA"/>
        </w:rPr>
        <w:t>)</w:t>
      </w:r>
      <w:r w:rsidRPr="00E24E3F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B906E1" w:rsidRDefault="00B906E1" w:rsidP="00D32070">
      <w:pPr>
        <w:ind w:firstLine="709"/>
        <w:jc w:val="both"/>
        <w:rPr>
          <w:b/>
          <w:i/>
          <w:sz w:val="28"/>
          <w:szCs w:val="28"/>
        </w:rPr>
      </w:pPr>
      <w:bookmarkStart w:id="5" w:name="bookmark4"/>
      <w:bookmarkEnd w:id="4"/>
    </w:p>
    <w:p w:rsidR="00B511F1" w:rsidRPr="004F1BA2" w:rsidRDefault="00E75A1C" w:rsidP="00D32070">
      <w:pPr>
        <w:ind w:firstLine="709"/>
        <w:jc w:val="both"/>
        <w:rPr>
          <w:b/>
          <w:i/>
          <w:sz w:val="28"/>
          <w:szCs w:val="28"/>
        </w:rPr>
      </w:pPr>
      <w:r w:rsidRPr="004F1BA2">
        <w:rPr>
          <w:b/>
          <w:i/>
          <w:sz w:val="28"/>
          <w:szCs w:val="28"/>
        </w:rPr>
        <w:t>6</w:t>
      </w:r>
      <w:r w:rsidR="00544BDC" w:rsidRPr="004F1BA2">
        <w:rPr>
          <w:b/>
          <w:i/>
          <w:sz w:val="28"/>
          <w:szCs w:val="28"/>
        </w:rPr>
        <w:t xml:space="preserve">. </w:t>
      </w:r>
      <w:r w:rsidR="00B511F1" w:rsidRPr="004F1BA2">
        <w:rPr>
          <w:b/>
          <w:i/>
          <w:sz w:val="28"/>
          <w:szCs w:val="28"/>
        </w:rPr>
        <w:t>Оцінка ви</w:t>
      </w:r>
      <w:r w:rsidR="00080B7D" w:rsidRPr="004F1BA2">
        <w:rPr>
          <w:b/>
          <w:i/>
          <w:sz w:val="28"/>
          <w:szCs w:val="28"/>
        </w:rPr>
        <w:t>конання вимог регуляторного акт</w:t>
      </w:r>
      <w:r w:rsidR="00D577E7">
        <w:rPr>
          <w:b/>
          <w:i/>
          <w:sz w:val="28"/>
          <w:szCs w:val="28"/>
        </w:rPr>
        <w:t>а</w:t>
      </w:r>
      <w:r w:rsidR="00B511F1" w:rsidRPr="004F1BA2">
        <w:rPr>
          <w:b/>
          <w:i/>
          <w:sz w:val="28"/>
          <w:szCs w:val="28"/>
        </w:rPr>
        <w:t xml:space="preserve"> залежно від ресурсів, якими розпоряджаються органи виконавчої влади чи органи місцевого </w:t>
      </w:r>
      <w:r w:rsidR="00D32070">
        <w:rPr>
          <w:b/>
          <w:i/>
          <w:sz w:val="28"/>
          <w:szCs w:val="28"/>
        </w:rPr>
        <w:t>самоврядування, фізичні та юридичні особи, які повинні</w:t>
      </w:r>
      <w:r w:rsidR="00D32070" w:rsidRPr="00D32070">
        <w:rPr>
          <w:b/>
          <w:i/>
          <w:sz w:val="28"/>
          <w:szCs w:val="28"/>
        </w:rPr>
        <w:t xml:space="preserve"> </w:t>
      </w:r>
      <w:r w:rsidR="00D32070">
        <w:rPr>
          <w:b/>
          <w:i/>
          <w:sz w:val="28"/>
          <w:szCs w:val="28"/>
        </w:rPr>
        <w:t>впроваджувати або</w:t>
      </w:r>
    </w:p>
    <w:p w:rsidR="00D32070" w:rsidRDefault="00D32070" w:rsidP="00D3207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виконувати ці вимоги</w:t>
      </w:r>
    </w:p>
    <w:p w:rsidR="00D32070" w:rsidRDefault="00D32070" w:rsidP="0016577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Розрахунок витрат </w:t>
      </w:r>
      <w:r w:rsidR="00543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43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виконання </w:t>
      </w:r>
      <w:r w:rsidR="00543F4C">
        <w:rPr>
          <w:sz w:val="28"/>
          <w:szCs w:val="28"/>
        </w:rPr>
        <w:t xml:space="preserve"> </w:t>
      </w:r>
      <w:r>
        <w:rPr>
          <w:sz w:val="28"/>
          <w:szCs w:val="28"/>
        </w:rPr>
        <w:t>вимог регуляторного акта</w:t>
      </w:r>
      <w:r w:rsidR="00543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543F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</w:p>
    <w:p w:rsidR="00A26CB9" w:rsidRDefault="00A26CB9" w:rsidP="00165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місцевого самоврядування </w:t>
      </w:r>
      <w:r w:rsidR="008B4228">
        <w:rPr>
          <w:sz w:val="28"/>
          <w:szCs w:val="28"/>
        </w:rPr>
        <w:t xml:space="preserve">згідно з додатком </w:t>
      </w:r>
      <w:r w:rsidR="00704FF9">
        <w:rPr>
          <w:sz w:val="28"/>
          <w:szCs w:val="28"/>
        </w:rPr>
        <w:t>3</w:t>
      </w:r>
      <w:r w:rsidR="00D577E7">
        <w:rPr>
          <w:sz w:val="28"/>
          <w:szCs w:val="28"/>
        </w:rPr>
        <w:t xml:space="preserve"> до</w:t>
      </w:r>
      <w:r w:rsidR="008B4228">
        <w:rPr>
          <w:sz w:val="28"/>
          <w:szCs w:val="28"/>
        </w:rPr>
        <w:t xml:space="preserve"> </w:t>
      </w:r>
      <w:r w:rsidR="00C57F1F">
        <w:rPr>
          <w:sz w:val="28"/>
          <w:szCs w:val="28"/>
        </w:rPr>
        <w:t>М</w:t>
      </w:r>
      <w:r w:rsidR="008B4228">
        <w:rPr>
          <w:sz w:val="28"/>
          <w:szCs w:val="28"/>
        </w:rPr>
        <w:t xml:space="preserve">етодики проведення аналізу </w:t>
      </w:r>
      <w:r w:rsidR="00F744F9">
        <w:rPr>
          <w:sz w:val="28"/>
          <w:szCs w:val="28"/>
        </w:rPr>
        <w:t xml:space="preserve"> </w:t>
      </w:r>
      <w:r w:rsidR="008B4228">
        <w:rPr>
          <w:sz w:val="28"/>
          <w:szCs w:val="28"/>
        </w:rPr>
        <w:t>регуляторного впливу</w:t>
      </w:r>
      <w:r w:rsidR="00F744F9">
        <w:rPr>
          <w:sz w:val="28"/>
          <w:szCs w:val="28"/>
        </w:rPr>
        <w:t xml:space="preserve"> </w:t>
      </w:r>
      <w:r w:rsidR="008B4228">
        <w:rPr>
          <w:sz w:val="28"/>
          <w:szCs w:val="28"/>
        </w:rPr>
        <w:t xml:space="preserve"> (</w:t>
      </w:r>
      <w:r w:rsidR="00D577E7">
        <w:rPr>
          <w:sz w:val="28"/>
          <w:szCs w:val="28"/>
        </w:rPr>
        <w:t>П</w:t>
      </w:r>
      <w:r w:rsidR="008B4228">
        <w:rPr>
          <w:sz w:val="28"/>
          <w:szCs w:val="28"/>
        </w:rPr>
        <w:t xml:space="preserve">останова Кабінету Міністрів України від </w:t>
      </w:r>
      <w:r w:rsidR="00165773">
        <w:rPr>
          <w:sz w:val="28"/>
          <w:szCs w:val="28"/>
        </w:rPr>
        <w:t xml:space="preserve">                        </w:t>
      </w:r>
      <w:r w:rsidR="008B4228">
        <w:rPr>
          <w:sz w:val="28"/>
          <w:szCs w:val="28"/>
        </w:rPr>
        <w:t>11 берез</w:t>
      </w:r>
      <w:r w:rsidR="00D577E7">
        <w:rPr>
          <w:sz w:val="28"/>
          <w:szCs w:val="28"/>
        </w:rPr>
        <w:t>ня 2004 року</w:t>
      </w:r>
      <w:r w:rsidR="008B4228">
        <w:rPr>
          <w:sz w:val="28"/>
          <w:szCs w:val="28"/>
        </w:rPr>
        <w:t xml:space="preserve"> №308</w:t>
      </w:r>
      <w:r w:rsidR="00543F4C">
        <w:rPr>
          <w:sz w:val="28"/>
          <w:szCs w:val="28"/>
        </w:rPr>
        <w:t xml:space="preserve"> </w:t>
      </w:r>
      <w:r w:rsidR="007B2A44">
        <w:rPr>
          <w:sz w:val="28"/>
          <w:szCs w:val="28"/>
        </w:rPr>
        <w:t>«</w:t>
      </w:r>
      <w:r w:rsidR="007B2A44" w:rsidRPr="007374CD">
        <w:rPr>
          <w:sz w:val="28"/>
          <w:szCs w:val="28"/>
        </w:rPr>
        <w:t>Про затвердження методик проведення аналізу впливу та відстеження результативності регуляторного акт</w:t>
      </w:r>
      <w:r w:rsidR="007B2A44">
        <w:rPr>
          <w:sz w:val="28"/>
          <w:szCs w:val="28"/>
        </w:rPr>
        <w:t xml:space="preserve">а», </w:t>
      </w:r>
      <w:r w:rsidR="00543F4C">
        <w:rPr>
          <w:sz w:val="28"/>
          <w:szCs w:val="28"/>
        </w:rPr>
        <w:t>зі змінами</w:t>
      </w:r>
      <w:r w:rsidR="00C645B4">
        <w:rPr>
          <w:sz w:val="28"/>
          <w:szCs w:val="28"/>
        </w:rPr>
        <w:t>)</w:t>
      </w:r>
      <w:r w:rsidR="00FD3BFA">
        <w:rPr>
          <w:sz w:val="28"/>
          <w:szCs w:val="28"/>
        </w:rPr>
        <w:t xml:space="preserve"> </w:t>
      </w:r>
      <w:r w:rsidR="00C645B4">
        <w:rPr>
          <w:sz w:val="28"/>
          <w:szCs w:val="28"/>
        </w:rPr>
        <w:t xml:space="preserve">не здійснюється, </w:t>
      </w:r>
      <w:r w:rsidR="00FD3BFA">
        <w:rPr>
          <w:sz w:val="28"/>
          <w:szCs w:val="28"/>
        </w:rPr>
        <w:t>оскільки не потребує створення нового регуляторного органу, а видатки здійснюються на рівні бюджетних асигнувань.</w:t>
      </w:r>
    </w:p>
    <w:p w:rsidR="00B511F1" w:rsidRPr="00E24E3F" w:rsidRDefault="00D577E7" w:rsidP="008B4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11F1" w:rsidRPr="00E24E3F">
        <w:rPr>
          <w:sz w:val="28"/>
          <w:szCs w:val="28"/>
        </w:rPr>
        <w:t xml:space="preserve">о аналізу регуляторного впливу розроблено </w:t>
      </w:r>
      <w:r w:rsidR="00F52AD7">
        <w:rPr>
          <w:sz w:val="28"/>
          <w:szCs w:val="28"/>
        </w:rPr>
        <w:t>М</w:t>
      </w:r>
      <w:r w:rsidR="00B511F1" w:rsidRPr="00E24E3F">
        <w:rPr>
          <w:sz w:val="28"/>
          <w:szCs w:val="28"/>
        </w:rPr>
        <w:t xml:space="preserve">-Тест (тест </w:t>
      </w:r>
      <w:r w:rsidR="00F52AD7">
        <w:rPr>
          <w:sz w:val="28"/>
          <w:szCs w:val="28"/>
        </w:rPr>
        <w:t xml:space="preserve">малого </w:t>
      </w:r>
      <w:r w:rsidR="003E5739" w:rsidRPr="00E24E3F">
        <w:rPr>
          <w:sz w:val="28"/>
          <w:szCs w:val="28"/>
        </w:rPr>
        <w:t>підприємництва</w:t>
      </w:r>
      <w:r w:rsidR="00B511F1" w:rsidRPr="00E24E3F">
        <w:rPr>
          <w:sz w:val="28"/>
          <w:szCs w:val="28"/>
        </w:rPr>
        <w:t>),</w:t>
      </w:r>
      <w:r w:rsidR="00AB61EE">
        <w:rPr>
          <w:sz w:val="28"/>
          <w:szCs w:val="28"/>
        </w:rPr>
        <w:t xml:space="preserve"> </w:t>
      </w:r>
      <w:r w:rsidR="00B511F1" w:rsidRPr="00E24E3F">
        <w:rPr>
          <w:sz w:val="28"/>
          <w:szCs w:val="28"/>
        </w:rPr>
        <w:t xml:space="preserve"> оскільки</w:t>
      </w:r>
      <w:r w:rsidR="00AC6ED5">
        <w:rPr>
          <w:sz w:val="28"/>
          <w:szCs w:val="28"/>
        </w:rPr>
        <w:t xml:space="preserve"> питома вага</w:t>
      </w:r>
      <w:r w:rsidR="00AB61EE">
        <w:rPr>
          <w:sz w:val="28"/>
          <w:szCs w:val="28"/>
        </w:rPr>
        <w:t xml:space="preserve"> </w:t>
      </w:r>
      <w:r w:rsidR="00B511F1" w:rsidRPr="00E24E3F">
        <w:rPr>
          <w:sz w:val="28"/>
          <w:szCs w:val="28"/>
        </w:rPr>
        <w:t xml:space="preserve"> суб’єктів </w:t>
      </w:r>
      <w:r w:rsidR="00B51A50" w:rsidRPr="00E24E3F">
        <w:rPr>
          <w:sz w:val="28"/>
          <w:szCs w:val="28"/>
        </w:rPr>
        <w:t xml:space="preserve">малого </w:t>
      </w:r>
      <w:r w:rsidR="00AB61EE">
        <w:rPr>
          <w:sz w:val="28"/>
          <w:szCs w:val="28"/>
        </w:rPr>
        <w:t xml:space="preserve"> </w:t>
      </w:r>
      <w:r w:rsidR="003E5739" w:rsidRPr="00E24E3F">
        <w:rPr>
          <w:sz w:val="28"/>
          <w:szCs w:val="28"/>
        </w:rPr>
        <w:t>підприємництва</w:t>
      </w:r>
      <w:r w:rsidR="00AB61EE">
        <w:rPr>
          <w:sz w:val="28"/>
          <w:szCs w:val="28"/>
        </w:rPr>
        <w:t xml:space="preserve"> </w:t>
      </w:r>
      <w:r w:rsidR="00080B7D" w:rsidRPr="00E24E3F">
        <w:rPr>
          <w:sz w:val="28"/>
          <w:szCs w:val="28"/>
        </w:rPr>
        <w:t xml:space="preserve"> </w:t>
      </w:r>
      <w:r w:rsidR="00F52AD7">
        <w:rPr>
          <w:sz w:val="28"/>
          <w:szCs w:val="28"/>
        </w:rPr>
        <w:t>у загальній кількості склада</w:t>
      </w:r>
      <w:r w:rsidR="007B2A44">
        <w:rPr>
          <w:sz w:val="28"/>
          <w:szCs w:val="28"/>
        </w:rPr>
        <w:t>є</w:t>
      </w:r>
      <w:r w:rsidR="00AB61EE">
        <w:rPr>
          <w:sz w:val="28"/>
          <w:szCs w:val="28"/>
        </w:rPr>
        <w:t xml:space="preserve"> </w:t>
      </w:r>
      <w:r w:rsidR="00C645B4">
        <w:rPr>
          <w:sz w:val="28"/>
          <w:szCs w:val="28"/>
        </w:rPr>
        <w:t>98,51</w:t>
      </w:r>
      <w:r w:rsidR="00B51A50" w:rsidRPr="00E24E3F">
        <w:rPr>
          <w:sz w:val="28"/>
          <w:szCs w:val="28"/>
        </w:rPr>
        <w:t>%.</w:t>
      </w:r>
    </w:p>
    <w:p w:rsidR="00A3664A" w:rsidRDefault="00A3664A" w:rsidP="001F66F0">
      <w:pPr>
        <w:ind w:firstLine="709"/>
        <w:jc w:val="both"/>
        <w:rPr>
          <w:sz w:val="28"/>
          <w:szCs w:val="28"/>
        </w:rPr>
      </w:pPr>
    </w:p>
    <w:p w:rsidR="001A0876" w:rsidRPr="004F1BA2" w:rsidRDefault="00E75A1C" w:rsidP="001F66F0">
      <w:pPr>
        <w:ind w:firstLine="709"/>
        <w:jc w:val="both"/>
        <w:rPr>
          <w:b/>
          <w:i/>
          <w:sz w:val="28"/>
          <w:szCs w:val="28"/>
        </w:rPr>
      </w:pPr>
      <w:r w:rsidRPr="004F1BA2">
        <w:rPr>
          <w:b/>
          <w:i/>
          <w:sz w:val="28"/>
          <w:szCs w:val="28"/>
        </w:rPr>
        <w:t>7</w:t>
      </w:r>
      <w:r w:rsidR="00875A22" w:rsidRPr="004F1BA2">
        <w:rPr>
          <w:b/>
          <w:i/>
          <w:sz w:val="28"/>
          <w:szCs w:val="28"/>
        </w:rPr>
        <w:t>.</w:t>
      </w:r>
      <w:r w:rsidR="00976027" w:rsidRPr="004F1BA2">
        <w:rPr>
          <w:b/>
          <w:i/>
          <w:sz w:val="28"/>
          <w:szCs w:val="28"/>
        </w:rPr>
        <w:t xml:space="preserve"> </w:t>
      </w:r>
      <w:r w:rsidR="001A0876" w:rsidRPr="004F1BA2">
        <w:rPr>
          <w:b/>
          <w:i/>
          <w:sz w:val="28"/>
          <w:szCs w:val="28"/>
        </w:rPr>
        <w:t>Обґрунтування</w:t>
      </w:r>
      <w:r w:rsidR="00976027" w:rsidRPr="004F1BA2">
        <w:rPr>
          <w:b/>
          <w:i/>
          <w:sz w:val="28"/>
          <w:szCs w:val="28"/>
        </w:rPr>
        <w:t xml:space="preserve"> </w:t>
      </w:r>
      <w:r w:rsidR="001A0876" w:rsidRPr="004F1BA2">
        <w:rPr>
          <w:b/>
          <w:i/>
          <w:sz w:val="28"/>
          <w:szCs w:val="28"/>
        </w:rPr>
        <w:t>запропонованого строку дії регуляторного акт</w:t>
      </w:r>
      <w:bookmarkEnd w:id="5"/>
      <w:r w:rsidR="00D577E7">
        <w:rPr>
          <w:b/>
          <w:i/>
          <w:sz w:val="28"/>
          <w:szCs w:val="28"/>
        </w:rPr>
        <w:t>а</w:t>
      </w:r>
    </w:p>
    <w:p w:rsidR="00F744F9" w:rsidRPr="004634F2" w:rsidRDefault="00F744F9" w:rsidP="001F66F0">
      <w:pPr>
        <w:ind w:firstLine="709"/>
        <w:jc w:val="both"/>
        <w:rPr>
          <w:sz w:val="16"/>
          <w:szCs w:val="16"/>
        </w:rPr>
      </w:pPr>
    </w:p>
    <w:p w:rsidR="001A0876" w:rsidRPr="00E24E3F" w:rsidRDefault="001A0876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Правила благоустрою </w:t>
      </w:r>
      <w:r w:rsidR="00385D74">
        <w:rPr>
          <w:sz w:val="28"/>
          <w:szCs w:val="28"/>
        </w:rPr>
        <w:t>території м</w:t>
      </w:r>
      <w:r w:rsidR="0089596F">
        <w:rPr>
          <w:sz w:val="28"/>
          <w:szCs w:val="28"/>
        </w:rPr>
        <w:t>.</w:t>
      </w:r>
      <w:r w:rsidR="00A2189C" w:rsidRPr="00E24E3F">
        <w:rPr>
          <w:sz w:val="28"/>
          <w:szCs w:val="28"/>
        </w:rPr>
        <w:t xml:space="preserve"> Криво</w:t>
      </w:r>
      <w:r w:rsidR="00385D74">
        <w:rPr>
          <w:sz w:val="28"/>
          <w:szCs w:val="28"/>
        </w:rPr>
        <w:t>го</w:t>
      </w:r>
      <w:r w:rsidR="00A2189C" w:rsidRPr="00E24E3F">
        <w:rPr>
          <w:sz w:val="28"/>
          <w:szCs w:val="28"/>
        </w:rPr>
        <w:t xml:space="preserve"> Ро</w:t>
      </w:r>
      <w:r w:rsidR="00385D74">
        <w:rPr>
          <w:sz w:val="28"/>
          <w:szCs w:val="28"/>
        </w:rPr>
        <w:t>гу</w:t>
      </w:r>
      <w:r w:rsidR="00811624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є місцевим нормативно</w:t>
      </w:r>
      <w:r w:rsidR="00D577E7">
        <w:rPr>
          <w:sz w:val="28"/>
          <w:szCs w:val="28"/>
        </w:rPr>
        <w:t>-</w:t>
      </w:r>
      <w:r w:rsidRPr="00E24E3F">
        <w:rPr>
          <w:sz w:val="28"/>
          <w:szCs w:val="28"/>
        </w:rPr>
        <w:t>правовим актом з необмеженим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строком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дії.</w:t>
      </w:r>
    </w:p>
    <w:p w:rsidR="001A0876" w:rsidRPr="00E24E3F" w:rsidRDefault="001A0876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 xml:space="preserve">Зміни та доповнення до Правил благоустрою </w:t>
      </w:r>
      <w:r w:rsidR="00385D74">
        <w:rPr>
          <w:sz w:val="28"/>
          <w:szCs w:val="28"/>
        </w:rPr>
        <w:t>території м</w:t>
      </w:r>
      <w:r w:rsidR="00CC4FE5">
        <w:rPr>
          <w:sz w:val="28"/>
          <w:szCs w:val="28"/>
        </w:rPr>
        <w:t>.</w:t>
      </w:r>
      <w:r w:rsidR="00A2189C" w:rsidRPr="00E24E3F">
        <w:rPr>
          <w:sz w:val="28"/>
          <w:szCs w:val="28"/>
        </w:rPr>
        <w:t xml:space="preserve"> Криво</w:t>
      </w:r>
      <w:r w:rsidR="00385D74">
        <w:rPr>
          <w:sz w:val="28"/>
          <w:szCs w:val="28"/>
        </w:rPr>
        <w:t>го</w:t>
      </w:r>
      <w:r w:rsidR="00A2189C" w:rsidRPr="00E24E3F">
        <w:rPr>
          <w:sz w:val="28"/>
          <w:szCs w:val="28"/>
        </w:rPr>
        <w:t xml:space="preserve"> Ро</w:t>
      </w:r>
      <w:r w:rsidR="00385D74">
        <w:rPr>
          <w:sz w:val="28"/>
          <w:szCs w:val="28"/>
        </w:rPr>
        <w:t>гу</w:t>
      </w:r>
      <w:r w:rsidR="00811624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вноситимуться в разі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 xml:space="preserve">необхідності, </w:t>
      </w:r>
      <w:r w:rsidR="00D577E7">
        <w:rPr>
          <w:sz w:val="28"/>
          <w:szCs w:val="28"/>
        </w:rPr>
        <w:t>у</w:t>
      </w:r>
      <w:r w:rsidRPr="00E24E3F">
        <w:rPr>
          <w:sz w:val="28"/>
          <w:szCs w:val="28"/>
        </w:rPr>
        <w:t xml:space="preserve"> тому числі за результатами відстеження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рез</w:t>
      </w:r>
      <w:r w:rsidR="00080B7D" w:rsidRPr="00E24E3F">
        <w:rPr>
          <w:sz w:val="28"/>
          <w:szCs w:val="28"/>
        </w:rPr>
        <w:t>ультативності регуляторного акт</w:t>
      </w:r>
      <w:r w:rsidR="00D577E7">
        <w:rPr>
          <w:sz w:val="28"/>
          <w:szCs w:val="28"/>
        </w:rPr>
        <w:t>а</w:t>
      </w:r>
      <w:r w:rsidRPr="00E24E3F">
        <w:rPr>
          <w:sz w:val="28"/>
          <w:szCs w:val="28"/>
        </w:rPr>
        <w:t>, а також у випадку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внесення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змін до законодавства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України.</w:t>
      </w:r>
    </w:p>
    <w:p w:rsidR="002B1251" w:rsidRPr="008E5EF5" w:rsidRDefault="002B1251" w:rsidP="001F66F0">
      <w:pPr>
        <w:ind w:firstLine="709"/>
        <w:jc w:val="both"/>
        <w:rPr>
          <w:sz w:val="16"/>
          <w:szCs w:val="16"/>
        </w:rPr>
      </w:pPr>
    </w:p>
    <w:p w:rsidR="001A0876" w:rsidRPr="004F1BA2" w:rsidRDefault="00E75A1C" w:rsidP="001F66F0">
      <w:pPr>
        <w:ind w:firstLine="709"/>
        <w:jc w:val="both"/>
        <w:rPr>
          <w:b/>
          <w:i/>
          <w:sz w:val="28"/>
          <w:szCs w:val="28"/>
        </w:rPr>
      </w:pPr>
      <w:bookmarkStart w:id="6" w:name="bookmark5"/>
      <w:r w:rsidRPr="004F1BA2">
        <w:rPr>
          <w:b/>
          <w:i/>
          <w:sz w:val="28"/>
          <w:szCs w:val="28"/>
        </w:rPr>
        <w:t>8</w:t>
      </w:r>
      <w:r w:rsidR="002B1251" w:rsidRPr="004F1BA2">
        <w:rPr>
          <w:b/>
          <w:i/>
          <w:sz w:val="28"/>
          <w:szCs w:val="28"/>
        </w:rPr>
        <w:t xml:space="preserve">. </w:t>
      </w:r>
      <w:r w:rsidR="001A0876" w:rsidRPr="004F1BA2">
        <w:rPr>
          <w:b/>
          <w:i/>
          <w:sz w:val="28"/>
          <w:szCs w:val="28"/>
        </w:rPr>
        <w:t>Визначення</w:t>
      </w:r>
      <w:r w:rsidR="00976027" w:rsidRPr="004F1BA2">
        <w:rPr>
          <w:b/>
          <w:i/>
          <w:sz w:val="28"/>
          <w:szCs w:val="28"/>
        </w:rPr>
        <w:t xml:space="preserve"> </w:t>
      </w:r>
      <w:r w:rsidR="001A0876" w:rsidRPr="004F1BA2">
        <w:rPr>
          <w:b/>
          <w:i/>
          <w:sz w:val="28"/>
          <w:szCs w:val="28"/>
        </w:rPr>
        <w:t>показників</w:t>
      </w:r>
      <w:r w:rsidR="00976027" w:rsidRPr="004F1BA2">
        <w:rPr>
          <w:b/>
          <w:i/>
          <w:sz w:val="28"/>
          <w:szCs w:val="28"/>
        </w:rPr>
        <w:t xml:space="preserve"> </w:t>
      </w:r>
      <w:r w:rsidR="001A0876" w:rsidRPr="004F1BA2">
        <w:rPr>
          <w:b/>
          <w:i/>
          <w:sz w:val="28"/>
          <w:szCs w:val="28"/>
        </w:rPr>
        <w:t>результативності регуляторного акт</w:t>
      </w:r>
      <w:bookmarkEnd w:id="6"/>
      <w:r w:rsidR="00D577E7">
        <w:rPr>
          <w:b/>
          <w:i/>
          <w:sz w:val="28"/>
          <w:szCs w:val="28"/>
        </w:rPr>
        <w:t>а</w:t>
      </w:r>
    </w:p>
    <w:p w:rsidR="00AE036D" w:rsidRPr="002B173F" w:rsidRDefault="00AE036D" w:rsidP="001F66F0">
      <w:pPr>
        <w:ind w:firstLine="709"/>
        <w:jc w:val="both"/>
        <w:rPr>
          <w:sz w:val="6"/>
          <w:szCs w:val="6"/>
        </w:rPr>
      </w:pPr>
    </w:p>
    <w:p w:rsidR="00EF6990" w:rsidRDefault="00AE036D" w:rsidP="00AE036D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Для відстеження результативності дії регуляторного акта визначено такі показники:</w:t>
      </w:r>
    </w:p>
    <w:p w:rsidR="00615E50" w:rsidRDefault="00615E50" w:rsidP="00615E50">
      <w:pPr>
        <w:ind w:firstLine="720"/>
        <w:jc w:val="right"/>
        <w:rPr>
          <w:bCs/>
          <w:i/>
          <w:sz w:val="28"/>
          <w:szCs w:val="28"/>
        </w:rPr>
      </w:pPr>
      <w:r w:rsidRPr="00E44224">
        <w:rPr>
          <w:bCs/>
          <w:i/>
          <w:sz w:val="28"/>
          <w:szCs w:val="28"/>
        </w:rPr>
        <w:t>Таблиця 1</w:t>
      </w:r>
      <w:r w:rsidR="00D577E7">
        <w:rPr>
          <w:bCs/>
          <w:i/>
          <w:sz w:val="28"/>
          <w:szCs w:val="28"/>
        </w:rPr>
        <w:t>3</w:t>
      </w:r>
    </w:p>
    <w:tbl>
      <w:tblPr>
        <w:tblStyle w:val="a4"/>
        <w:tblW w:w="9855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275"/>
        <w:gridCol w:w="1276"/>
        <w:gridCol w:w="1276"/>
        <w:gridCol w:w="1276"/>
        <w:gridCol w:w="1383"/>
      </w:tblGrid>
      <w:tr w:rsidR="00BC0850" w:rsidRPr="00065AB0" w:rsidTr="00D16D52">
        <w:trPr>
          <w:trHeight w:val="891"/>
        </w:trPr>
        <w:tc>
          <w:tcPr>
            <w:tcW w:w="392" w:type="dxa"/>
          </w:tcPr>
          <w:p w:rsidR="000240B0" w:rsidRPr="00065AB0" w:rsidRDefault="00D577E7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№</w:t>
            </w:r>
          </w:p>
          <w:p w:rsidR="000240B0" w:rsidRPr="00065AB0" w:rsidRDefault="00A14310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п</w:t>
            </w:r>
            <w:r w:rsidR="000240B0" w:rsidRPr="00065AB0">
              <w:rPr>
                <w:rFonts w:eastAsia="Dotum"/>
                <w:b/>
                <w:i/>
              </w:rPr>
              <w:t>/п</w:t>
            </w:r>
          </w:p>
        </w:tc>
        <w:tc>
          <w:tcPr>
            <w:tcW w:w="1417" w:type="dxa"/>
          </w:tcPr>
          <w:p w:rsidR="000240B0" w:rsidRPr="00065AB0" w:rsidRDefault="000240B0" w:rsidP="00BC0850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 xml:space="preserve">Показники </w:t>
            </w:r>
            <w:r w:rsidR="00BC0850">
              <w:rPr>
                <w:rFonts w:eastAsia="Dotum"/>
                <w:b/>
                <w:i/>
              </w:rPr>
              <w:t xml:space="preserve">результа-  </w:t>
            </w:r>
            <w:r w:rsidRPr="00065AB0">
              <w:rPr>
                <w:rFonts w:eastAsia="Dotum"/>
                <w:b/>
                <w:i/>
              </w:rPr>
              <w:t>тивності</w:t>
            </w:r>
          </w:p>
        </w:tc>
        <w:tc>
          <w:tcPr>
            <w:tcW w:w="1560" w:type="dxa"/>
          </w:tcPr>
          <w:p w:rsidR="00E25F41" w:rsidRDefault="000240B0" w:rsidP="00475276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>Прогнозова</w:t>
            </w:r>
            <w:r w:rsidR="00E25F41">
              <w:rPr>
                <w:rFonts w:eastAsia="Dotum"/>
                <w:b/>
                <w:i/>
              </w:rPr>
              <w:t>-</w:t>
            </w:r>
            <w:r w:rsidRPr="00065AB0">
              <w:rPr>
                <w:rFonts w:eastAsia="Dotum"/>
                <w:b/>
                <w:i/>
              </w:rPr>
              <w:t xml:space="preserve">ний </w:t>
            </w:r>
          </w:p>
          <w:p w:rsidR="000240B0" w:rsidRPr="00065AB0" w:rsidRDefault="000240B0" w:rsidP="00475276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>показник</w:t>
            </w:r>
          </w:p>
        </w:tc>
        <w:tc>
          <w:tcPr>
            <w:tcW w:w="1275" w:type="dxa"/>
          </w:tcPr>
          <w:p w:rsidR="000240B0" w:rsidRPr="00065AB0" w:rsidRDefault="000240B0" w:rsidP="00756119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>202</w:t>
            </w:r>
            <w:r w:rsidR="00756119">
              <w:rPr>
                <w:rFonts w:eastAsia="Dotum"/>
                <w:b/>
                <w:i/>
              </w:rPr>
              <w:t>2</w:t>
            </w:r>
            <w:r w:rsidRPr="00065AB0">
              <w:rPr>
                <w:rFonts w:eastAsia="Dotum"/>
                <w:b/>
                <w:i/>
              </w:rPr>
              <w:t xml:space="preserve"> рік</w:t>
            </w:r>
          </w:p>
        </w:tc>
        <w:tc>
          <w:tcPr>
            <w:tcW w:w="1276" w:type="dxa"/>
          </w:tcPr>
          <w:p w:rsidR="000240B0" w:rsidRPr="00065AB0" w:rsidRDefault="000240B0" w:rsidP="00756119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>202</w:t>
            </w:r>
            <w:r w:rsidR="00756119">
              <w:rPr>
                <w:rFonts w:eastAsia="Dotum"/>
                <w:b/>
                <w:i/>
              </w:rPr>
              <w:t>3</w:t>
            </w:r>
            <w:r w:rsidRPr="00065AB0">
              <w:rPr>
                <w:rFonts w:eastAsia="Dotum"/>
                <w:b/>
                <w:i/>
              </w:rPr>
              <w:t xml:space="preserve"> рік</w:t>
            </w:r>
          </w:p>
        </w:tc>
        <w:tc>
          <w:tcPr>
            <w:tcW w:w="1276" w:type="dxa"/>
          </w:tcPr>
          <w:p w:rsidR="000240B0" w:rsidRPr="00065AB0" w:rsidRDefault="000240B0" w:rsidP="00756119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>202</w:t>
            </w:r>
            <w:r w:rsidR="00756119">
              <w:rPr>
                <w:rFonts w:eastAsia="Dotum"/>
                <w:b/>
                <w:i/>
              </w:rPr>
              <w:t>4</w:t>
            </w:r>
            <w:r w:rsidRPr="00065AB0">
              <w:rPr>
                <w:rFonts w:eastAsia="Dotum"/>
                <w:b/>
                <w:i/>
              </w:rPr>
              <w:t xml:space="preserve"> рік</w:t>
            </w:r>
          </w:p>
        </w:tc>
        <w:tc>
          <w:tcPr>
            <w:tcW w:w="1276" w:type="dxa"/>
          </w:tcPr>
          <w:p w:rsidR="000240B0" w:rsidRPr="00065AB0" w:rsidRDefault="000240B0" w:rsidP="00756119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>202</w:t>
            </w:r>
            <w:r w:rsidR="00756119">
              <w:rPr>
                <w:rFonts w:eastAsia="Dotum"/>
                <w:b/>
                <w:i/>
              </w:rPr>
              <w:t>5</w:t>
            </w:r>
            <w:r w:rsidRPr="00065AB0">
              <w:rPr>
                <w:rFonts w:eastAsia="Dotum"/>
                <w:b/>
                <w:i/>
              </w:rPr>
              <w:t xml:space="preserve"> рік</w:t>
            </w:r>
          </w:p>
        </w:tc>
        <w:tc>
          <w:tcPr>
            <w:tcW w:w="1383" w:type="dxa"/>
          </w:tcPr>
          <w:p w:rsidR="000240B0" w:rsidRPr="00065AB0" w:rsidRDefault="000240B0" w:rsidP="00756119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  <w:b/>
                <w:i/>
              </w:rPr>
              <w:t>202</w:t>
            </w:r>
            <w:r w:rsidR="00756119">
              <w:rPr>
                <w:rFonts w:eastAsia="Dotum"/>
                <w:b/>
                <w:i/>
              </w:rPr>
              <w:t>6</w:t>
            </w:r>
            <w:r w:rsidRPr="00065AB0">
              <w:rPr>
                <w:rFonts w:eastAsia="Dotum"/>
                <w:b/>
                <w:i/>
              </w:rPr>
              <w:t xml:space="preserve"> рік</w:t>
            </w:r>
          </w:p>
        </w:tc>
      </w:tr>
      <w:tr w:rsidR="00BC0850" w:rsidRPr="00065AB0" w:rsidTr="00D16D52">
        <w:trPr>
          <w:trHeight w:val="223"/>
        </w:trPr>
        <w:tc>
          <w:tcPr>
            <w:tcW w:w="392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1</w:t>
            </w:r>
          </w:p>
        </w:tc>
        <w:tc>
          <w:tcPr>
            <w:tcW w:w="1417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2</w:t>
            </w:r>
          </w:p>
        </w:tc>
        <w:tc>
          <w:tcPr>
            <w:tcW w:w="1560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3</w:t>
            </w:r>
          </w:p>
        </w:tc>
        <w:tc>
          <w:tcPr>
            <w:tcW w:w="1275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4</w:t>
            </w:r>
          </w:p>
        </w:tc>
        <w:tc>
          <w:tcPr>
            <w:tcW w:w="1276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5</w:t>
            </w:r>
          </w:p>
        </w:tc>
        <w:tc>
          <w:tcPr>
            <w:tcW w:w="1276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6</w:t>
            </w:r>
          </w:p>
        </w:tc>
        <w:tc>
          <w:tcPr>
            <w:tcW w:w="1276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7</w:t>
            </w:r>
          </w:p>
        </w:tc>
        <w:tc>
          <w:tcPr>
            <w:tcW w:w="1383" w:type="dxa"/>
          </w:tcPr>
          <w:p w:rsidR="00D577E7" w:rsidRPr="00065AB0" w:rsidRDefault="00FD441E" w:rsidP="00475276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8</w:t>
            </w:r>
          </w:p>
        </w:tc>
      </w:tr>
      <w:tr w:rsidR="00BC0850" w:rsidRPr="00065AB0" w:rsidTr="00D16D52">
        <w:trPr>
          <w:trHeight w:val="4378"/>
        </w:trPr>
        <w:tc>
          <w:tcPr>
            <w:tcW w:w="392" w:type="dxa"/>
          </w:tcPr>
          <w:p w:rsidR="000240B0" w:rsidRPr="00065AB0" w:rsidRDefault="000240B0" w:rsidP="00475276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1</w:t>
            </w:r>
          </w:p>
        </w:tc>
        <w:tc>
          <w:tcPr>
            <w:tcW w:w="1417" w:type="dxa"/>
          </w:tcPr>
          <w:p w:rsidR="000240B0" w:rsidRPr="00065AB0" w:rsidRDefault="000240B0" w:rsidP="008775A0">
            <w:pPr>
              <w:jc w:val="both"/>
              <w:rPr>
                <w:rFonts w:eastAsia="Dotum"/>
                <w:b/>
              </w:rPr>
            </w:pPr>
            <w:r w:rsidRPr="00065AB0">
              <w:rPr>
                <w:shd w:val="clear" w:color="auto" w:fill="FFFFFF"/>
              </w:rPr>
              <w:t>Розмір над</w:t>
            </w:r>
            <w:r w:rsidR="00E0373D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хо</w:t>
            </w:r>
            <w:r w:rsidR="007C2FF5">
              <w:rPr>
                <w:shd w:val="clear" w:color="auto" w:fill="FFFFFF"/>
              </w:rPr>
              <w:t>д</w:t>
            </w:r>
            <w:r w:rsidR="00A14310">
              <w:rPr>
                <w:shd w:val="clear" w:color="auto" w:fill="FFFFFF"/>
              </w:rPr>
              <w:t xml:space="preserve">жень до </w:t>
            </w:r>
            <w:r w:rsidRPr="00065AB0">
              <w:rPr>
                <w:shd w:val="clear" w:color="auto" w:fill="FFFFFF"/>
              </w:rPr>
              <w:t>державно</w:t>
            </w:r>
            <w:r w:rsidR="00BC0850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го та місце</w:t>
            </w:r>
            <w:r w:rsidR="00BC0850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вих бю</w:t>
            </w:r>
            <w:r w:rsidR="007C2FF5">
              <w:rPr>
                <w:shd w:val="clear" w:color="auto" w:fill="FFFFFF"/>
              </w:rPr>
              <w:t>д</w:t>
            </w:r>
            <w:r w:rsidRPr="00065AB0">
              <w:rPr>
                <w:shd w:val="clear" w:color="auto" w:fill="FFFFFF"/>
              </w:rPr>
              <w:t>же</w:t>
            </w:r>
            <w:r w:rsidR="008775A0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тів і дер</w:t>
            </w:r>
            <w:r w:rsidR="008775A0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жавних цільових фондів, пов'язаних з дією акта</w:t>
            </w:r>
          </w:p>
        </w:tc>
        <w:tc>
          <w:tcPr>
            <w:tcW w:w="1560" w:type="dxa"/>
          </w:tcPr>
          <w:p w:rsidR="000240B0" w:rsidRPr="00065AB0" w:rsidRDefault="00C9594E" w:rsidP="008E5EF5">
            <w:pPr>
              <w:jc w:val="both"/>
              <w:rPr>
                <w:rFonts w:eastAsia="Dotum"/>
              </w:rPr>
            </w:pPr>
            <w:r w:rsidRPr="006A3C5A">
              <w:rPr>
                <w:shd w:val="clear" w:color="auto" w:fill="FFFFFF"/>
              </w:rPr>
              <w:t>Н</w:t>
            </w:r>
            <w:r w:rsidR="000240B0" w:rsidRPr="006A3C5A">
              <w:rPr>
                <w:shd w:val="clear" w:color="auto" w:fill="FFFFFF"/>
              </w:rPr>
              <w:t>адходжен</w:t>
            </w:r>
            <w:r w:rsidR="007C2FF5" w:rsidRPr="006A3C5A">
              <w:rPr>
                <w:shd w:val="clear" w:color="auto" w:fill="FFFFFF"/>
              </w:rPr>
              <w:t>ь</w:t>
            </w:r>
            <w:r w:rsidRPr="006A3C5A">
              <w:rPr>
                <w:shd w:val="clear" w:color="auto" w:fill="FFFFFF"/>
              </w:rPr>
              <w:t xml:space="preserve"> до дер</w:t>
            </w:r>
            <w:r w:rsidR="00CE4980">
              <w:rPr>
                <w:shd w:val="clear" w:color="auto" w:fill="FFFFFF"/>
              </w:rPr>
              <w:t>жав-</w:t>
            </w:r>
            <w:r w:rsidR="008B3FAC">
              <w:rPr>
                <w:shd w:val="clear" w:color="auto" w:fill="FFFFFF"/>
              </w:rPr>
              <w:t>но</w:t>
            </w:r>
            <w:r w:rsidRPr="006A3C5A">
              <w:rPr>
                <w:shd w:val="clear" w:color="auto" w:fill="FFFFFF"/>
              </w:rPr>
              <w:t xml:space="preserve">го </w:t>
            </w:r>
            <w:r w:rsidR="00CE4980">
              <w:rPr>
                <w:shd w:val="clear" w:color="auto" w:fill="FFFFFF"/>
              </w:rPr>
              <w:t>бю</w:t>
            </w:r>
            <w:r w:rsidR="00B40B12">
              <w:rPr>
                <w:shd w:val="clear" w:color="auto" w:fill="FFFFFF"/>
              </w:rPr>
              <w:t>дже-</w:t>
            </w:r>
            <w:r w:rsidR="006A3C5A">
              <w:rPr>
                <w:shd w:val="clear" w:color="auto" w:fill="FFFFFF"/>
              </w:rPr>
              <w:t xml:space="preserve">ту </w:t>
            </w:r>
            <w:r w:rsidRPr="006A3C5A">
              <w:rPr>
                <w:shd w:val="clear" w:color="auto" w:fill="FFFFFF"/>
              </w:rPr>
              <w:t>та</w:t>
            </w:r>
            <w:r w:rsidR="00B40B12">
              <w:rPr>
                <w:shd w:val="clear" w:color="auto" w:fill="FFFFFF"/>
              </w:rPr>
              <w:t xml:space="preserve"> дер- жа</w:t>
            </w:r>
            <w:r w:rsidRPr="006A3C5A">
              <w:rPr>
                <w:shd w:val="clear" w:color="auto" w:fill="FFFFFF"/>
              </w:rPr>
              <w:t>них ці</w:t>
            </w:r>
            <w:r w:rsidR="00D577E7" w:rsidRPr="006A3C5A">
              <w:rPr>
                <w:shd w:val="clear" w:color="auto" w:fill="FFFFFF"/>
              </w:rPr>
              <w:t>льо</w:t>
            </w:r>
            <w:r w:rsidR="00B40B12">
              <w:rPr>
                <w:shd w:val="clear" w:color="auto" w:fill="FFFFFF"/>
              </w:rPr>
              <w:t>-</w:t>
            </w:r>
            <w:r w:rsidR="00D577E7" w:rsidRPr="006A3C5A">
              <w:rPr>
                <w:shd w:val="clear" w:color="auto" w:fill="FFFFFF"/>
              </w:rPr>
              <w:t xml:space="preserve">вих фондів не </w:t>
            </w:r>
            <w:r w:rsidRPr="006A3C5A">
              <w:rPr>
                <w:shd w:val="clear" w:color="auto" w:fill="FFFFFF"/>
              </w:rPr>
              <w:t>перед</w:t>
            </w:r>
            <w:r w:rsidR="00B40B12">
              <w:rPr>
                <w:shd w:val="clear" w:color="auto" w:fill="FFFFFF"/>
              </w:rPr>
              <w:t>-</w:t>
            </w:r>
            <w:r w:rsidRPr="006A3C5A">
              <w:rPr>
                <w:shd w:val="clear" w:color="auto" w:fill="FFFFFF"/>
              </w:rPr>
              <w:t>баче</w:t>
            </w:r>
            <w:r w:rsidR="00CE4980">
              <w:rPr>
                <w:shd w:val="clear" w:color="auto" w:fill="FFFFFF"/>
              </w:rPr>
              <w:t>н</w:t>
            </w:r>
            <w:r w:rsidR="00B40B12">
              <w:rPr>
                <w:shd w:val="clear" w:color="auto" w:fill="FFFFFF"/>
              </w:rPr>
              <w:t>о</w:t>
            </w:r>
            <w:r w:rsidR="00D577E7" w:rsidRPr="006A3C5A">
              <w:rPr>
                <w:shd w:val="clear" w:color="auto" w:fill="FFFFFF"/>
              </w:rPr>
              <w:t xml:space="preserve">. </w:t>
            </w:r>
            <w:r w:rsidRPr="006A3C5A">
              <w:rPr>
                <w:shd w:val="clear" w:color="auto" w:fill="FFFFFF"/>
              </w:rPr>
              <w:t>Роз</w:t>
            </w:r>
            <w:r w:rsidR="00B40B12">
              <w:rPr>
                <w:shd w:val="clear" w:color="auto" w:fill="FFFFFF"/>
              </w:rPr>
              <w:t>-</w:t>
            </w:r>
            <w:r w:rsidRPr="006A3C5A">
              <w:rPr>
                <w:shd w:val="clear" w:color="auto" w:fill="FFFFFF"/>
              </w:rPr>
              <w:t xml:space="preserve">мір </w:t>
            </w:r>
            <w:r w:rsidR="00B40B12">
              <w:rPr>
                <w:shd w:val="clear" w:color="auto" w:fill="FFFFFF"/>
              </w:rPr>
              <w:t>надхо-</w:t>
            </w:r>
            <w:r w:rsidR="008E5EF5">
              <w:rPr>
                <w:shd w:val="clear" w:color="auto" w:fill="FFFFFF"/>
              </w:rPr>
              <w:t>д</w:t>
            </w:r>
            <w:r w:rsidRPr="006A3C5A">
              <w:rPr>
                <w:shd w:val="clear" w:color="auto" w:fill="FFFFFF"/>
              </w:rPr>
              <w:t>жень до мі</w:t>
            </w:r>
            <w:r w:rsidR="00A14310" w:rsidRPr="006A3C5A">
              <w:rPr>
                <w:shd w:val="clear" w:color="auto" w:fill="FFFFFF"/>
              </w:rPr>
              <w:t>сцевого бю</w:t>
            </w:r>
            <w:r w:rsidR="007C2FF5" w:rsidRPr="006A3C5A">
              <w:rPr>
                <w:shd w:val="clear" w:color="auto" w:fill="FFFFFF"/>
              </w:rPr>
              <w:t>д</w:t>
            </w:r>
            <w:r w:rsidRPr="006A3C5A">
              <w:rPr>
                <w:shd w:val="clear" w:color="auto" w:fill="FFFFFF"/>
              </w:rPr>
              <w:t>жету</w:t>
            </w:r>
            <w:r w:rsidR="000240B0" w:rsidRPr="006A3C5A">
              <w:rPr>
                <w:shd w:val="clear" w:color="auto" w:fill="FFFFFF"/>
              </w:rPr>
              <w:t xml:space="preserve"> </w:t>
            </w:r>
            <w:r w:rsidR="00406E7E" w:rsidRPr="006A3C5A">
              <w:rPr>
                <w:shd w:val="clear" w:color="auto" w:fill="FFFFFF"/>
              </w:rPr>
              <w:t>зале</w:t>
            </w:r>
            <w:r w:rsidR="000240B0" w:rsidRPr="006A3C5A">
              <w:rPr>
                <w:shd w:val="clear" w:color="auto" w:fill="FFFFFF"/>
              </w:rPr>
              <w:t xml:space="preserve">жить від </w:t>
            </w:r>
            <w:r w:rsidR="00AC6ED5" w:rsidRPr="006A3C5A">
              <w:rPr>
                <w:shd w:val="clear" w:color="auto" w:fill="FFFFFF"/>
              </w:rPr>
              <w:t xml:space="preserve">коштів, сплачених за </w:t>
            </w:r>
            <w:r w:rsidR="000240B0" w:rsidRPr="006A3C5A">
              <w:rPr>
                <w:shd w:val="clear" w:color="auto" w:fill="FFFFFF"/>
              </w:rPr>
              <w:t>адміністра</w:t>
            </w:r>
            <w:r w:rsidR="00B40B12">
              <w:rPr>
                <w:shd w:val="clear" w:color="auto" w:fill="FFFFFF"/>
              </w:rPr>
              <w:t>-</w:t>
            </w:r>
            <w:r w:rsidR="000240B0" w:rsidRPr="006A3C5A">
              <w:rPr>
                <w:shd w:val="clear" w:color="auto" w:fill="FFFFFF"/>
              </w:rPr>
              <w:t>тивни</w:t>
            </w:r>
            <w:r w:rsidR="00AC6ED5" w:rsidRPr="006A3C5A">
              <w:rPr>
                <w:shd w:val="clear" w:color="auto" w:fill="FFFFFF"/>
              </w:rPr>
              <w:t>ми протоколами</w:t>
            </w:r>
          </w:p>
        </w:tc>
        <w:tc>
          <w:tcPr>
            <w:tcW w:w="1275" w:type="dxa"/>
          </w:tcPr>
          <w:p w:rsidR="000240B0" w:rsidRPr="00A14310" w:rsidRDefault="00B93890" w:rsidP="008775A0">
            <w:pPr>
              <w:jc w:val="center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6</w:t>
            </w:r>
            <w:r w:rsidR="007C2FF5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800</w:t>
            </w:r>
            <w:r w:rsidR="00A14310" w:rsidRPr="00A14310">
              <w:rPr>
                <w:rFonts w:eastAsia="Dotum"/>
                <w:sz w:val="20"/>
                <w:szCs w:val="20"/>
              </w:rPr>
              <w:t xml:space="preserve"> </w:t>
            </w:r>
            <w:r w:rsidR="00F80E3C" w:rsidRPr="00A14310">
              <w:rPr>
                <w:rFonts w:eastAsia="Dotum"/>
                <w:sz w:val="20"/>
                <w:szCs w:val="20"/>
              </w:rPr>
              <w:t>грн</w:t>
            </w:r>
            <w:r w:rsidR="000737B8">
              <w:rPr>
                <w:rFonts w:eastAsia="Dotum"/>
                <w:sz w:val="20"/>
                <w:szCs w:val="20"/>
              </w:rPr>
              <w:t xml:space="preserve"> (</w:t>
            </w:r>
            <w:r w:rsidR="007C2FF5">
              <w:rPr>
                <w:rFonts w:eastAsia="Dotum"/>
                <w:sz w:val="20"/>
                <w:szCs w:val="20"/>
              </w:rPr>
              <w:t>у</w:t>
            </w:r>
            <w:r w:rsidR="000737B8">
              <w:rPr>
                <w:rFonts w:eastAsia="Dotum"/>
                <w:sz w:val="20"/>
                <w:szCs w:val="20"/>
              </w:rPr>
              <w:t>раховую</w:t>
            </w:r>
            <w:r w:rsidR="006A3C5A">
              <w:rPr>
                <w:rFonts w:eastAsia="Dotum"/>
                <w:sz w:val="20"/>
                <w:szCs w:val="20"/>
              </w:rPr>
              <w:t>-</w:t>
            </w:r>
            <w:r w:rsidR="000737B8">
              <w:rPr>
                <w:rFonts w:eastAsia="Dotum"/>
                <w:sz w:val="20"/>
                <w:szCs w:val="20"/>
              </w:rPr>
              <w:t>чи</w:t>
            </w:r>
            <w:r w:rsidR="00C72620">
              <w:rPr>
                <w:rFonts w:eastAsia="Dotum"/>
                <w:sz w:val="20"/>
                <w:szCs w:val="20"/>
              </w:rPr>
              <w:t xml:space="preserve"> </w:t>
            </w:r>
            <w:r w:rsidR="000737B8">
              <w:rPr>
                <w:rFonts w:eastAsia="Dotum"/>
                <w:sz w:val="20"/>
                <w:szCs w:val="20"/>
              </w:rPr>
              <w:t xml:space="preserve"> розмір </w:t>
            </w:r>
            <w:r w:rsidR="00B21F4A" w:rsidRPr="00B21F4A">
              <w:rPr>
                <w:rFonts w:eastAsia="Dotum"/>
                <w:sz w:val="20"/>
                <w:szCs w:val="20"/>
              </w:rPr>
              <w:t>неоподатко</w:t>
            </w:r>
            <w:r w:rsidR="00B21F4A">
              <w:rPr>
                <w:rFonts w:eastAsia="Dotum"/>
                <w:sz w:val="20"/>
                <w:szCs w:val="20"/>
              </w:rPr>
              <w:t>-</w:t>
            </w:r>
            <w:r w:rsidR="00B21F4A" w:rsidRPr="00B21F4A">
              <w:rPr>
                <w:rFonts w:eastAsia="Dotum"/>
                <w:sz w:val="20"/>
                <w:szCs w:val="20"/>
              </w:rPr>
              <w:t>вуван</w:t>
            </w:r>
            <w:r w:rsidR="00B21F4A">
              <w:rPr>
                <w:rFonts w:eastAsia="Dotum"/>
                <w:sz w:val="20"/>
                <w:szCs w:val="20"/>
              </w:rPr>
              <w:t>ого</w:t>
            </w:r>
            <w:r w:rsidR="00B21F4A" w:rsidRPr="00B21F4A">
              <w:rPr>
                <w:rFonts w:eastAsia="Dotum"/>
                <w:sz w:val="20"/>
                <w:szCs w:val="20"/>
              </w:rPr>
              <w:t xml:space="preserve"> мінімум</w:t>
            </w:r>
            <w:r w:rsidR="00B21F4A">
              <w:rPr>
                <w:rFonts w:eastAsia="Dotum"/>
                <w:sz w:val="20"/>
                <w:szCs w:val="20"/>
              </w:rPr>
              <w:t>у</w:t>
            </w:r>
            <w:r w:rsidR="00B21F4A" w:rsidRPr="00B21F4A">
              <w:rPr>
                <w:rFonts w:eastAsia="Dotum"/>
                <w:sz w:val="20"/>
                <w:szCs w:val="20"/>
              </w:rPr>
              <w:t xml:space="preserve"> доходів громадян</w:t>
            </w:r>
            <w:r w:rsidR="00B21F4A">
              <w:rPr>
                <w:rFonts w:eastAsia="Dotum"/>
                <w:sz w:val="20"/>
                <w:szCs w:val="20"/>
              </w:rPr>
              <w:t xml:space="preserve"> </w:t>
            </w:r>
            <w:r w:rsidR="000737B8">
              <w:rPr>
                <w:rFonts w:eastAsia="Dotum"/>
                <w:sz w:val="20"/>
                <w:szCs w:val="20"/>
              </w:rPr>
              <w:t>станом на 01.01.</w:t>
            </w:r>
            <w:r w:rsidR="00C72620">
              <w:rPr>
                <w:rFonts w:eastAsia="Dotum"/>
                <w:sz w:val="20"/>
                <w:szCs w:val="20"/>
              </w:rPr>
              <w:t>20</w:t>
            </w:r>
            <w:r w:rsidR="000737B8">
              <w:rPr>
                <w:rFonts w:eastAsia="Dotum"/>
                <w:sz w:val="20"/>
                <w:szCs w:val="20"/>
              </w:rPr>
              <w:t>22, мінімаль</w:t>
            </w:r>
            <w:r w:rsidR="00692EE6">
              <w:rPr>
                <w:rFonts w:eastAsia="Dotum"/>
                <w:sz w:val="20"/>
                <w:szCs w:val="20"/>
              </w:rPr>
              <w:t>-</w:t>
            </w:r>
            <w:r w:rsidR="000737B8">
              <w:rPr>
                <w:rFonts w:eastAsia="Dotum"/>
                <w:sz w:val="20"/>
                <w:szCs w:val="20"/>
              </w:rPr>
              <w:t>ни</w:t>
            </w:r>
            <w:r w:rsidR="00C72620">
              <w:rPr>
                <w:rFonts w:eastAsia="Dotum"/>
                <w:sz w:val="20"/>
                <w:szCs w:val="20"/>
              </w:rPr>
              <w:t xml:space="preserve">й </w:t>
            </w:r>
            <w:r w:rsidR="000737B8">
              <w:rPr>
                <w:rFonts w:eastAsia="Dotum"/>
                <w:sz w:val="20"/>
                <w:szCs w:val="20"/>
              </w:rPr>
              <w:t xml:space="preserve">штраф за ст. 152 </w:t>
            </w:r>
            <w:r w:rsidR="00C72620" w:rsidRPr="00C72620">
              <w:rPr>
                <w:rFonts w:eastAsia="Dotum"/>
                <w:sz w:val="20"/>
                <w:szCs w:val="20"/>
              </w:rPr>
              <w:t>Кодекс</w:t>
            </w:r>
            <w:r w:rsidR="00480632">
              <w:rPr>
                <w:rFonts w:eastAsia="Dotum"/>
                <w:sz w:val="20"/>
                <w:szCs w:val="20"/>
              </w:rPr>
              <w:t>у</w:t>
            </w:r>
            <w:r w:rsidR="00C72620" w:rsidRPr="00C72620">
              <w:rPr>
                <w:rFonts w:eastAsia="Dotum"/>
                <w:sz w:val="20"/>
                <w:szCs w:val="20"/>
              </w:rPr>
              <w:t xml:space="preserve"> України про адміністра</w:t>
            </w:r>
            <w:r w:rsidR="00480632">
              <w:rPr>
                <w:rFonts w:eastAsia="Dotum"/>
                <w:sz w:val="20"/>
                <w:szCs w:val="20"/>
              </w:rPr>
              <w:t>-</w:t>
            </w:r>
            <w:r w:rsidR="00C72620" w:rsidRPr="00C72620">
              <w:rPr>
                <w:rFonts w:eastAsia="Dotum"/>
                <w:sz w:val="20"/>
                <w:szCs w:val="20"/>
              </w:rPr>
              <w:t>тивні право</w:t>
            </w:r>
            <w:r w:rsidR="00480632">
              <w:rPr>
                <w:rFonts w:eastAsia="Dotum"/>
                <w:sz w:val="20"/>
                <w:szCs w:val="20"/>
              </w:rPr>
              <w:t>-</w:t>
            </w:r>
            <w:r w:rsidR="00C72620" w:rsidRPr="00C72620">
              <w:rPr>
                <w:rFonts w:eastAsia="Dotum"/>
                <w:sz w:val="20"/>
                <w:szCs w:val="20"/>
              </w:rPr>
              <w:t>порушення</w:t>
            </w:r>
            <w:r w:rsidR="00480632">
              <w:rPr>
                <w:rFonts w:eastAsia="Dotum"/>
                <w:sz w:val="20"/>
                <w:szCs w:val="20"/>
              </w:rPr>
              <w:t xml:space="preserve"> с</w:t>
            </w:r>
            <w:r w:rsidR="000737B8">
              <w:rPr>
                <w:rFonts w:eastAsia="Dotum"/>
                <w:sz w:val="20"/>
                <w:szCs w:val="20"/>
              </w:rPr>
              <w:t xml:space="preserve">кладає </w:t>
            </w:r>
            <w:r w:rsidR="00480632">
              <w:rPr>
                <w:rFonts w:eastAsia="Dotum"/>
                <w:sz w:val="20"/>
                <w:szCs w:val="20"/>
              </w:rPr>
              <w:t xml:space="preserve">              </w:t>
            </w:r>
            <w:r w:rsidR="000737B8">
              <w:rPr>
                <w:rFonts w:eastAsia="Dotum"/>
                <w:sz w:val="20"/>
                <w:szCs w:val="20"/>
              </w:rPr>
              <w:t>340 грн)</w:t>
            </w:r>
          </w:p>
        </w:tc>
        <w:tc>
          <w:tcPr>
            <w:tcW w:w="1276" w:type="dxa"/>
          </w:tcPr>
          <w:p w:rsidR="000240B0" w:rsidRDefault="00916C5D" w:rsidP="00C84F08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6 800</w:t>
            </w:r>
            <w:r w:rsidR="00F80E3C" w:rsidRPr="00A14310">
              <w:rPr>
                <w:rFonts w:eastAsia="Dotum"/>
                <w:sz w:val="20"/>
                <w:szCs w:val="20"/>
              </w:rPr>
              <w:t xml:space="preserve"> грн</w:t>
            </w:r>
          </w:p>
          <w:p w:rsidR="000737B8" w:rsidRPr="00A14310" w:rsidRDefault="00480632" w:rsidP="00C84F08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 xml:space="preserve">(ураховую-чи  розмір </w:t>
            </w:r>
            <w:r w:rsidRPr="00B21F4A">
              <w:rPr>
                <w:rFonts w:eastAsia="Dotum"/>
                <w:sz w:val="20"/>
                <w:szCs w:val="20"/>
              </w:rPr>
              <w:t>неоподатко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B21F4A">
              <w:rPr>
                <w:rFonts w:eastAsia="Dotum"/>
                <w:sz w:val="20"/>
                <w:szCs w:val="20"/>
              </w:rPr>
              <w:t>вуван</w:t>
            </w:r>
            <w:r>
              <w:rPr>
                <w:rFonts w:eastAsia="Dotum"/>
                <w:sz w:val="20"/>
                <w:szCs w:val="20"/>
              </w:rPr>
              <w:t>ого</w:t>
            </w:r>
            <w:r w:rsidRPr="00B21F4A">
              <w:rPr>
                <w:rFonts w:eastAsia="Dotum"/>
                <w:sz w:val="20"/>
                <w:szCs w:val="20"/>
              </w:rPr>
              <w:t xml:space="preserve"> мінімум</w:t>
            </w:r>
            <w:r>
              <w:rPr>
                <w:rFonts w:eastAsia="Dotum"/>
                <w:sz w:val="20"/>
                <w:szCs w:val="20"/>
              </w:rPr>
              <w:t>у</w:t>
            </w:r>
            <w:r w:rsidRPr="00B21F4A">
              <w:rPr>
                <w:rFonts w:eastAsia="Dotum"/>
                <w:sz w:val="20"/>
                <w:szCs w:val="20"/>
              </w:rPr>
              <w:t xml:space="preserve"> доходів громадян</w:t>
            </w:r>
            <w:r>
              <w:rPr>
                <w:rFonts w:eastAsia="Dotum"/>
                <w:sz w:val="20"/>
                <w:szCs w:val="20"/>
              </w:rPr>
              <w:t xml:space="preserve"> станом на 01.01.2022, мінімаль-ний штраф за ст. 152 </w:t>
            </w:r>
            <w:r w:rsidRPr="00C72620">
              <w:rPr>
                <w:rFonts w:eastAsia="Dotum"/>
                <w:sz w:val="20"/>
                <w:szCs w:val="20"/>
              </w:rPr>
              <w:t>Кодекс</w:t>
            </w:r>
            <w:r>
              <w:rPr>
                <w:rFonts w:eastAsia="Dotum"/>
                <w:sz w:val="20"/>
                <w:szCs w:val="20"/>
              </w:rPr>
              <w:t>у</w:t>
            </w:r>
            <w:r w:rsidRPr="00C72620">
              <w:rPr>
                <w:rFonts w:eastAsia="Dotum"/>
                <w:sz w:val="20"/>
                <w:szCs w:val="20"/>
              </w:rPr>
              <w:t xml:space="preserve"> України про адміністра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C72620">
              <w:rPr>
                <w:rFonts w:eastAsia="Dotum"/>
                <w:sz w:val="20"/>
                <w:szCs w:val="20"/>
              </w:rPr>
              <w:t>тивні право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C72620">
              <w:rPr>
                <w:rFonts w:eastAsia="Dotum"/>
                <w:sz w:val="20"/>
                <w:szCs w:val="20"/>
              </w:rPr>
              <w:t>порушення</w:t>
            </w:r>
            <w:r>
              <w:rPr>
                <w:rFonts w:eastAsia="Dotum"/>
                <w:sz w:val="20"/>
                <w:szCs w:val="20"/>
              </w:rPr>
              <w:t xml:space="preserve"> складає               340 грн)</w:t>
            </w:r>
          </w:p>
        </w:tc>
        <w:tc>
          <w:tcPr>
            <w:tcW w:w="1276" w:type="dxa"/>
          </w:tcPr>
          <w:p w:rsidR="000737B8" w:rsidRDefault="00B93890" w:rsidP="00C84F08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5</w:t>
            </w:r>
            <w:r w:rsidR="007C2FF5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100</w:t>
            </w:r>
            <w:r w:rsidR="00D577E7" w:rsidRPr="00A14310">
              <w:rPr>
                <w:rFonts w:eastAsia="Dotum"/>
                <w:sz w:val="20"/>
                <w:szCs w:val="20"/>
              </w:rPr>
              <w:t xml:space="preserve"> </w:t>
            </w:r>
            <w:r w:rsidR="00F80E3C" w:rsidRPr="00A14310">
              <w:rPr>
                <w:rFonts w:eastAsia="Dotum"/>
                <w:sz w:val="20"/>
                <w:szCs w:val="20"/>
              </w:rPr>
              <w:t>грн</w:t>
            </w:r>
          </w:p>
          <w:p w:rsidR="000240B0" w:rsidRPr="000737B8" w:rsidRDefault="00480632" w:rsidP="00C84F08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 xml:space="preserve">(ураховую-чи  розмір </w:t>
            </w:r>
            <w:r w:rsidRPr="00B21F4A">
              <w:rPr>
                <w:rFonts w:eastAsia="Dotum"/>
                <w:sz w:val="20"/>
                <w:szCs w:val="20"/>
              </w:rPr>
              <w:t>неоподатко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B21F4A">
              <w:rPr>
                <w:rFonts w:eastAsia="Dotum"/>
                <w:sz w:val="20"/>
                <w:szCs w:val="20"/>
              </w:rPr>
              <w:t>вуван</w:t>
            </w:r>
            <w:r>
              <w:rPr>
                <w:rFonts w:eastAsia="Dotum"/>
                <w:sz w:val="20"/>
                <w:szCs w:val="20"/>
              </w:rPr>
              <w:t>ого</w:t>
            </w:r>
            <w:r w:rsidRPr="00B21F4A">
              <w:rPr>
                <w:rFonts w:eastAsia="Dotum"/>
                <w:sz w:val="20"/>
                <w:szCs w:val="20"/>
              </w:rPr>
              <w:t xml:space="preserve"> мінімум</w:t>
            </w:r>
            <w:r>
              <w:rPr>
                <w:rFonts w:eastAsia="Dotum"/>
                <w:sz w:val="20"/>
                <w:szCs w:val="20"/>
              </w:rPr>
              <w:t>у</w:t>
            </w:r>
            <w:r w:rsidRPr="00B21F4A">
              <w:rPr>
                <w:rFonts w:eastAsia="Dotum"/>
                <w:sz w:val="20"/>
                <w:szCs w:val="20"/>
              </w:rPr>
              <w:t xml:space="preserve"> доходів громадян</w:t>
            </w:r>
            <w:r>
              <w:rPr>
                <w:rFonts w:eastAsia="Dotum"/>
                <w:sz w:val="20"/>
                <w:szCs w:val="20"/>
              </w:rPr>
              <w:t xml:space="preserve"> станом на 01.01.2022, мінімаль-ний штраф за ст. 152 </w:t>
            </w:r>
            <w:r w:rsidRPr="00C72620">
              <w:rPr>
                <w:rFonts w:eastAsia="Dotum"/>
                <w:sz w:val="20"/>
                <w:szCs w:val="20"/>
              </w:rPr>
              <w:t>Кодекс</w:t>
            </w:r>
            <w:r>
              <w:rPr>
                <w:rFonts w:eastAsia="Dotum"/>
                <w:sz w:val="20"/>
                <w:szCs w:val="20"/>
              </w:rPr>
              <w:t>у</w:t>
            </w:r>
            <w:r w:rsidRPr="00C72620">
              <w:rPr>
                <w:rFonts w:eastAsia="Dotum"/>
                <w:sz w:val="20"/>
                <w:szCs w:val="20"/>
              </w:rPr>
              <w:t xml:space="preserve"> України про адміністра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C72620">
              <w:rPr>
                <w:rFonts w:eastAsia="Dotum"/>
                <w:sz w:val="20"/>
                <w:szCs w:val="20"/>
              </w:rPr>
              <w:t>тивні право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C72620">
              <w:rPr>
                <w:rFonts w:eastAsia="Dotum"/>
                <w:sz w:val="20"/>
                <w:szCs w:val="20"/>
              </w:rPr>
              <w:t>порушення</w:t>
            </w:r>
            <w:r>
              <w:rPr>
                <w:rFonts w:eastAsia="Dotum"/>
                <w:sz w:val="20"/>
                <w:szCs w:val="20"/>
              </w:rPr>
              <w:t xml:space="preserve"> складає               340 грн)</w:t>
            </w:r>
          </w:p>
        </w:tc>
        <w:tc>
          <w:tcPr>
            <w:tcW w:w="1276" w:type="dxa"/>
          </w:tcPr>
          <w:p w:rsidR="000240B0" w:rsidRPr="000737B8" w:rsidRDefault="00B93890" w:rsidP="00E0373D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5</w:t>
            </w:r>
            <w:r w:rsidR="00A51390">
              <w:rPr>
                <w:rFonts w:eastAsia="Dotum"/>
                <w:sz w:val="20"/>
                <w:szCs w:val="20"/>
              </w:rPr>
              <w:t> </w:t>
            </w:r>
            <w:r>
              <w:rPr>
                <w:rFonts w:eastAsia="Dotum"/>
                <w:sz w:val="20"/>
                <w:szCs w:val="20"/>
              </w:rPr>
              <w:t>100</w:t>
            </w:r>
            <w:r w:rsidR="00A51390">
              <w:rPr>
                <w:rFonts w:eastAsia="Dotum"/>
                <w:sz w:val="20"/>
                <w:szCs w:val="20"/>
              </w:rPr>
              <w:t>  </w:t>
            </w:r>
            <w:r w:rsidR="00F80E3C" w:rsidRPr="00A14310">
              <w:rPr>
                <w:rFonts w:eastAsia="Dotum"/>
                <w:sz w:val="20"/>
                <w:szCs w:val="20"/>
              </w:rPr>
              <w:t>грн</w:t>
            </w:r>
            <w:r w:rsidR="00E0373D">
              <w:rPr>
                <w:rFonts w:eastAsia="Dotum"/>
                <w:sz w:val="20"/>
                <w:szCs w:val="20"/>
              </w:rPr>
              <w:t xml:space="preserve"> </w:t>
            </w:r>
            <w:r w:rsidR="00480632">
              <w:rPr>
                <w:rFonts w:eastAsia="Dotum"/>
                <w:sz w:val="20"/>
                <w:szCs w:val="20"/>
              </w:rPr>
              <w:t>(ураховую</w:t>
            </w:r>
            <w:r w:rsidR="00E0373D">
              <w:rPr>
                <w:rFonts w:eastAsia="Dotum"/>
                <w:sz w:val="20"/>
                <w:szCs w:val="20"/>
              </w:rPr>
              <w:t xml:space="preserve">- </w:t>
            </w:r>
            <w:r w:rsidR="00480632">
              <w:rPr>
                <w:rFonts w:eastAsia="Dotum"/>
                <w:sz w:val="20"/>
                <w:szCs w:val="20"/>
              </w:rPr>
              <w:t xml:space="preserve">чи  розмір </w:t>
            </w:r>
            <w:r w:rsidR="00480632" w:rsidRPr="00B21F4A">
              <w:rPr>
                <w:rFonts w:eastAsia="Dotum"/>
                <w:sz w:val="20"/>
                <w:szCs w:val="20"/>
              </w:rPr>
              <w:t>неоподатко</w:t>
            </w:r>
            <w:r w:rsidR="00480632">
              <w:rPr>
                <w:rFonts w:eastAsia="Dotum"/>
                <w:sz w:val="20"/>
                <w:szCs w:val="20"/>
              </w:rPr>
              <w:t>-</w:t>
            </w:r>
            <w:r w:rsidR="00480632" w:rsidRPr="00B21F4A">
              <w:rPr>
                <w:rFonts w:eastAsia="Dotum"/>
                <w:sz w:val="20"/>
                <w:szCs w:val="20"/>
              </w:rPr>
              <w:t>вуван</w:t>
            </w:r>
            <w:r w:rsidR="00480632">
              <w:rPr>
                <w:rFonts w:eastAsia="Dotum"/>
                <w:sz w:val="20"/>
                <w:szCs w:val="20"/>
              </w:rPr>
              <w:t>ого</w:t>
            </w:r>
            <w:r w:rsidR="00480632" w:rsidRPr="00B21F4A">
              <w:rPr>
                <w:rFonts w:eastAsia="Dotum"/>
                <w:sz w:val="20"/>
                <w:szCs w:val="20"/>
              </w:rPr>
              <w:t xml:space="preserve"> мінімум</w:t>
            </w:r>
            <w:r w:rsidR="00480632">
              <w:rPr>
                <w:rFonts w:eastAsia="Dotum"/>
                <w:sz w:val="20"/>
                <w:szCs w:val="20"/>
              </w:rPr>
              <w:t>у</w:t>
            </w:r>
            <w:r w:rsidR="00480632" w:rsidRPr="00B21F4A">
              <w:rPr>
                <w:rFonts w:eastAsia="Dotum"/>
                <w:sz w:val="20"/>
                <w:szCs w:val="20"/>
              </w:rPr>
              <w:t xml:space="preserve"> доходів громадян</w:t>
            </w:r>
            <w:r w:rsidR="00E302CA">
              <w:rPr>
                <w:rFonts w:eastAsia="Dotum"/>
                <w:sz w:val="20"/>
                <w:szCs w:val="20"/>
              </w:rPr>
              <w:t xml:space="preserve"> станом на 01.01.2022, мінімаль</w:t>
            </w:r>
            <w:r w:rsidR="00A51390">
              <w:rPr>
                <w:rFonts w:eastAsia="Dotum"/>
                <w:sz w:val="20"/>
                <w:szCs w:val="20"/>
              </w:rPr>
              <w:t xml:space="preserve">-ний штраф за </w:t>
            </w:r>
            <w:r w:rsidR="00480632">
              <w:rPr>
                <w:rFonts w:eastAsia="Dotum"/>
                <w:sz w:val="20"/>
                <w:szCs w:val="20"/>
              </w:rPr>
              <w:t xml:space="preserve">ст. 152 </w:t>
            </w:r>
            <w:r w:rsidR="00480632" w:rsidRPr="00C72620">
              <w:rPr>
                <w:rFonts w:eastAsia="Dotum"/>
                <w:sz w:val="20"/>
                <w:szCs w:val="20"/>
              </w:rPr>
              <w:t>Кодекс</w:t>
            </w:r>
            <w:r w:rsidR="00480632">
              <w:rPr>
                <w:rFonts w:eastAsia="Dotum"/>
                <w:sz w:val="20"/>
                <w:szCs w:val="20"/>
              </w:rPr>
              <w:t>у</w:t>
            </w:r>
            <w:r w:rsidR="00480632" w:rsidRPr="00C72620">
              <w:rPr>
                <w:rFonts w:eastAsia="Dotum"/>
                <w:sz w:val="20"/>
                <w:szCs w:val="20"/>
              </w:rPr>
              <w:t xml:space="preserve"> України про адміністра</w:t>
            </w:r>
            <w:r w:rsidR="00480632">
              <w:rPr>
                <w:rFonts w:eastAsia="Dotum"/>
                <w:sz w:val="20"/>
                <w:szCs w:val="20"/>
              </w:rPr>
              <w:t>-</w:t>
            </w:r>
            <w:r w:rsidR="00480632" w:rsidRPr="00C72620">
              <w:rPr>
                <w:rFonts w:eastAsia="Dotum"/>
                <w:sz w:val="20"/>
                <w:szCs w:val="20"/>
              </w:rPr>
              <w:t>тивні право</w:t>
            </w:r>
            <w:r w:rsidR="00480632">
              <w:rPr>
                <w:rFonts w:eastAsia="Dotum"/>
                <w:sz w:val="20"/>
                <w:szCs w:val="20"/>
              </w:rPr>
              <w:t>-</w:t>
            </w:r>
            <w:r w:rsidR="00480632" w:rsidRPr="00C72620">
              <w:rPr>
                <w:rFonts w:eastAsia="Dotum"/>
                <w:sz w:val="20"/>
                <w:szCs w:val="20"/>
              </w:rPr>
              <w:t>порушення</w:t>
            </w:r>
            <w:r w:rsidR="00480632">
              <w:rPr>
                <w:rFonts w:eastAsia="Dotum"/>
                <w:sz w:val="20"/>
                <w:szCs w:val="20"/>
              </w:rPr>
              <w:t xml:space="preserve"> складає               340 грн)</w:t>
            </w:r>
          </w:p>
        </w:tc>
        <w:tc>
          <w:tcPr>
            <w:tcW w:w="1383" w:type="dxa"/>
          </w:tcPr>
          <w:p w:rsidR="000737B8" w:rsidRDefault="00B93890" w:rsidP="00C84F08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3</w:t>
            </w:r>
            <w:r w:rsidR="007C2FF5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400</w:t>
            </w:r>
            <w:r w:rsidR="00A14310">
              <w:rPr>
                <w:rFonts w:eastAsia="Dotum"/>
                <w:sz w:val="20"/>
                <w:szCs w:val="20"/>
              </w:rPr>
              <w:t xml:space="preserve"> </w:t>
            </w:r>
            <w:r w:rsidR="00A51390">
              <w:rPr>
                <w:rFonts w:eastAsia="Dotum"/>
                <w:sz w:val="20"/>
                <w:szCs w:val="20"/>
              </w:rPr>
              <w:t xml:space="preserve"> </w:t>
            </w:r>
            <w:r w:rsidR="00F80E3C" w:rsidRPr="00A14310">
              <w:rPr>
                <w:rFonts w:eastAsia="Dotum"/>
                <w:sz w:val="20"/>
                <w:szCs w:val="20"/>
              </w:rPr>
              <w:t>грн</w:t>
            </w:r>
          </w:p>
          <w:p w:rsidR="000240B0" w:rsidRPr="000737B8" w:rsidRDefault="00480632" w:rsidP="00A51390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 xml:space="preserve">(ураховую-чи  розмір </w:t>
            </w:r>
            <w:r w:rsidR="008E5EF5">
              <w:rPr>
                <w:rFonts w:eastAsia="Dotum"/>
                <w:sz w:val="20"/>
                <w:szCs w:val="20"/>
              </w:rPr>
              <w:t>неоподатко</w:t>
            </w:r>
            <w:r w:rsidR="00A51390">
              <w:rPr>
                <w:rFonts w:eastAsia="Dotum"/>
                <w:sz w:val="20"/>
                <w:szCs w:val="20"/>
              </w:rPr>
              <w:t>-</w:t>
            </w:r>
            <w:r w:rsidRPr="00B21F4A">
              <w:rPr>
                <w:rFonts w:eastAsia="Dotum"/>
                <w:sz w:val="20"/>
                <w:szCs w:val="20"/>
              </w:rPr>
              <w:t>вуван</w:t>
            </w:r>
            <w:r>
              <w:rPr>
                <w:rFonts w:eastAsia="Dotum"/>
                <w:sz w:val="20"/>
                <w:szCs w:val="20"/>
              </w:rPr>
              <w:t>ого</w:t>
            </w:r>
            <w:r w:rsidRPr="00B21F4A">
              <w:rPr>
                <w:rFonts w:eastAsia="Dotum"/>
                <w:sz w:val="20"/>
                <w:szCs w:val="20"/>
              </w:rPr>
              <w:t xml:space="preserve"> мінімум</w:t>
            </w:r>
            <w:r>
              <w:rPr>
                <w:rFonts w:eastAsia="Dotum"/>
                <w:sz w:val="20"/>
                <w:szCs w:val="20"/>
              </w:rPr>
              <w:t>у</w:t>
            </w:r>
            <w:r w:rsidRPr="00B21F4A">
              <w:rPr>
                <w:rFonts w:eastAsia="Dotum"/>
                <w:sz w:val="20"/>
                <w:szCs w:val="20"/>
              </w:rPr>
              <w:t xml:space="preserve"> доходів громадян</w:t>
            </w:r>
            <w:r>
              <w:rPr>
                <w:rFonts w:eastAsia="Dotum"/>
                <w:sz w:val="20"/>
                <w:szCs w:val="20"/>
              </w:rPr>
              <w:t xml:space="preserve"> станом на 01.01.2022, мінімаль-</w:t>
            </w:r>
            <w:r w:rsidR="00692EE6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 xml:space="preserve">ний штраф </w:t>
            </w:r>
            <w:r w:rsidR="00692EE6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 xml:space="preserve">за ст. 152 </w:t>
            </w:r>
            <w:r w:rsidRPr="00C72620">
              <w:rPr>
                <w:rFonts w:eastAsia="Dotum"/>
                <w:sz w:val="20"/>
                <w:szCs w:val="20"/>
              </w:rPr>
              <w:t>Кодекс</w:t>
            </w:r>
            <w:r>
              <w:rPr>
                <w:rFonts w:eastAsia="Dotum"/>
                <w:sz w:val="20"/>
                <w:szCs w:val="20"/>
              </w:rPr>
              <w:t>у</w:t>
            </w:r>
            <w:r w:rsidR="00692EE6">
              <w:rPr>
                <w:rFonts w:eastAsia="Dotum"/>
                <w:sz w:val="20"/>
                <w:szCs w:val="20"/>
              </w:rPr>
              <w:t xml:space="preserve"> України </w:t>
            </w:r>
            <w:r w:rsidRPr="00C72620">
              <w:rPr>
                <w:rFonts w:eastAsia="Dotum"/>
                <w:sz w:val="20"/>
                <w:szCs w:val="20"/>
              </w:rPr>
              <w:t>про адміністра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C72620">
              <w:rPr>
                <w:rFonts w:eastAsia="Dotum"/>
                <w:sz w:val="20"/>
                <w:szCs w:val="20"/>
              </w:rPr>
              <w:t>тивні право</w:t>
            </w:r>
            <w:r>
              <w:rPr>
                <w:rFonts w:eastAsia="Dotum"/>
                <w:sz w:val="20"/>
                <w:szCs w:val="20"/>
              </w:rPr>
              <w:t>-</w:t>
            </w:r>
            <w:r w:rsidRPr="00C72620">
              <w:rPr>
                <w:rFonts w:eastAsia="Dotum"/>
                <w:sz w:val="20"/>
                <w:szCs w:val="20"/>
              </w:rPr>
              <w:t>порушення</w:t>
            </w:r>
            <w:r>
              <w:rPr>
                <w:rFonts w:eastAsia="Dotum"/>
                <w:sz w:val="20"/>
                <w:szCs w:val="20"/>
              </w:rPr>
              <w:t xml:space="preserve"> складає               340 грн)</w:t>
            </w:r>
          </w:p>
        </w:tc>
      </w:tr>
      <w:tr w:rsidR="00BC0850" w:rsidRPr="00065AB0" w:rsidTr="00D16D52">
        <w:trPr>
          <w:trHeight w:val="291"/>
        </w:trPr>
        <w:tc>
          <w:tcPr>
            <w:tcW w:w="392" w:type="dxa"/>
          </w:tcPr>
          <w:p w:rsidR="0094180E" w:rsidRDefault="0094180E" w:rsidP="0094180E">
            <w:pPr>
              <w:jc w:val="center"/>
              <w:rPr>
                <w:rFonts w:eastAsia="Dotum"/>
                <w:b/>
                <w:i/>
              </w:rPr>
            </w:pPr>
            <w:r w:rsidRPr="00065AB0">
              <w:rPr>
                <w:rFonts w:eastAsia="Dotum"/>
              </w:rPr>
              <w:t>2</w:t>
            </w:r>
          </w:p>
        </w:tc>
        <w:tc>
          <w:tcPr>
            <w:tcW w:w="1417" w:type="dxa"/>
          </w:tcPr>
          <w:p w:rsidR="0094180E" w:rsidRDefault="0094180E" w:rsidP="006505B9">
            <w:pPr>
              <w:jc w:val="both"/>
              <w:rPr>
                <w:rFonts w:eastAsia="Dotum"/>
                <w:b/>
                <w:i/>
              </w:rPr>
            </w:pPr>
            <w:r w:rsidRPr="00065AB0">
              <w:rPr>
                <w:shd w:val="clear" w:color="auto" w:fill="FFFFFF"/>
              </w:rPr>
              <w:t xml:space="preserve">Кількість суб'єктів </w:t>
            </w:r>
            <w:r w:rsidR="002047DD">
              <w:rPr>
                <w:shd w:val="clear" w:color="auto" w:fill="FFFFFF"/>
              </w:rPr>
              <w:t xml:space="preserve"> госпо</w:t>
            </w:r>
            <w:r w:rsidR="002047DD" w:rsidRPr="00065AB0">
              <w:rPr>
                <w:shd w:val="clear" w:color="auto" w:fill="FFFFFF"/>
              </w:rPr>
              <w:t>дарю</w:t>
            </w:r>
            <w:r w:rsidR="00CE4980">
              <w:rPr>
                <w:shd w:val="clear" w:color="auto" w:fill="FFFFFF"/>
              </w:rPr>
              <w:t>-</w:t>
            </w:r>
          </w:p>
        </w:tc>
        <w:tc>
          <w:tcPr>
            <w:tcW w:w="1560" w:type="dxa"/>
          </w:tcPr>
          <w:p w:rsidR="0094180E" w:rsidRDefault="0094180E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</w:rPr>
              <w:t>Кількість н</w:t>
            </w:r>
            <w:r w:rsidRPr="00065AB0">
              <w:rPr>
                <w:rFonts w:eastAsia="Dotum"/>
              </w:rPr>
              <w:t>е</w:t>
            </w:r>
            <w:r>
              <w:rPr>
                <w:rFonts w:eastAsia="Dotum"/>
              </w:rPr>
              <w:t xml:space="preserve"> </w:t>
            </w:r>
            <w:r w:rsidRPr="00065AB0">
              <w:rPr>
                <w:rFonts w:eastAsia="Dotum"/>
              </w:rPr>
              <w:t>обмежена</w:t>
            </w:r>
          </w:p>
        </w:tc>
        <w:tc>
          <w:tcPr>
            <w:tcW w:w="1275" w:type="dxa"/>
          </w:tcPr>
          <w:p w:rsidR="0094180E" w:rsidRDefault="0094180E" w:rsidP="000920DF">
            <w:pPr>
              <w:jc w:val="center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37</w:t>
            </w:r>
            <w:r w:rsidR="000920DF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:rsidR="0094180E" w:rsidRDefault="0094180E" w:rsidP="000920DF">
            <w:pPr>
              <w:jc w:val="center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37</w:t>
            </w:r>
            <w:r w:rsidR="000920DF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:rsidR="0094180E" w:rsidRDefault="0094180E" w:rsidP="000920DF">
            <w:pPr>
              <w:jc w:val="center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37</w:t>
            </w:r>
            <w:r w:rsidR="000920DF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:rsidR="0094180E" w:rsidRDefault="0094180E" w:rsidP="000920DF">
            <w:pPr>
              <w:jc w:val="center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37</w:t>
            </w:r>
            <w:r w:rsidR="000920DF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211</w:t>
            </w:r>
          </w:p>
        </w:tc>
        <w:tc>
          <w:tcPr>
            <w:tcW w:w="1383" w:type="dxa"/>
          </w:tcPr>
          <w:p w:rsidR="0094180E" w:rsidRDefault="0094180E" w:rsidP="000920DF">
            <w:pPr>
              <w:jc w:val="center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37</w:t>
            </w:r>
            <w:r w:rsidR="000920DF">
              <w:rPr>
                <w:rFonts w:eastAsia="Dotum"/>
                <w:sz w:val="20"/>
                <w:szCs w:val="20"/>
              </w:rPr>
              <w:t xml:space="preserve"> </w:t>
            </w:r>
            <w:r>
              <w:rPr>
                <w:rFonts w:eastAsia="Dotum"/>
                <w:sz w:val="20"/>
                <w:szCs w:val="20"/>
              </w:rPr>
              <w:t>211</w:t>
            </w:r>
          </w:p>
        </w:tc>
      </w:tr>
      <w:tr w:rsidR="00BC0850" w:rsidRPr="00065AB0" w:rsidTr="00D16D52">
        <w:trPr>
          <w:trHeight w:val="291"/>
        </w:trPr>
        <w:tc>
          <w:tcPr>
            <w:tcW w:w="392" w:type="dxa"/>
          </w:tcPr>
          <w:p w:rsidR="00C90D92" w:rsidRPr="00065AB0" w:rsidRDefault="00C90D92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1</w:t>
            </w:r>
          </w:p>
        </w:tc>
        <w:tc>
          <w:tcPr>
            <w:tcW w:w="1417" w:type="dxa"/>
          </w:tcPr>
          <w:p w:rsidR="00C90D92" w:rsidRPr="00065AB0" w:rsidRDefault="00C90D92" w:rsidP="006505B9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2</w:t>
            </w:r>
          </w:p>
        </w:tc>
        <w:tc>
          <w:tcPr>
            <w:tcW w:w="1560" w:type="dxa"/>
          </w:tcPr>
          <w:p w:rsidR="00C90D92" w:rsidRPr="00065AB0" w:rsidRDefault="00C90D92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3</w:t>
            </w:r>
          </w:p>
        </w:tc>
        <w:tc>
          <w:tcPr>
            <w:tcW w:w="1275" w:type="dxa"/>
          </w:tcPr>
          <w:p w:rsidR="00C90D92" w:rsidRPr="00065AB0" w:rsidRDefault="00C90D92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4</w:t>
            </w:r>
          </w:p>
        </w:tc>
        <w:tc>
          <w:tcPr>
            <w:tcW w:w="1276" w:type="dxa"/>
          </w:tcPr>
          <w:p w:rsidR="00C90D92" w:rsidRPr="00065AB0" w:rsidRDefault="00C90D92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5</w:t>
            </w:r>
          </w:p>
        </w:tc>
        <w:tc>
          <w:tcPr>
            <w:tcW w:w="1276" w:type="dxa"/>
          </w:tcPr>
          <w:p w:rsidR="00C90D92" w:rsidRPr="00065AB0" w:rsidRDefault="00C90D92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6</w:t>
            </w:r>
          </w:p>
        </w:tc>
        <w:tc>
          <w:tcPr>
            <w:tcW w:w="1276" w:type="dxa"/>
          </w:tcPr>
          <w:p w:rsidR="00C90D92" w:rsidRPr="00065AB0" w:rsidRDefault="00C90D92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7</w:t>
            </w:r>
          </w:p>
        </w:tc>
        <w:tc>
          <w:tcPr>
            <w:tcW w:w="1383" w:type="dxa"/>
          </w:tcPr>
          <w:p w:rsidR="00C90D92" w:rsidRPr="00065AB0" w:rsidRDefault="00C90D92" w:rsidP="0094180E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8</w:t>
            </w:r>
          </w:p>
        </w:tc>
      </w:tr>
      <w:tr w:rsidR="00BC0850" w:rsidRPr="00065AB0" w:rsidTr="00D16D52">
        <w:trPr>
          <w:trHeight w:val="575"/>
        </w:trPr>
        <w:tc>
          <w:tcPr>
            <w:tcW w:w="392" w:type="dxa"/>
          </w:tcPr>
          <w:p w:rsidR="00C645B4" w:rsidRPr="00065AB0" w:rsidRDefault="00C645B4" w:rsidP="00475276">
            <w:pPr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C645B4" w:rsidRPr="00065AB0" w:rsidRDefault="000920DF" w:rsidP="006505B9">
            <w:pPr>
              <w:jc w:val="both"/>
              <w:rPr>
                <w:shd w:val="clear" w:color="auto" w:fill="FFFFFF"/>
              </w:rPr>
            </w:pPr>
            <w:r w:rsidRPr="00065AB0">
              <w:rPr>
                <w:shd w:val="clear" w:color="auto" w:fill="FFFFFF"/>
              </w:rPr>
              <w:t xml:space="preserve">вання </w:t>
            </w:r>
            <w:r>
              <w:rPr>
                <w:shd w:val="clear" w:color="auto" w:fill="FFFFFF"/>
              </w:rPr>
              <w:t>та</w:t>
            </w:r>
            <w:r w:rsidRPr="00065AB0">
              <w:rPr>
                <w:shd w:val="clear" w:color="auto" w:fill="FFFFFF"/>
              </w:rPr>
              <w:t>/</w:t>
            </w:r>
            <w:r>
              <w:rPr>
                <w:shd w:val="clear" w:color="auto" w:fill="FFFFFF"/>
              </w:rPr>
              <w:t xml:space="preserve"> </w:t>
            </w:r>
            <w:r w:rsidRPr="00065AB0">
              <w:rPr>
                <w:shd w:val="clear" w:color="auto" w:fill="FFFFFF"/>
              </w:rPr>
              <w:t xml:space="preserve">або </w:t>
            </w:r>
            <w:r w:rsidR="00A422AC">
              <w:rPr>
                <w:shd w:val="clear" w:color="auto" w:fill="FFFFFF"/>
              </w:rPr>
              <w:t>фізич-</w:t>
            </w:r>
            <w:r w:rsidRPr="00065AB0">
              <w:rPr>
                <w:shd w:val="clear" w:color="auto" w:fill="FFFFFF"/>
              </w:rPr>
              <w:t xml:space="preserve">них осіб, на яких </w:t>
            </w:r>
            <w:r w:rsidR="00C645B4" w:rsidRPr="00065AB0">
              <w:rPr>
                <w:shd w:val="clear" w:color="auto" w:fill="FFFFFF"/>
              </w:rPr>
              <w:t>поширюва</w:t>
            </w:r>
            <w:r w:rsidR="00A422AC">
              <w:rPr>
                <w:shd w:val="clear" w:color="auto" w:fill="FFFFFF"/>
              </w:rPr>
              <w:t>-</w:t>
            </w:r>
            <w:r w:rsidR="00C645B4" w:rsidRPr="00065AB0">
              <w:rPr>
                <w:shd w:val="clear" w:color="auto" w:fill="FFFFFF"/>
              </w:rPr>
              <w:t xml:space="preserve">тиметься дія </w:t>
            </w:r>
            <w:r w:rsidR="00A422AC">
              <w:rPr>
                <w:shd w:val="clear" w:color="auto" w:fill="FFFFFF"/>
              </w:rPr>
              <w:t xml:space="preserve"> </w:t>
            </w:r>
            <w:r w:rsidR="00C645B4" w:rsidRPr="00065AB0">
              <w:rPr>
                <w:shd w:val="clear" w:color="auto" w:fill="FFFFFF"/>
              </w:rPr>
              <w:t>акта</w:t>
            </w:r>
          </w:p>
        </w:tc>
        <w:tc>
          <w:tcPr>
            <w:tcW w:w="1560" w:type="dxa"/>
          </w:tcPr>
          <w:p w:rsidR="00C645B4" w:rsidRPr="00065AB0" w:rsidRDefault="00C645B4" w:rsidP="00AC6ED5">
            <w:pPr>
              <w:jc w:val="both"/>
              <w:rPr>
                <w:rFonts w:eastAsia="Dotum"/>
              </w:rPr>
            </w:pPr>
          </w:p>
        </w:tc>
        <w:tc>
          <w:tcPr>
            <w:tcW w:w="1275" w:type="dxa"/>
          </w:tcPr>
          <w:p w:rsidR="00C645B4" w:rsidRDefault="00C645B4" w:rsidP="001F66F0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45B4" w:rsidRDefault="00C645B4" w:rsidP="001F66F0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45B4" w:rsidRDefault="00C645B4" w:rsidP="001F66F0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45B4" w:rsidRDefault="00C645B4" w:rsidP="001F66F0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383" w:type="dxa"/>
          </w:tcPr>
          <w:p w:rsidR="00C645B4" w:rsidRDefault="00C645B4" w:rsidP="001F66F0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</w:tr>
      <w:tr w:rsidR="008775A0" w:rsidRPr="00065AB0" w:rsidTr="008775A0">
        <w:trPr>
          <w:trHeight w:val="4376"/>
        </w:trPr>
        <w:tc>
          <w:tcPr>
            <w:tcW w:w="392" w:type="dxa"/>
          </w:tcPr>
          <w:p w:rsidR="007451EC" w:rsidRPr="00065AB0" w:rsidRDefault="007451EC" w:rsidP="00475276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3</w:t>
            </w:r>
          </w:p>
        </w:tc>
        <w:tc>
          <w:tcPr>
            <w:tcW w:w="1417" w:type="dxa"/>
          </w:tcPr>
          <w:p w:rsidR="00626CA3" w:rsidRDefault="009376AB" w:rsidP="00626CA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Розмір </w:t>
            </w:r>
            <w:r w:rsidR="007451EC" w:rsidRPr="00065AB0">
              <w:rPr>
                <w:shd w:val="clear" w:color="auto" w:fill="FFFFFF"/>
              </w:rPr>
              <w:t>коштів і час, що ви</w:t>
            </w:r>
            <w:r>
              <w:rPr>
                <w:shd w:val="clear" w:color="auto" w:fill="FFFFFF"/>
              </w:rPr>
              <w:t>-</w:t>
            </w:r>
            <w:r w:rsidR="007451EC" w:rsidRPr="00065AB0">
              <w:rPr>
                <w:shd w:val="clear" w:color="auto" w:fill="FFFFFF"/>
              </w:rPr>
              <w:t>трачати</w:t>
            </w:r>
            <w:r>
              <w:rPr>
                <w:shd w:val="clear" w:color="auto" w:fill="FFFFFF"/>
              </w:rPr>
              <w:t>-</w:t>
            </w:r>
            <w:r w:rsidR="007451EC" w:rsidRPr="00065AB0">
              <w:rPr>
                <w:shd w:val="clear" w:color="auto" w:fill="FFFFFF"/>
              </w:rPr>
              <w:t xml:space="preserve">муться </w:t>
            </w:r>
            <w:r w:rsidR="00626CA3">
              <w:rPr>
                <w:shd w:val="clear" w:color="auto" w:fill="FFFFFF"/>
              </w:rPr>
              <w:t xml:space="preserve">   </w:t>
            </w:r>
            <w:r w:rsidR="007451EC" w:rsidRPr="00065AB0">
              <w:rPr>
                <w:shd w:val="clear" w:color="auto" w:fill="FFFFFF"/>
              </w:rPr>
              <w:t>су</w:t>
            </w:r>
            <w:r w:rsidR="00561117">
              <w:rPr>
                <w:shd w:val="clear" w:color="auto" w:fill="FFFFFF"/>
              </w:rPr>
              <w:t xml:space="preserve">б'єктами </w:t>
            </w:r>
            <w:r w:rsidR="007451EC" w:rsidRPr="00065AB0">
              <w:rPr>
                <w:shd w:val="clear" w:color="auto" w:fill="FFFFFF"/>
              </w:rPr>
              <w:t>господарю</w:t>
            </w:r>
            <w:r w:rsidR="00626CA3">
              <w:rPr>
                <w:shd w:val="clear" w:color="auto" w:fill="FFFFFF"/>
              </w:rPr>
              <w:t>-</w:t>
            </w:r>
            <w:r w:rsidR="007451EC" w:rsidRPr="00065AB0">
              <w:rPr>
                <w:shd w:val="clear" w:color="auto" w:fill="FFFFFF"/>
              </w:rPr>
              <w:t>вання</w:t>
            </w:r>
          </w:p>
          <w:p w:rsidR="007451EC" w:rsidRPr="00065AB0" w:rsidRDefault="007451EC" w:rsidP="00626CA3">
            <w:pPr>
              <w:jc w:val="center"/>
              <w:rPr>
                <w:shd w:val="clear" w:color="auto" w:fill="FFFFFF"/>
              </w:rPr>
            </w:pPr>
            <w:r w:rsidRPr="00065AB0">
              <w:rPr>
                <w:shd w:val="clear" w:color="auto" w:fill="FFFFFF"/>
              </w:rPr>
              <w:t xml:space="preserve">та/або </w:t>
            </w:r>
            <w:r w:rsidR="00626CA3">
              <w:rPr>
                <w:shd w:val="clear" w:color="auto" w:fill="FFFFFF"/>
              </w:rPr>
              <w:t>фізич</w:t>
            </w:r>
            <w:r w:rsidRPr="00065AB0">
              <w:rPr>
                <w:shd w:val="clear" w:color="auto" w:fill="FFFFFF"/>
              </w:rPr>
              <w:t>ними осо</w:t>
            </w:r>
            <w:r w:rsidR="00626CA3">
              <w:rPr>
                <w:shd w:val="clear" w:color="auto" w:fill="FFFFFF"/>
              </w:rPr>
              <w:t xml:space="preserve">бами, </w:t>
            </w:r>
            <w:r w:rsidRPr="00065AB0">
              <w:rPr>
                <w:shd w:val="clear" w:color="auto" w:fill="FFFFFF"/>
              </w:rPr>
              <w:t>пов'язани</w:t>
            </w:r>
            <w:r w:rsidR="00C43A9F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ми з вико</w:t>
            </w:r>
            <w:r w:rsidR="00C43A9F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нанням вимог акта:</w:t>
            </w:r>
          </w:p>
          <w:p w:rsidR="007451EC" w:rsidRPr="00065AB0" w:rsidRDefault="007451EC" w:rsidP="00C43A9F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ознайом</w:t>
            </w:r>
            <w:r w:rsidR="00C43A9F">
              <w:rPr>
                <w:rFonts w:eastAsia="Dotum"/>
              </w:rPr>
              <w:t>-</w:t>
            </w:r>
            <w:r w:rsidRPr="00065AB0">
              <w:rPr>
                <w:rFonts w:eastAsia="Dotum"/>
              </w:rPr>
              <w:t>лення з вимогами регулятор</w:t>
            </w:r>
            <w:r w:rsidR="00C43A9F">
              <w:rPr>
                <w:rFonts w:eastAsia="Dotum"/>
              </w:rPr>
              <w:t>-</w:t>
            </w:r>
            <w:r w:rsidRPr="00065AB0">
              <w:rPr>
                <w:rFonts w:eastAsia="Dotum"/>
              </w:rPr>
              <w:t>ного акта</w:t>
            </w:r>
          </w:p>
        </w:tc>
        <w:tc>
          <w:tcPr>
            <w:tcW w:w="1560" w:type="dxa"/>
          </w:tcPr>
          <w:p w:rsidR="007451EC" w:rsidRDefault="00C645B4" w:rsidP="0058649E">
            <w:pPr>
              <w:widowControl w:val="0"/>
              <w:jc w:val="center"/>
              <w:rPr>
                <w:color w:val="000000"/>
                <w:lang w:bidi="uk-UA"/>
              </w:rPr>
            </w:pPr>
            <w:r w:rsidRPr="00C645B4">
              <w:rPr>
                <w:color w:val="000000"/>
                <w:sz w:val="22"/>
                <w:szCs w:val="22"/>
                <w:lang w:bidi="uk-UA"/>
              </w:rPr>
              <w:t>5 хвилин</w:t>
            </w:r>
            <w:r>
              <w:rPr>
                <w:color w:val="000000"/>
                <w:sz w:val="22"/>
                <w:szCs w:val="22"/>
                <w:lang w:bidi="uk-UA"/>
              </w:rPr>
              <w:t xml:space="preserve"> (час, який </w:t>
            </w:r>
            <w:r w:rsidRPr="00C645B4">
              <w:rPr>
                <w:color w:val="000000"/>
                <w:sz w:val="22"/>
                <w:szCs w:val="22"/>
                <w:lang w:bidi="uk-UA"/>
              </w:rPr>
              <w:t>витрача</w:t>
            </w:r>
            <w:r w:rsidR="0058649E">
              <w:rPr>
                <w:color w:val="000000"/>
                <w:sz w:val="22"/>
                <w:szCs w:val="22"/>
                <w:lang w:bidi="uk-UA"/>
              </w:rPr>
              <w:t>-</w:t>
            </w:r>
            <w:r w:rsidRPr="00C645B4">
              <w:rPr>
                <w:color w:val="000000"/>
                <w:sz w:val="22"/>
                <w:szCs w:val="22"/>
                <w:lang w:bidi="uk-UA"/>
              </w:rPr>
              <w:t>ється суб’єк</w:t>
            </w:r>
            <w:r w:rsidR="0058649E">
              <w:rPr>
                <w:color w:val="000000"/>
                <w:sz w:val="22"/>
                <w:szCs w:val="22"/>
                <w:lang w:bidi="uk-UA"/>
              </w:rPr>
              <w:t>-</w:t>
            </w:r>
            <w:r w:rsidRPr="00C645B4">
              <w:rPr>
                <w:color w:val="000000"/>
                <w:sz w:val="22"/>
                <w:szCs w:val="22"/>
                <w:lang w:bidi="uk-UA"/>
              </w:rPr>
              <w:t>тами на пошук акта</w:t>
            </w:r>
            <w:r w:rsidR="0058649E">
              <w:rPr>
                <w:color w:val="000000"/>
                <w:sz w:val="22"/>
                <w:szCs w:val="22"/>
                <w:lang w:bidi="uk-UA"/>
              </w:rPr>
              <w:t xml:space="preserve">            </w:t>
            </w:r>
            <w:r w:rsidRPr="00C645B4">
              <w:rPr>
                <w:color w:val="000000"/>
                <w:sz w:val="22"/>
                <w:szCs w:val="22"/>
                <w:lang w:bidi="uk-UA"/>
              </w:rPr>
              <w:t xml:space="preserve"> в мережі Інтернет) </w:t>
            </w:r>
            <w:r w:rsidRPr="00C645B4">
              <w:rPr>
                <w:i/>
                <w:color w:val="000000"/>
                <w:sz w:val="22"/>
                <w:szCs w:val="22"/>
                <w:lang w:bidi="uk-UA"/>
              </w:rPr>
              <w:t>=</w:t>
            </w:r>
            <w:r>
              <w:rPr>
                <w:color w:val="000000"/>
                <w:sz w:val="22"/>
                <w:szCs w:val="22"/>
                <w:lang w:bidi="uk-UA"/>
              </w:rPr>
              <w:t xml:space="preserve"> </w:t>
            </w:r>
            <w:r w:rsidRPr="00C645B4">
              <w:rPr>
                <w:sz w:val="22"/>
                <w:szCs w:val="22"/>
                <w:shd w:val="clear" w:color="auto" w:fill="FFFFFF"/>
              </w:rPr>
              <w:t>40,46</w:t>
            </w:r>
            <w:r w:rsidRPr="00C645B4">
              <w:rPr>
                <w:shd w:val="clear" w:color="auto" w:fill="FFFFFF"/>
              </w:rPr>
              <w:t xml:space="preserve"> (погодинний розмір заробітної плати згідно </w:t>
            </w:r>
            <w:r w:rsidR="00E50CFF">
              <w:rPr>
                <w:shd w:val="clear" w:color="auto" w:fill="FFFFFF"/>
              </w:rPr>
              <w:t xml:space="preserve">із </w:t>
            </w:r>
            <w:r w:rsidRPr="00C645B4">
              <w:rPr>
                <w:shd w:val="clear" w:color="auto" w:fill="FFFFFF"/>
              </w:rPr>
              <w:t>Закон</w:t>
            </w:r>
            <w:r w:rsidR="00E50CFF">
              <w:rPr>
                <w:shd w:val="clear" w:color="auto" w:fill="FFFFFF"/>
              </w:rPr>
              <w:t>ом</w:t>
            </w:r>
            <w:r w:rsidRPr="00C645B4">
              <w:rPr>
                <w:shd w:val="clear" w:color="auto" w:fill="FFFFFF"/>
              </w:rPr>
              <w:t xml:space="preserve"> України «Про Дер</w:t>
            </w:r>
            <w:r w:rsidR="0058649E">
              <w:rPr>
                <w:shd w:val="clear" w:color="auto" w:fill="FFFFFF"/>
              </w:rPr>
              <w:t>-</w:t>
            </w:r>
            <w:r w:rsidRPr="00C645B4">
              <w:rPr>
                <w:shd w:val="clear" w:color="auto" w:fill="FFFFFF"/>
              </w:rPr>
              <w:t>жавний бюджет України на 2022 рік») /60 хв.</w:t>
            </w:r>
            <w:r w:rsidRPr="00C645B4">
              <w:rPr>
                <w:color w:val="000000"/>
                <w:lang w:bidi="uk-UA"/>
              </w:rPr>
              <w:t>) х 5 = 3,37 грн</w:t>
            </w:r>
          </w:p>
          <w:p w:rsidR="00E04A78" w:rsidRPr="00C645B4" w:rsidRDefault="00E04A78" w:rsidP="0058649E">
            <w:pPr>
              <w:widowControl w:val="0"/>
              <w:jc w:val="center"/>
              <w:rPr>
                <w:color w:val="000000"/>
                <w:sz w:val="22"/>
                <w:szCs w:val="22"/>
                <w:lang w:bidi="uk-UA"/>
              </w:rPr>
            </w:pPr>
          </w:p>
        </w:tc>
        <w:tc>
          <w:tcPr>
            <w:tcW w:w="1275" w:type="dxa"/>
          </w:tcPr>
          <w:p w:rsidR="007451EC" w:rsidRPr="00065AB0" w:rsidRDefault="00360FA3" w:rsidP="00C645B4">
            <w:pPr>
              <w:jc w:val="both"/>
              <w:rPr>
                <w:rFonts w:eastAsia="Dotum"/>
              </w:rPr>
            </w:pPr>
            <w:r>
              <w:rPr>
                <w:rFonts w:eastAsia="Dotum"/>
              </w:rPr>
              <w:t>3,</w:t>
            </w:r>
            <w:r w:rsidR="00FF4E40">
              <w:rPr>
                <w:rFonts w:eastAsia="Dotum"/>
              </w:rPr>
              <w:t>3</w:t>
            </w:r>
            <w:r w:rsidR="00C645B4">
              <w:rPr>
                <w:rFonts w:eastAsia="Dotum"/>
              </w:rPr>
              <w:t>7</w:t>
            </w:r>
            <w:r>
              <w:rPr>
                <w:rFonts w:eastAsia="Dotum"/>
              </w:rPr>
              <w:t xml:space="preserve"> грн</w:t>
            </w:r>
          </w:p>
        </w:tc>
        <w:tc>
          <w:tcPr>
            <w:tcW w:w="5211" w:type="dxa"/>
            <w:gridSpan w:val="4"/>
          </w:tcPr>
          <w:p w:rsidR="007451EC" w:rsidRPr="00065AB0" w:rsidRDefault="007451EC" w:rsidP="00AC6ED5">
            <w:pPr>
              <w:jc w:val="both"/>
              <w:rPr>
                <w:rFonts w:eastAsia="Dotum"/>
              </w:rPr>
            </w:pPr>
            <w:r w:rsidRPr="00065AB0">
              <w:rPr>
                <w:rFonts w:eastAsia="Dotum"/>
              </w:rPr>
              <w:t xml:space="preserve">Розмір часу буде </w:t>
            </w:r>
            <w:r w:rsidR="00AC6ED5">
              <w:rPr>
                <w:rFonts w:eastAsia="Dotum"/>
              </w:rPr>
              <w:t>сталим</w:t>
            </w:r>
            <w:r w:rsidRPr="00065AB0">
              <w:rPr>
                <w:rFonts w:eastAsia="Dotum"/>
              </w:rPr>
              <w:t>. Розмір коштів може змінюватис</w:t>
            </w:r>
            <w:r w:rsidR="00CE7813">
              <w:rPr>
                <w:rFonts w:eastAsia="Dotum"/>
              </w:rPr>
              <w:t>я</w:t>
            </w:r>
            <w:r w:rsidRPr="00065AB0">
              <w:rPr>
                <w:rFonts w:eastAsia="Dotum"/>
              </w:rPr>
              <w:t xml:space="preserve"> в залежності від зм</w:t>
            </w:r>
            <w:r w:rsidR="00065AB0">
              <w:rPr>
                <w:rFonts w:eastAsia="Dotum"/>
              </w:rPr>
              <w:t>і</w:t>
            </w:r>
            <w:r w:rsidRPr="00065AB0">
              <w:rPr>
                <w:rFonts w:eastAsia="Dotum"/>
              </w:rPr>
              <w:t>н розміру мінімальної заробітної плати. Розрахунки</w:t>
            </w:r>
            <w:r w:rsidR="00065AB0">
              <w:rPr>
                <w:rFonts w:eastAsia="Dotum"/>
              </w:rPr>
              <w:t xml:space="preserve"> витрат</w:t>
            </w:r>
            <w:r w:rsidRPr="00065AB0">
              <w:rPr>
                <w:rFonts w:eastAsia="Dotum"/>
              </w:rPr>
              <w:t xml:space="preserve"> наведено </w:t>
            </w:r>
            <w:r w:rsidR="00065AB0">
              <w:t>в додатках 1,</w:t>
            </w:r>
            <w:r w:rsidR="00CE7813">
              <w:t xml:space="preserve"> </w:t>
            </w:r>
            <w:r w:rsidR="00065AB0">
              <w:t>2 до аналізу регуляторного впливу про</w:t>
            </w:r>
            <w:r w:rsidR="005A109E">
              <w:t>є</w:t>
            </w:r>
            <w:r w:rsidR="00065AB0">
              <w:t>кту рішення Криворізької міської ради «Про затвердження Правил благ</w:t>
            </w:r>
            <w:r w:rsidR="005F3D99">
              <w:t xml:space="preserve">оустрою </w:t>
            </w:r>
            <w:r w:rsidR="00385D74">
              <w:t>території м</w:t>
            </w:r>
            <w:r w:rsidR="00300292">
              <w:t>.</w:t>
            </w:r>
            <w:r w:rsidR="00065AB0">
              <w:t xml:space="preserve"> Криво</w:t>
            </w:r>
            <w:r w:rsidR="00385D74">
              <w:t>го</w:t>
            </w:r>
            <w:r w:rsidR="00065AB0">
              <w:t xml:space="preserve"> Ро</w:t>
            </w:r>
            <w:r w:rsidR="00385D74">
              <w:t>гу</w:t>
            </w:r>
            <w:r w:rsidR="00065AB0">
              <w:t>»</w:t>
            </w:r>
            <w:r w:rsidR="00065AB0" w:rsidRPr="00F324A9">
              <w:t>.</w:t>
            </w:r>
            <w:r w:rsidRPr="00065AB0">
              <w:rPr>
                <w:rFonts w:eastAsia="Dotum"/>
              </w:rPr>
              <w:t xml:space="preserve"> </w:t>
            </w:r>
          </w:p>
        </w:tc>
      </w:tr>
      <w:tr w:rsidR="008775A0" w:rsidRPr="00065AB0" w:rsidTr="00D16D52">
        <w:trPr>
          <w:trHeight w:val="2321"/>
        </w:trPr>
        <w:tc>
          <w:tcPr>
            <w:tcW w:w="392" w:type="dxa"/>
          </w:tcPr>
          <w:p w:rsidR="000240B0" w:rsidRPr="00065AB0" w:rsidRDefault="000240B0" w:rsidP="00475276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4</w:t>
            </w:r>
          </w:p>
        </w:tc>
        <w:tc>
          <w:tcPr>
            <w:tcW w:w="1417" w:type="dxa"/>
          </w:tcPr>
          <w:p w:rsidR="00E04A78" w:rsidRPr="00065AB0" w:rsidRDefault="000240B0" w:rsidP="00E04A78">
            <w:pPr>
              <w:jc w:val="both"/>
              <w:rPr>
                <w:rFonts w:eastAsia="Dotum"/>
              </w:rPr>
            </w:pPr>
            <w:r w:rsidRPr="00065AB0">
              <w:rPr>
                <w:shd w:val="clear" w:color="auto" w:fill="FFFFFF"/>
              </w:rPr>
              <w:t>Рівень по</w:t>
            </w:r>
            <w:r w:rsidR="00134FAE">
              <w:rPr>
                <w:shd w:val="clear" w:color="auto" w:fill="FFFFFF"/>
              </w:rPr>
              <w:t xml:space="preserve">- </w:t>
            </w:r>
            <w:r w:rsidRPr="00065AB0">
              <w:rPr>
                <w:shd w:val="clear" w:color="auto" w:fill="FFFFFF"/>
              </w:rPr>
              <w:t>інформова</w:t>
            </w:r>
            <w:r w:rsidR="00134FAE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ності суб'єктів господарю</w:t>
            </w:r>
            <w:r w:rsidR="00134FAE">
              <w:rPr>
                <w:shd w:val="clear" w:color="auto" w:fill="FFFFFF"/>
              </w:rPr>
              <w:t>-</w:t>
            </w:r>
            <w:r w:rsidRPr="00065AB0">
              <w:rPr>
                <w:shd w:val="clear" w:color="auto" w:fill="FFFFFF"/>
              </w:rPr>
              <w:t>вання та/</w:t>
            </w:r>
            <w:r w:rsidR="003E33F6">
              <w:rPr>
                <w:shd w:val="clear" w:color="auto" w:fill="FFFFFF"/>
              </w:rPr>
              <w:t xml:space="preserve"> </w:t>
            </w:r>
            <w:r w:rsidRPr="00065AB0">
              <w:rPr>
                <w:shd w:val="clear" w:color="auto" w:fill="FFFFFF"/>
              </w:rPr>
              <w:t xml:space="preserve">або </w:t>
            </w:r>
            <w:r w:rsidR="003E33F6">
              <w:rPr>
                <w:shd w:val="clear" w:color="auto" w:fill="FFFFFF"/>
              </w:rPr>
              <w:t>фізич-</w:t>
            </w:r>
            <w:r w:rsidRPr="00065AB0">
              <w:rPr>
                <w:shd w:val="clear" w:color="auto" w:fill="FFFFFF"/>
              </w:rPr>
              <w:t>них осіб з основних по</w:t>
            </w:r>
            <w:r w:rsidR="00CE7813">
              <w:rPr>
                <w:shd w:val="clear" w:color="auto" w:fill="FFFFFF"/>
              </w:rPr>
              <w:t>ложень акта</w:t>
            </w:r>
          </w:p>
        </w:tc>
        <w:tc>
          <w:tcPr>
            <w:tcW w:w="1560" w:type="dxa"/>
          </w:tcPr>
          <w:p w:rsidR="000240B0" w:rsidRPr="00065AB0" w:rsidRDefault="000240B0" w:rsidP="00AE036D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Високий</w:t>
            </w:r>
          </w:p>
        </w:tc>
        <w:tc>
          <w:tcPr>
            <w:tcW w:w="1275" w:type="dxa"/>
          </w:tcPr>
          <w:p w:rsidR="000240B0" w:rsidRPr="00065AB0" w:rsidRDefault="007451EC" w:rsidP="00AE036D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Високий</w:t>
            </w:r>
          </w:p>
        </w:tc>
        <w:tc>
          <w:tcPr>
            <w:tcW w:w="1276" w:type="dxa"/>
          </w:tcPr>
          <w:p w:rsidR="000240B0" w:rsidRPr="00065AB0" w:rsidRDefault="007451EC" w:rsidP="00AE036D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Високий</w:t>
            </w:r>
          </w:p>
        </w:tc>
        <w:tc>
          <w:tcPr>
            <w:tcW w:w="1276" w:type="dxa"/>
          </w:tcPr>
          <w:p w:rsidR="000240B0" w:rsidRPr="00065AB0" w:rsidRDefault="007451EC" w:rsidP="007451EC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 xml:space="preserve">Високий </w:t>
            </w:r>
          </w:p>
        </w:tc>
        <w:tc>
          <w:tcPr>
            <w:tcW w:w="1276" w:type="dxa"/>
          </w:tcPr>
          <w:p w:rsidR="000240B0" w:rsidRPr="00065AB0" w:rsidRDefault="007451EC" w:rsidP="00AE036D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Високий</w:t>
            </w:r>
          </w:p>
        </w:tc>
        <w:tc>
          <w:tcPr>
            <w:tcW w:w="1383" w:type="dxa"/>
          </w:tcPr>
          <w:p w:rsidR="000240B0" w:rsidRPr="00065AB0" w:rsidRDefault="007451EC" w:rsidP="00AE036D">
            <w:pPr>
              <w:jc w:val="center"/>
              <w:rPr>
                <w:rFonts w:eastAsia="Dotum"/>
              </w:rPr>
            </w:pPr>
            <w:r w:rsidRPr="00065AB0">
              <w:rPr>
                <w:rFonts w:eastAsia="Dotum"/>
              </w:rPr>
              <w:t>Високий</w:t>
            </w:r>
          </w:p>
        </w:tc>
      </w:tr>
      <w:tr w:rsidR="00A021F4" w:rsidRPr="00065AB0" w:rsidTr="00D16D52">
        <w:trPr>
          <w:trHeight w:val="3158"/>
        </w:trPr>
        <w:tc>
          <w:tcPr>
            <w:tcW w:w="392" w:type="dxa"/>
          </w:tcPr>
          <w:p w:rsidR="00A021F4" w:rsidRPr="00027E3A" w:rsidRDefault="00A021F4" w:rsidP="00916C5D">
            <w:r w:rsidRPr="00027E3A">
              <w:t>5</w:t>
            </w:r>
          </w:p>
        </w:tc>
        <w:tc>
          <w:tcPr>
            <w:tcW w:w="1417" w:type="dxa"/>
          </w:tcPr>
          <w:p w:rsidR="00A021F4" w:rsidRPr="00D35D3F" w:rsidRDefault="00A021F4" w:rsidP="0021513F">
            <w:pPr>
              <w:jc w:val="both"/>
              <w:rPr>
                <w:shd w:val="clear" w:color="auto" w:fill="FFFFFF"/>
              </w:rPr>
            </w:pPr>
            <w:r w:rsidRPr="00065AB0">
              <w:rPr>
                <w:shd w:val="clear" w:color="auto" w:fill="FFFFFF"/>
              </w:rPr>
              <w:t>Кі</w:t>
            </w:r>
            <w:r>
              <w:rPr>
                <w:shd w:val="clear" w:color="auto" w:fill="FFFFFF"/>
              </w:rPr>
              <w:t>лькість складених приписів про дотри-мання вимог Пра-вил благо-устрою тер</w:t>
            </w:r>
            <w:r w:rsidR="00E302CA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торії   м. Кривого Рогу*</w:t>
            </w:r>
          </w:p>
        </w:tc>
        <w:tc>
          <w:tcPr>
            <w:tcW w:w="1560" w:type="dxa"/>
          </w:tcPr>
          <w:p w:rsidR="00A021F4" w:rsidRPr="00FD3BFA" w:rsidRDefault="00A021F4" w:rsidP="0021513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  <w:lang w:val="ru-RU"/>
              </w:rPr>
              <w:t>650</w:t>
            </w:r>
            <w:r w:rsidRPr="00FD3BFA"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i/>
                <w:sz w:val="22"/>
                <w:szCs w:val="22"/>
              </w:rPr>
              <w:t>(наявність приписів призводить до підви</w:t>
            </w:r>
            <w:r>
              <w:rPr>
                <w:rFonts w:eastAsia="Dotum"/>
                <w:i/>
                <w:sz w:val="22"/>
                <w:szCs w:val="22"/>
              </w:rPr>
              <w:t>-</w:t>
            </w:r>
            <w:r w:rsidRPr="00FD3BFA">
              <w:rPr>
                <w:rFonts w:eastAsia="Dotum"/>
                <w:i/>
                <w:sz w:val="22"/>
                <w:szCs w:val="22"/>
              </w:rPr>
              <w:t>щення рівня обізнаності суб’єктів господарю</w:t>
            </w:r>
            <w:r>
              <w:rPr>
                <w:rFonts w:eastAsia="Dotum"/>
                <w:i/>
                <w:sz w:val="22"/>
                <w:szCs w:val="22"/>
              </w:rPr>
              <w:t>-</w:t>
            </w:r>
            <w:r w:rsidRPr="00FD3BFA">
              <w:rPr>
                <w:rFonts w:eastAsia="Dotum"/>
                <w:i/>
                <w:sz w:val="22"/>
                <w:szCs w:val="22"/>
              </w:rPr>
              <w:t>вання)</w:t>
            </w:r>
          </w:p>
        </w:tc>
        <w:tc>
          <w:tcPr>
            <w:tcW w:w="1275" w:type="dxa"/>
          </w:tcPr>
          <w:p w:rsidR="00A021F4" w:rsidRPr="00FD3BFA" w:rsidRDefault="00A021F4" w:rsidP="0021513F">
            <w:pPr>
              <w:jc w:val="center"/>
              <w:rPr>
                <w:rFonts w:eastAsia="Dotum"/>
                <w:sz w:val="22"/>
                <w:szCs w:val="22"/>
                <w:lang w:val="en-US"/>
              </w:rPr>
            </w:pPr>
            <w:r w:rsidRPr="00FD3BFA">
              <w:rPr>
                <w:rFonts w:eastAsia="Dotum"/>
                <w:sz w:val="22"/>
                <w:szCs w:val="22"/>
                <w:lang w:val="en-US"/>
              </w:rPr>
              <w:t>650</w:t>
            </w:r>
          </w:p>
        </w:tc>
        <w:tc>
          <w:tcPr>
            <w:tcW w:w="1276" w:type="dxa"/>
          </w:tcPr>
          <w:p w:rsidR="00A021F4" w:rsidRPr="00FD3BFA" w:rsidRDefault="00A021F4" w:rsidP="0021513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720</w:t>
            </w:r>
          </w:p>
        </w:tc>
        <w:tc>
          <w:tcPr>
            <w:tcW w:w="1276" w:type="dxa"/>
          </w:tcPr>
          <w:p w:rsidR="00A021F4" w:rsidRPr="00FD3BFA" w:rsidRDefault="00A021F4" w:rsidP="0021513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790</w:t>
            </w:r>
          </w:p>
        </w:tc>
        <w:tc>
          <w:tcPr>
            <w:tcW w:w="1276" w:type="dxa"/>
          </w:tcPr>
          <w:p w:rsidR="00A021F4" w:rsidRPr="00FD3BFA" w:rsidRDefault="00A021F4" w:rsidP="0021513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810</w:t>
            </w:r>
          </w:p>
        </w:tc>
        <w:tc>
          <w:tcPr>
            <w:tcW w:w="1383" w:type="dxa"/>
          </w:tcPr>
          <w:p w:rsidR="00A021F4" w:rsidRPr="00FD3BFA" w:rsidRDefault="00A021F4" w:rsidP="0021513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900</w:t>
            </w:r>
          </w:p>
        </w:tc>
      </w:tr>
      <w:tr w:rsidR="00A021F4" w:rsidRPr="00065AB0" w:rsidTr="00D16D52">
        <w:trPr>
          <w:trHeight w:val="291"/>
        </w:trPr>
        <w:tc>
          <w:tcPr>
            <w:tcW w:w="392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1</w:t>
            </w:r>
          </w:p>
        </w:tc>
        <w:tc>
          <w:tcPr>
            <w:tcW w:w="1417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2</w:t>
            </w:r>
          </w:p>
        </w:tc>
        <w:tc>
          <w:tcPr>
            <w:tcW w:w="1560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3</w:t>
            </w:r>
          </w:p>
        </w:tc>
        <w:tc>
          <w:tcPr>
            <w:tcW w:w="1275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4</w:t>
            </w:r>
          </w:p>
        </w:tc>
        <w:tc>
          <w:tcPr>
            <w:tcW w:w="1276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5</w:t>
            </w:r>
          </w:p>
        </w:tc>
        <w:tc>
          <w:tcPr>
            <w:tcW w:w="1276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6</w:t>
            </w:r>
          </w:p>
        </w:tc>
        <w:tc>
          <w:tcPr>
            <w:tcW w:w="1276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7</w:t>
            </w:r>
          </w:p>
        </w:tc>
        <w:tc>
          <w:tcPr>
            <w:tcW w:w="1383" w:type="dxa"/>
          </w:tcPr>
          <w:p w:rsidR="00A021F4" w:rsidRPr="00065AB0" w:rsidRDefault="00A021F4" w:rsidP="0021513F">
            <w:pPr>
              <w:jc w:val="center"/>
              <w:rPr>
                <w:rFonts w:eastAsia="Dotum"/>
                <w:b/>
                <w:i/>
              </w:rPr>
            </w:pPr>
            <w:r>
              <w:rPr>
                <w:rFonts w:eastAsia="Dotum"/>
                <w:b/>
                <w:i/>
              </w:rPr>
              <w:t>8</w:t>
            </w:r>
          </w:p>
        </w:tc>
      </w:tr>
      <w:tr w:rsidR="00A021F4" w:rsidRPr="00065AB0" w:rsidTr="00D16D52">
        <w:trPr>
          <w:trHeight w:val="2117"/>
        </w:trPr>
        <w:tc>
          <w:tcPr>
            <w:tcW w:w="392" w:type="dxa"/>
          </w:tcPr>
          <w:p w:rsidR="00A021F4" w:rsidRDefault="00A021F4" w:rsidP="00A3664A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6</w:t>
            </w:r>
          </w:p>
        </w:tc>
        <w:tc>
          <w:tcPr>
            <w:tcW w:w="1417" w:type="dxa"/>
          </w:tcPr>
          <w:p w:rsidR="00A021F4" w:rsidRPr="00027E3A" w:rsidRDefault="00A021F4" w:rsidP="0026734F">
            <w:pPr>
              <w:jc w:val="both"/>
            </w:pPr>
            <w:r w:rsidRPr="00027E3A">
              <w:t>Кількість складених адміністра</w:t>
            </w:r>
            <w:r>
              <w:t>-</w:t>
            </w:r>
            <w:r w:rsidRPr="00027E3A">
              <w:t>тивних</w:t>
            </w:r>
            <w:r w:rsidR="00EC1D4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065AB0">
              <w:rPr>
                <w:shd w:val="clear" w:color="auto" w:fill="FFFFFF"/>
              </w:rPr>
              <w:t>ротоколів за пору</w:t>
            </w:r>
            <w:r w:rsidR="00EC1D41">
              <w:rPr>
                <w:shd w:val="clear" w:color="auto" w:fill="FFFFFF"/>
              </w:rPr>
              <w:t xml:space="preserve">- </w:t>
            </w:r>
            <w:r w:rsidRPr="00065AB0">
              <w:rPr>
                <w:shd w:val="clear" w:color="auto" w:fill="FFFFFF"/>
              </w:rPr>
              <w:t>шення Пра</w:t>
            </w:r>
            <w:r w:rsidR="00EC1D41">
              <w:rPr>
                <w:shd w:val="clear" w:color="auto" w:fill="FFFFFF"/>
              </w:rPr>
              <w:t xml:space="preserve">- </w:t>
            </w:r>
            <w:r w:rsidRPr="00065AB0">
              <w:rPr>
                <w:shd w:val="clear" w:color="auto" w:fill="FFFFFF"/>
              </w:rPr>
              <w:t>вил бла</w:t>
            </w:r>
            <w:r w:rsidR="00EC1D41">
              <w:rPr>
                <w:shd w:val="clear" w:color="auto" w:fill="FFFFFF"/>
              </w:rPr>
              <w:t xml:space="preserve">го- </w:t>
            </w:r>
            <w:r w:rsidRPr="00065AB0">
              <w:rPr>
                <w:shd w:val="clear" w:color="auto" w:fill="FFFFFF"/>
              </w:rPr>
              <w:t>устрою</w:t>
            </w:r>
            <w:r w:rsidR="00E302CA">
              <w:rPr>
                <w:shd w:val="clear" w:color="auto" w:fill="FFFFFF"/>
              </w:rPr>
              <w:t xml:space="preserve"> </w:t>
            </w:r>
            <w:r w:rsidR="0026734F">
              <w:rPr>
                <w:shd w:val="clear" w:color="auto" w:fill="FFFFFF"/>
              </w:rPr>
              <w:t xml:space="preserve">території м. Кривого Рогу </w:t>
            </w:r>
            <w:r w:rsidR="0026734F" w:rsidRPr="0026734F">
              <w:rPr>
                <w:sz w:val="16"/>
                <w:szCs w:val="16"/>
                <w:shd w:val="clear" w:color="auto" w:fill="FFFFFF"/>
              </w:rPr>
              <w:t>**</w:t>
            </w:r>
            <w:r w:rsidR="00E302CA">
              <w:rPr>
                <w:shd w:val="clear" w:color="auto" w:fill="FFFFFF"/>
              </w:rPr>
              <w:t xml:space="preserve">      </w:t>
            </w:r>
          </w:p>
        </w:tc>
        <w:tc>
          <w:tcPr>
            <w:tcW w:w="1560" w:type="dxa"/>
          </w:tcPr>
          <w:p w:rsidR="00A021F4" w:rsidRPr="00FD3BFA" w:rsidRDefault="00A021F4" w:rsidP="0021513F">
            <w:pPr>
              <w:jc w:val="center"/>
              <w:rPr>
                <w:sz w:val="22"/>
                <w:szCs w:val="22"/>
              </w:rPr>
            </w:pPr>
            <w:r w:rsidRPr="00FD3BFA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 xml:space="preserve"> </w:t>
            </w:r>
            <w:r w:rsidRPr="00FD3BFA">
              <w:rPr>
                <w:i/>
                <w:sz w:val="22"/>
                <w:szCs w:val="22"/>
              </w:rPr>
              <w:t>(з підвищенням рівня обізнаності суб</w:t>
            </w:r>
            <w:r w:rsidRPr="00065AB0">
              <w:rPr>
                <w:shd w:val="clear" w:color="auto" w:fill="FFFFFF"/>
              </w:rPr>
              <w:t>'</w:t>
            </w:r>
            <w:r w:rsidRPr="00FD3BFA">
              <w:rPr>
                <w:i/>
                <w:sz w:val="22"/>
                <w:szCs w:val="22"/>
              </w:rPr>
              <w:t xml:space="preserve">єктів </w:t>
            </w:r>
            <w:r>
              <w:rPr>
                <w:i/>
                <w:sz w:val="22"/>
                <w:szCs w:val="22"/>
              </w:rPr>
              <w:t>господарю-ван</w:t>
            </w:r>
            <w:r w:rsidRPr="00FD3BFA">
              <w:rPr>
                <w:i/>
                <w:sz w:val="22"/>
                <w:szCs w:val="22"/>
              </w:rPr>
              <w:t>ня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FD3BFA">
              <w:rPr>
                <w:i/>
                <w:sz w:val="22"/>
                <w:szCs w:val="22"/>
              </w:rPr>
              <w:t xml:space="preserve"> кіль</w:t>
            </w:r>
            <w:r>
              <w:rPr>
                <w:i/>
                <w:sz w:val="22"/>
                <w:szCs w:val="22"/>
              </w:rPr>
              <w:t>-</w:t>
            </w:r>
            <w:r w:rsidRPr="00FD3BFA">
              <w:rPr>
                <w:i/>
                <w:sz w:val="22"/>
                <w:szCs w:val="22"/>
              </w:rPr>
              <w:t>кість скла</w:t>
            </w:r>
            <w:r>
              <w:rPr>
                <w:i/>
                <w:sz w:val="22"/>
                <w:szCs w:val="22"/>
              </w:rPr>
              <w:t>де-</w:t>
            </w:r>
            <w:r w:rsidRPr="00FD3BFA">
              <w:rPr>
                <w:i/>
                <w:sz w:val="22"/>
                <w:szCs w:val="22"/>
              </w:rPr>
              <w:t>них протоко</w:t>
            </w:r>
            <w:r>
              <w:rPr>
                <w:i/>
                <w:sz w:val="22"/>
                <w:szCs w:val="22"/>
              </w:rPr>
              <w:t>-</w:t>
            </w:r>
            <w:r w:rsidRPr="00FD3BFA">
              <w:rPr>
                <w:i/>
                <w:sz w:val="22"/>
                <w:szCs w:val="22"/>
              </w:rPr>
              <w:t>лів буде змен</w:t>
            </w:r>
            <w:r>
              <w:rPr>
                <w:i/>
                <w:sz w:val="22"/>
                <w:szCs w:val="22"/>
              </w:rPr>
              <w:t>-</w:t>
            </w:r>
            <w:r w:rsidRPr="00FD3BFA">
              <w:rPr>
                <w:i/>
                <w:sz w:val="22"/>
                <w:szCs w:val="22"/>
              </w:rPr>
              <w:t>шуватися)</w:t>
            </w:r>
          </w:p>
        </w:tc>
        <w:tc>
          <w:tcPr>
            <w:tcW w:w="1275" w:type="dxa"/>
          </w:tcPr>
          <w:p w:rsidR="00A021F4" w:rsidRPr="00FD3BFA" w:rsidRDefault="00A021F4" w:rsidP="00215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A021F4" w:rsidRPr="00FD3BFA" w:rsidRDefault="00A021F4" w:rsidP="0021513F">
            <w:pPr>
              <w:jc w:val="center"/>
              <w:rPr>
                <w:sz w:val="22"/>
                <w:szCs w:val="22"/>
              </w:rPr>
            </w:pPr>
            <w:r w:rsidRPr="00FD3BF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A021F4" w:rsidRPr="00FD3BFA" w:rsidRDefault="00A021F4" w:rsidP="0021513F">
            <w:pPr>
              <w:jc w:val="center"/>
              <w:rPr>
                <w:sz w:val="22"/>
                <w:szCs w:val="22"/>
              </w:rPr>
            </w:pPr>
            <w:r w:rsidRPr="00FD3BFA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A021F4" w:rsidRPr="00FD3BFA" w:rsidRDefault="00A021F4" w:rsidP="0021513F">
            <w:pPr>
              <w:jc w:val="center"/>
              <w:rPr>
                <w:sz w:val="22"/>
                <w:szCs w:val="22"/>
              </w:rPr>
            </w:pPr>
            <w:r w:rsidRPr="00FD3BFA">
              <w:rPr>
                <w:sz w:val="22"/>
                <w:szCs w:val="22"/>
              </w:rPr>
              <w:t>15</w:t>
            </w:r>
          </w:p>
        </w:tc>
        <w:tc>
          <w:tcPr>
            <w:tcW w:w="1383" w:type="dxa"/>
          </w:tcPr>
          <w:p w:rsidR="00A021F4" w:rsidRPr="00FD3BFA" w:rsidRDefault="00A021F4" w:rsidP="0021513F">
            <w:pPr>
              <w:jc w:val="center"/>
              <w:rPr>
                <w:sz w:val="22"/>
                <w:szCs w:val="22"/>
              </w:rPr>
            </w:pPr>
            <w:r w:rsidRPr="00FD3BFA">
              <w:rPr>
                <w:sz w:val="22"/>
                <w:szCs w:val="22"/>
              </w:rPr>
              <w:t>10</w:t>
            </w:r>
          </w:p>
        </w:tc>
      </w:tr>
      <w:tr w:rsidR="00A021F4" w:rsidRPr="00065AB0" w:rsidTr="00D16D52">
        <w:trPr>
          <w:trHeight w:val="742"/>
        </w:trPr>
        <w:tc>
          <w:tcPr>
            <w:tcW w:w="392" w:type="dxa"/>
          </w:tcPr>
          <w:p w:rsidR="00A021F4" w:rsidRDefault="00A021F4" w:rsidP="00A3664A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 xml:space="preserve">7 </w:t>
            </w:r>
          </w:p>
        </w:tc>
        <w:tc>
          <w:tcPr>
            <w:tcW w:w="1417" w:type="dxa"/>
          </w:tcPr>
          <w:p w:rsidR="00A021F4" w:rsidRPr="00065AB0" w:rsidRDefault="00A021F4" w:rsidP="00F62DE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Кількість урн, уста</w:t>
            </w:r>
            <w:r w:rsidR="00F62DE4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новлених суб’єктами господарю</w:t>
            </w:r>
            <w:r w:rsidR="00F62DE4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вання</w:t>
            </w:r>
          </w:p>
        </w:tc>
        <w:tc>
          <w:tcPr>
            <w:tcW w:w="1560" w:type="dxa"/>
          </w:tcPr>
          <w:p w:rsidR="00A021F4" w:rsidRPr="00FD3BFA" w:rsidRDefault="00A021F4" w:rsidP="00E63775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3</w:t>
            </w:r>
            <w:r w:rsidR="00F62DE4"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</w:rPr>
              <w:t>665</w:t>
            </w:r>
          </w:p>
          <w:p w:rsidR="00A021F4" w:rsidRPr="00FD3BFA" w:rsidRDefault="00A021F4" w:rsidP="00F62DE4">
            <w:pPr>
              <w:jc w:val="center"/>
              <w:rPr>
                <w:rFonts w:eastAsia="Dotum"/>
                <w:i/>
                <w:sz w:val="22"/>
                <w:szCs w:val="22"/>
              </w:rPr>
            </w:pPr>
            <w:r w:rsidRPr="00FD3BFA">
              <w:rPr>
                <w:rFonts w:eastAsia="Dotum"/>
                <w:i/>
                <w:sz w:val="22"/>
                <w:szCs w:val="22"/>
              </w:rPr>
              <w:t xml:space="preserve">(Наразі майже всі об’єкти мають </w:t>
            </w:r>
            <w:r w:rsidR="00F62DE4">
              <w:rPr>
                <w:rFonts w:eastAsia="Dotum"/>
                <w:i/>
                <w:sz w:val="22"/>
                <w:szCs w:val="22"/>
              </w:rPr>
              <w:t>у</w:t>
            </w:r>
            <w:r w:rsidRPr="00FD3BFA">
              <w:rPr>
                <w:rFonts w:eastAsia="Dotum"/>
                <w:i/>
                <w:sz w:val="22"/>
                <w:szCs w:val="22"/>
              </w:rPr>
              <w:t xml:space="preserve">становлені </w:t>
            </w:r>
            <w:r w:rsidR="00F62DE4" w:rsidRPr="00FD3BFA">
              <w:rPr>
                <w:rFonts w:eastAsia="Dotum"/>
                <w:i/>
                <w:sz w:val="22"/>
                <w:szCs w:val="22"/>
              </w:rPr>
              <w:t>урни, однак необхідно змінювати зношені урни та встанов</w:t>
            </w:r>
            <w:r w:rsidR="00C34E6C">
              <w:rPr>
                <w:rFonts w:eastAsia="Dotum"/>
                <w:i/>
                <w:sz w:val="22"/>
                <w:szCs w:val="22"/>
              </w:rPr>
              <w:t>-</w:t>
            </w:r>
            <w:r w:rsidR="00F62DE4" w:rsidRPr="00FD3BFA">
              <w:rPr>
                <w:rFonts w:eastAsia="Dotum"/>
                <w:i/>
                <w:sz w:val="22"/>
                <w:szCs w:val="22"/>
              </w:rPr>
              <w:t>лювати їх біля нових об’єктів)</w:t>
            </w:r>
          </w:p>
        </w:tc>
        <w:tc>
          <w:tcPr>
            <w:tcW w:w="1275" w:type="dxa"/>
          </w:tcPr>
          <w:p w:rsidR="00A021F4" w:rsidRPr="00FD3BFA" w:rsidRDefault="00A021F4" w:rsidP="00E63775">
            <w:pPr>
              <w:jc w:val="center"/>
              <w:rPr>
                <w:rFonts w:eastAsia="Dotum"/>
                <w:sz w:val="22"/>
                <w:szCs w:val="22"/>
                <w:lang w:val="ru-RU"/>
              </w:rPr>
            </w:pPr>
            <w:r w:rsidRPr="00FD3BFA">
              <w:rPr>
                <w:rFonts w:eastAsia="Dotum"/>
                <w:sz w:val="22"/>
                <w:szCs w:val="22"/>
                <w:lang w:val="ru-RU"/>
              </w:rPr>
              <w:t>3</w:t>
            </w:r>
            <w:r w:rsidR="00F62DE4">
              <w:rPr>
                <w:rFonts w:eastAsia="Dotum"/>
                <w:sz w:val="22"/>
                <w:szCs w:val="22"/>
                <w:lang w:val="ru-RU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  <w:lang w:val="ru-RU"/>
              </w:rPr>
              <w:t>665</w:t>
            </w:r>
          </w:p>
        </w:tc>
        <w:tc>
          <w:tcPr>
            <w:tcW w:w="1276" w:type="dxa"/>
          </w:tcPr>
          <w:p w:rsidR="00C34E6C" w:rsidRDefault="00A021F4" w:rsidP="009C456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3</w:t>
            </w:r>
            <w:r w:rsidR="00C34E6C">
              <w:rPr>
                <w:rFonts w:eastAsia="Dotum"/>
                <w:sz w:val="22"/>
                <w:szCs w:val="22"/>
              </w:rPr>
              <w:t> </w:t>
            </w:r>
            <w:r w:rsidRPr="00FD3BFA">
              <w:rPr>
                <w:rFonts w:eastAsia="Dotum"/>
                <w:sz w:val="22"/>
                <w:szCs w:val="22"/>
              </w:rPr>
              <w:t>665</w:t>
            </w:r>
          </w:p>
          <w:p w:rsidR="00A021F4" w:rsidRDefault="00A021F4" w:rsidP="009C456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+</w:t>
            </w:r>
            <w:r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</w:rPr>
              <w:t>350 (додатково встанов</w:t>
            </w:r>
            <w:r>
              <w:rPr>
                <w:rFonts w:eastAsia="Dotum"/>
                <w:sz w:val="22"/>
                <w:szCs w:val="22"/>
              </w:rPr>
              <w:t>-</w:t>
            </w:r>
            <w:r w:rsidR="00F62DE4">
              <w:rPr>
                <w:rFonts w:eastAsia="Dotum"/>
                <w:sz w:val="22"/>
                <w:szCs w:val="22"/>
              </w:rPr>
              <w:t xml:space="preserve"> </w:t>
            </w:r>
            <w:r w:rsidR="00F62DE4" w:rsidRPr="00FD3BFA">
              <w:rPr>
                <w:rFonts w:eastAsia="Dotum"/>
                <w:sz w:val="22"/>
                <w:szCs w:val="22"/>
              </w:rPr>
              <w:t>лених)</w:t>
            </w:r>
            <w:r w:rsidR="00C34E6C">
              <w:rPr>
                <w:rFonts w:eastAsia="Dotum"/>
                <w:sz w:val="22"/>
                <w:szCs w:val="22"/>
              </w:rPr>
              <w:t xml:space="preserve"> = </w:t>
            </w:r>
          </w:p>
          <w:p w:rsidR="00C34E6C" w:rsidRPr="00FD3BFA" w:rsidRDefault="00C34E6C" w:rsidP="009C456F">
            <w:pPr>
              <w:jc w:val="center"/>
              <w:rPr>
                <w:rFonts w:eastAsia="Dotum"/>
                <w:sz w:val="22"/>
                <w:szCs w:val="22"/>
              </w:rPr>
            </w:pPr>
            <w:r>
              <w:rPr>
                <w:rFonts w:eastAsia="Dotum"/>
                <w:sz w:val="22"/>
                <w:szCs w:val="22"/>
              </w:rPr>
              <w:t>4 015</w:t>
            </w:r>
          </w:p>
        </w:tc>
        <w:tc>
          <w:tcPr>
            <w:tcW w:w="1276" w:type="dxa"/>
          </w:tcPr>
          <w:p w:rsidR="00C34E6C" w:rsidRDefault="00A021F4" w:rsidP="009C456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4</w:t>
            </w:r>
            <w:r w:rsidR="00C34E6C">
              <w:rPr>
                <w:rFonts w:eastAsia="Dotum"/>
                <w:sz w:val="22"/>
                <w:szCs w:val="22"/>
              </w:rPr>
              <w:t> </w:t>
            </w:r>
            <w:r w:rsidRPr="00FD3BFA">
              <w:rPr>
                <w:rFonts w:eastAsia="Dotum"/>
                <w:sz w:val="22"/>
                <w:szCs w:val="22"/>
              </w:rPr>
              <w:t>015</w:t>
            </w:r>
          </w:p>
          <w:p w:rsidR="00A021F4" w:rsidRDefault="00A021F4" w:rsidP="009C456F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 xml:space="preserve"> + 200</w:t>
            </w:r>
            <w:r w:rsidR="00C34E6C"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</w:rPr>
              <w:t>(додатково встанов</w:t>
            </w:r>
            <w:r>
              <w:rPr>
                <w:rFonts w:eastAsia="Dotum"/>
                <w:sz w:val="22"/>
                <w:szCs w:val="22"/>
              </w:rPr>
              <w:t>-</w:t>
            </w:r>
            <w:r w:rsidRPr="00FD3BFA">
              <w:rPr>
                <w:rFonts w:eastAsia="Dotum"/>
                <w:sz w:val="22"/>
                <w:szCs w:val="22"/>
              </w:rPr>
              <w:t>лених)</w:t>
            </w:r>
            <w:r w:rsidR="00F62DE4"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</w:rPr>
              <w:t xml:space="preserve">= </w:t>
            </w:r>
          </w:p>
          <w:p w:rsidR="00F62DE4" w:rsidRPr="00FD3BFA" w:rsidRDefault="00F62DE4" w:rsidP="009C456F">
            <w:pPr>
              <w:jc w:val="center"/>
              <w:rPr>
                <w:rFonts w:eastAsia="Dotum"/>
                <w:sz w:val="22"/>
                <w:szCs w:val="22"/>
              </w:rPr>
            </w:pPr>
            <w:r>
              <w:rPr>
                <w:rFonts w:eastAsia="Dotum"/>
                <w:sz w:val="22"/>
                <w:szCs w:val="22"/>
              </w:rPr>
              <w:t>4 215</w:t>
            </w:r>
          </w:p>
        </w:tc>
        <w:tc>
          <w:tcPr>
            <w:tcW w:w="1276" w:type="dxa"/>
          </w:tcPr>
          <w:p w:rsidR="00C34E6C" w:rsidRDefault="00A021F4" w:rsidP="00A3664A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4</w:t>
            </w:r>
            <w:r w:rsidR="00C34E6C">
              <w:rPr>
                <w:rFonts w:eastAsia="Dotum"/>
                <w:sz w:val="22"/>
                <w:szCs w:val="22"/>
              </w:rPr>
              <w:t> </w:t>
            </w:r>
            <w:r w:rsidRPr="00FD3BFA">
              <w:rPr>
                <w:rFonts w:eastAsia="Dotum"/>
                <w:sz w:val="22"/>
                <w:szCs w:val="22"/>
              </w:rPr>
              <w:t xml:space="preserve">215 </w:t>
            </w:r>
          </w:p>
          <w:p w:rsidR="00A021F4" w:rsidRDefault="00A021F4" w:rsidP="00A3664A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+ 200</w:t>
            </w:r>
            <w:r w:rsidR="00C34E6C"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</w:rPr>
              <w:t>(додатково встанов</w:t>
            </w:r>
            <w:r>
              <w:rPr>
                <w:rFonts w:eastAsia="Dotum"/>
                <w:sz w:val="22"/>
                <w:szCs w:val="22"/>
              </w:rPr>
              <w:t>-</w:t>
            </w:r>
            <w:r w:rsidRPr="00FD3BFA">
              <w:rPr>
                <w:rFonts w:eastAsia="Dotum"/>
                <w:sz w:val="22"/>
                <w:szCs w:val="22"/>
              </w:rPr>
              <w:t xml:space="preserve">лених) = </w:t>
            </w:r>
          </w:p>
          <w:p w:rsidR="00F62DE4" w:rsidRPr="00FD3BFA" w:rsidRDefault="00F62DE4" w:rsidP="00A3664A">
            <w:pPr>
              <w:jc w:val="center"/>
              <w:rPr>
                <w:rFonts w:eastAsia="Dotum"/>
                <w:sz w:val="22"/>
                <w:szCs w:val="22"/>
              </w:rPr>
            </w:pPr>
            <w:r>
              <w:rPr>
                <w:rFonts w:eastAsia="Dotum"/>
                <w:sz w:val="22"/>
                <w:szCs w:val="22"/>
              </w:rPr>
              <w:t>4 415</w:t>
            </w:r>
          </w:p>
        </w:tc>
        <w:tc>
          <w:tcPr>
            <w:tcW w:w="1383" w:type="dxa"/>
          </w:tcPr>
          <w:p w:rsidR="00C34E6C" w:rsidRDefault="00A021F4" w:rsidP="00A3664A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4</w:t>
            </w:r>
            <w:r w:rsidR="00C34E6C">
              <w:rPr>
                <w:rFonts w:eastAsia="Dotum"/>
                <w:sz w:val="22"/>
                <w:szCs w:val="22"/>
              </w:rPr>
              <w:t> </w:t>
            </w:r>
            <w:r w:rsidRPr="00FD3BFA">
              <w:rPr>
                <w:rFonts w:eastAsia="Dotum"/>
                <w:sz w:val="22"/>
                <w:szCs w:val="22"/>
              </w:rPr>
              <w:t xml:space="preserve">415 </w:t>
            </w:r>
          </w:p>
          <w:p w:rsidR="00A021F4" w:rsidRPr="00FD3BFA" w:rsidRDefault="00A021F4" w:rsidP="00A3664A">
            <w:pPr>
              <w:jc w:val="center"/>
              <w:rPr>
                <w:rFonts w:eastAsia="Dotum"/>
                <w:sz w:val="22"/>
                <w:szCs w:val="22"/>
              </w:rPr>
            </w:pPr>
            <w:r w:rsidRPr="00FD3BFA">
              <w:rPr>
                <w:rFonts w:eastAsia="Dotum"/>
                <w:sz w:val="22"/>
                <w:szCs w:val="22"/>
              </w:rPr>
              <w:t>+200</w:t>
            </w:r>
            <w:r w:rsidR="00C34E6C"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</w:rPr>
              <w:t>(до</w:t>
            </w:r>
            <w:r w:rsidR="00B14C00">
              <w:rPr>
                <w:rFonts w:eastAsia="Dotum"/>
                <w:sz w:val="22"/>
                <w:szCs w:val="22"/>
              </w:rPr>
              <w:t>-</w:t>
            </w:r>
            <w:r w:rsidRPr="00FD3BFA">
              <w:rPr>
                <w:rFonts w:eastAsia="Dotum"/>
                <w:sz w:val="22"/>
                <w:szCs w:val="22"/>
              </w:rPr>
              <w:t>датково встанов</w:t>
            </w:r>
            <w:r>
              <w:rPr>
                <w:rFonts w:eastAsia="Dotum"/>
                <w:sz w:val="22"/>
                <w:szCs w:val="22"/>
              </w:rPr>
              <w:t>-</w:t>
            </w:r>
            <w:r w:rsidRPr="00FD3BFA">
              <w:rPr>
                <w:rFonts w:eastAsia="Dotum"/>
                <w:sz w:val="22"/>
                <w:szCs w:val="22"/>
              </w:rPr>
              <w:t>лених)</w:t>
            </w:r>
            <w:r w:rsidR="00F62DE4">
              <w:rPr>
                <w:rFonts w:eastAsia="Dotum"/>
                <w:sz w:val="22"/>
                <w:szCs w:val="22"/>
              </w:rPr>
              <w:t xml:space="preserve"> </w:t>
            </w:r>
            <w:r w:rsidRPr="00FD3BFA">
              <w:rPr>
                <w:rFonts w:eastAsia="Dotum"/>
                <w:sz w:val="22"/>
                <w:szCs w:val="22"/>
              </w:rPr>
              <w:t xml:space="preserve">= </w:t>
            </w:r>
            <w:r w:rsidR="00F62DE4">
              <w:rPr>
                <w:rFonts w:eastAsia="Dotum"/>
                <w:sz w:val="22"/>
                <w:szCs w:val="22"/>
              </w:rPr>
              <w:t xml:space="preserve">  4 615</w:t>
            </w:r>
          </w:p>
        </w:tc>
      </w:tr>
    </w:tbl>
    <w:p w:rsidR="006A29C6" w:rsidRPr="0067130F" w:rsidRDefault="00247BFA" w:rsidP="00D459C2">
      <w:pPr>
        <w:jc w:val="both"/>
        <w:rPr>
          <w:sz w:val="10"/>
          <w:szCs w:val="10"/>
          <w:shd w:val="clear" w:color="auto" w:fill="FFFFFF"/>
        </w:rPr>
      </w:pPr>
      <w:r>
        <w:rPr>
          <w:shd w:val="clear" w:color="auto" w:fill="FFFFFF"/>
        </w:rPr>
        <w:t xml:space="preserve">    </w:t>
      </w:r>
    </w:p>
    <w:p w:rsidR="00765D0A" w:rsidRDefault="00247BFA" w:rsidP="00D459C2">
      <w:pPr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765D0A">
        <w:rPr>
          <w:i/>
          <w:shd w:val="clear" w:color="auto" w:fill="FFFFFF"/>
        </w:rPr>
        <w:t xml:space="preserve">* Маємо припущення, що кількість складених приписів буде </w:t>
      </w:r>
      <w:r w:rsidR="00B93890">
        <w:rPr>
          <w:i/>
          <w:shd w:val="clear" w:color="auto" w:fill="FFFFFF"/>
        </w:rPr>
        <w:t>збільшувалися</w:t>
      </w:r>
      <w:r w:rsidR="00A51390">
        <w:rPr>
          <w:i/>
          <w:shd w:val="clear" w:color="auto" w:fill="FFFFFF"/>
        </w:rPr>
        <w:t xml:space="preserve"> на 2, </w:t>
      </w:r>
      <w:r w:rsidR="00765D0A">
        <w:rPr>
          <w:i/>
          <w:shd w:val="clear" w:color="auto" w:fill="FFFFFF"/>
        </w:rPr>
        <w:t xml:space="preserve">3 % </w:t>
      </w:r>
      <w:r w:rsidR="00B93890">
        <w:rPr>
          <w:i/>
          <w:shd w:val="clear" w:color="auto" w:fill="FFFFFF"/>
        </w:rPr>
        <w:t>, що призведе до</w:t>
      </w:r>
      <w:r w:rsidR="00765D0A">
        <w:rPr>
          <w:i/>
          <w:shd w:val="clear" w:color="auto" w:fill="FFFFFF"/>
        </w:rPr>
        <w:t xml:space="preserve"> </w:t>
      </w:r>
      <w:r w:rsidR="00B93890">
        <w:rPr>
          <w:i/>
          <w:shd w:val="clear" w:color="auto" w:fill="FFFFFF"/>
        </w:rPr>
        <w:t>підвищення</w:t>
      </w:r>
      <w:r w:rsidR="00D35D3F">
        <w:rPr>
          <w:i/>
          <w:shd w:val="clear" w:color="auto" w:fill="FFFFFF"/>
        </w:rPr>
        <w:t xml:space="preserve"> рівня обізнаності громадян.</w:t>
      </w:r>
    </w:p>
    <w:p w:rsidR="00D013B1" w:rsidRDefault="00D013B1" w:rsidP="00D013B1">
      <w:pPr>
        <w:jc w:val="both"/>
        <w:rPr>
          <w:i/>
          <w:shd w:val="clear" w:color="auto" w:fill="FFFFFF"/>
        </w:rPr>
      </w:pPr>
      <w:r w:rsidRPr="00247BFA">
        <w:rPr>
          <w:i/>
          <w:shd w:val="clear" w:color="auto" w:fill="FFFFFF"/>
        </w:rPr>
        <w:t>*</w:t>
      </w:r>
      <w:r>
        <w:rPr>
          <w:i/>
          <w:shd w:val="clear" w:color="auto" w:fill="FFFFFF"/>
        </w:rPr>
        <w:t>*</w:t>
      </w:r>
      <w:r w:rsidRPr="00247BFA">
        <w:rPr>
          <w:i/>
          <w:shd w:val="clear" w:color="auto" w:fill="FFFFFF"/>
        </w:rPr>
        <w:t xml:space="preserve">Маємо припущення, що </w:t>
      </w:r>
      <w:r>
        <w:rPr>
          <w:i/>
          <w:shd w:val="clear" w:color="auto" w:fill="FFFFFF"/>
        </w:rPr>
        <w:t>збільшення приписів про дотримання вимог Правил благоустрою території м. Кривого Рогу</w:t>
      </w:r>
      <w:r w:rsidRPr="00247BFA">
        <w:rPr>
          <w:i/>
          <w:shd w:val="clear" w:color="auto" w:fill="FFFFFF"/>
        </w:rPr>
        <w:t xml:space="preserve"> призв</w:t>
      </w:r>
      <w:r>
        <w:rPr>
          <w:i/>
          <w:shd w:val="clear" w:color="auto" w:fill="FFFFFF"/>
        </w:rPr>
        <w:t>еде</w:t>
      </w:r>
      <w:r w:rsidRPr="00247BFA">
        <w:rPr>
          <w:i/>
          <w:shd w:val="clear" w:color="auto" w:fill="FFFFFF"/>
        </w:rPr>
        <w:t xml:space="preserve"> до </w:t>
      </w:r>
      <w:r>
        <w:rPr>
          <w:i/>
          <w:shd w:val="clear" w:color="auto" w:fill="FFFFFF"/>
        </w:rPr>
        <w:t>зменшення</w:t>
      </w:r>
      <w:r w:rsidRPr="00247BFA">
        <w:rPr>
          <w:i/>
          <w:shd w:val="clear" w:color="auto" w:fill="FFFFFF"/>
        </w:rPr>
        <w:t xml:space="preserve"> виявлених правопорушень у сфері благоустрою</w:t>
      </w:r>
      <w:r>
        <w:rPr>
          <w:i/>
          <w:shd w:val="clear" w:color="auto" w:fill="FFFFFF"/>
        </w:rPr>
        <w:t xml:space="preserve"> та зменшення кількості протоколів</w:t>
      </w:r>
      <w:r w:rsidRPr="00247BFA">
        <w:rPr>
          <w:i/>
          <w:shd w:val="clear" w:color="auto" w:fill="FFFFFF"/>
        </w:rPr>
        <w:t>.</w:t>
      </w:r>
    </w:p>
    <w:p w:rsidR="00C90D92" w:rsidRDefault="00C90D92" w:rsidP="00D459C2">
      <w:pPr>
        <w:jc w:val="both"/>
        <w:rPr>
          <w:i/>
          <w:shd w:val="clear" w:color="auto" w:fill="FFFFFF"/>
        </w:rPr>
      </w:pPr>
    </w:p>
    <w:p w:rsidR="00653491" w:rsidRDefault="00E75A1C" w:rsidP="001F66F0">
      <w:pPr>
        <w:ind w:firstLine="709"/>
        <w:jc w:val="both"/>
        <w:rPr>
          <w:b/>
          <w:i/>
          <w:sz w:val="28"/>
          <w:szCs w:val="28"/>
        </w:rPr>
      </w:pPr>
      <w:r w:rsidRPr="0098075A">
        <w:rPr>
          <w:rFonts w:eastAsia="Dotum"/>
          <w:b/>
          <w:i/>
          <w:sz w:val="28"/>
          <w:szCs w:val="28"/>
        </w:rPr>
        <w:t>9</w:t>
      </w:r>
      <w:r w:rsidR="002B1251" w:rsidRPr="0098075A">
        <w:rPr>
          <w:rFonts w:eastAsia="Dotum"/>
          <w:b/>
          <w:i/>
          <w:sz w:val="28"/>
          <w:szCs w:val="28"/>
        </w:rPr>
        <w:t xml:space="preserve">. </w:t>
      </w:r>
      <w:r w:rsidR="00653491" w:rsidRPr="0098075A">
        <w:rPr>
          <w:rFonts w:eastAsia="Dotum"/>
          <w:b/>
          <w:i/>
          <w:sz w:val="28"/>
          <w:szCs w:val="28"/>
        </w:rPr>
        <w:t xml:space="preserve">Заходи, </w:t>
      </w:r>
      <w:r w:rsidR="00653491" w:rsidRPr="0098075A">
        <w:rPr>
          <w:b/>
          <w:i/>
          <w:sz w:val="28"/>
          <w:szCs w:val="28"/>
        </w:rPr>
        <w:t xml:space="preserve">за </w:t>
      </w:r>
      <w:r w:rsidR="00653491" w:rsidRPr="0098075A">
        <w:rPr>
          <w:rFonts w:eastAsia="Dotum"/>
          <w:b/>
          <w:i/>
          <w:sz w:val="28"/>
          <w:szCs w:val="28"/>
        </w:rPr>
        <w:t xml:space="preserve">допомогою яких буде здійснюватися </w:t>
      </w:r>
      <w:r w:rsidR="00653491" w:rsidRPr="0098075A">
        <w:rPr>
          <w:b/>
          <w:i/>
          <w:sz w:val="28"/>
          <w:szCs w:val="28"/>
        </w:rPr>
        <w:t>відстеження</w:t>
      </w:r>
      <w:r w:rsidR="00976027" w:rsidRPr="0098075A">
        <w:rPr>
          <w:b/>
          <w:i/>
          <w:sz w:val="28"/>
          <w:szCs w:val="28"/>
        </w:rPr>
        <w:t xml:space="preserve"> </w:t>
      </w:r>
      <w:r w:rsidR="00080B7D" w:rsidRPr="0098075A">
        <w:rPr>
          <w:b/>
          <w:i/>
          <w:sz w:val="28"/>
          <w:szCs w:val="28"/>
        </w:rPr>
        <w:t>результативності акт</w:t>
      </w:r>
      <w:r w:rsidR="00CE7813">
        <w:rPr>
          <w:b/>
          <w:i/>
          <w:sz w:val="28"/>
          <w:szCs w:val="28"/>
        </w:rPr>
        <w:t>а</w:t>
      </w:r>
      <w:r w:rsidR="00976027" w:rsidRPr="0098075A">
        <w:rPr>
          <w:b/>
          <w:i/>
          <w:sz w:val="28"/>
          <w:szCs w:val="28"/>
        </w:rPr>
        <w:t xml:space="preserve"> </w:t>
      </w:r>
      <w:r w:rsidR="00080B7D" w:rsidRPr="0098075A">
        <w:rPr>
          <w:rFonts w:eastAsia="Dotum"/>
          <w:b/>
          <w:i/>
          <w:sz w:val="28"/>
          <w:szCs w:val="28"/>
        </w:rPr>
        <w:t>в</w:t>
      </w:r>
      <w:r w:rsidR="00653491" w:rsidRPr="0098075A">
        <w:rPr>
          <w:rFonts w:eastAsia="Dotum"/>
          <w:b/>
          <w:i/>
          <w:sz w:val="28"/>
          <w:szCs w:val="28"/>
        </w:rPr>
        <w:t xml:space="preserve"> </w:t>
      </w:r>
      <w:r w:rsidR="00653491" w:rsidRPr="0098075A">
        <w:rPr>
          <w:b/>
          <w:i/>
          <w:sz w:val="28"/>
          <w:szCs w:val="28"/>
        </w:rPr>
        <w:t>разі</w:t>
      </w:r>
      <w:r w:rsidR="00976027" w:rsidRPr="0098075A">
        <w:rPr>
          <w:b/>
          <w:i/>
          <w:sz w:val="28"/>
          <w:szCs w:val="28"/>
        </w:rPr>
        <w:t xml:space="preserve"> </w:t>
      </w:r>
      <w:r w:rsidR="00653491" w:rsidRPr="0098075A">
        <w:rPr>
          <w:b/>
          <w:i/>
          <w:sz w:val="28"/>
          <w:szCs w:val="28"/>
        </w:rPr>
        <w:t>його</w:t>
      </w:r>
      <w:r w:rsidR="00976027" w:rsidRPr="0098075A">
        <w:rPr>
          <w:b/>
          <w:i/>
          <w:sz w:val="28"/>
          <w:szCs w:val="28"/>
        </w:rPr>
        <w:t xml:space="preserve"> </w:t>
      </w:r>
      <w:r w:rsidR="00875A22" w:rsidRPr="0098075A">
        <w:rPr>
          <w:b/>
          <w:i/>
          <w:sz w:val="28"/>
          <w:szCs w:val="28"/>
        </w:rPr>
        <w:t>прийняття</w:t>
      </w:r>
    </w:p>
    <w:p w:rsidR="00653491" w:rsidRPr="00E24E3F" w:rsidRDefault="00653491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Відстеження</w:t>
      </w:r>
      <w:r w:rsidR="00976027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результативності регуляторного акт</w:t>
      </w:r>
      <w:r w:rsidR="00CE7813">
        <w:rPr>
          <w:sz w:val="28"/>
          <w:szCs w:val="28"/>
        </w:rPr>
        <w:t>а</w:t>
      </w:r>
      <w:r w:rsidRPr="00E24E3F">
        <w:rPr>
          <w:sz w:val="28"/>
          <w:szCs w:val="28"/>
        </w:rPr>
        <w:t xml:space="preserve"> </w:t>
      </w:r>
      <w:r w:rsidR="00080B7D" w:rsidRPr="00E24E3F">
        <w:rPr>
          <w:sz w:val="28"/>
          <w:szCs w:val="28"/>
        </w:rPr>
        <w:t>–</w:t>
      </w:r>
      <w:r w:rsidRPr="00E24E3F">
        <w:rPr>
          <w:sz w:val="28"/>
          <w:szCs w:val="28"/>
        </w:rPr>
        <w:t xml:space="preserve"> рішення </w:t>
      </w:r>
      <w:r w:rsidR="00EF6990" w:rsidRPr="00E24E3F">
        <w:rPr>
          <w:sz w:val="28"/>
          <w:szCs w:val="28"/>
        </w:rPr>
        <w:t>Криворізької міської ради</w:t>
      </w:r>
      <w:r w:rsidRPr="00E24E3F">
        <w:rPr>
          <w:sz w:val="28"/>
          <w:szCs w:val="28"/>
        </w:rPr>
        <w:t xml:space="preserve"> «Про затвердження Правил благоустрою </w:t>
      </w:r>
      <w:r w:rsidR="004F7314">
        <w:rPr>
          <w:sz w:val="28"/>
          <w:szCs w:val="28"/>
        </w:rPr>
        <w:t>території м</w:t>
      </w:r>
      <w:r w:rsidR="00300292">
        <w:rPr>
          <w:sz w:val="28"/>
          <w:szCs w:val="28"/>
        </w:rPr>
        <w:t>.</w:t>
      </w:r>
      <w:r w:rsidR="00EF6990" w:rsidRPr="00E24E3F">
        <w:rPr>
          <w:sz w:val="28"/>
          <w:szCs w:val="28"/>
        </w:rPr>
        <w:t xml:space="preserve"> Криво</w:t>
      </w:r>
      <w:r w:rsidR="004F7314">
        <w:rPr>
          <w:sz w:val="28"/>
          <w:szCs w:val="28"/>
        </w:rPr>
        <w:t>го</w:t>
      </w:r>
      <w:r w:rsidR="00EF6990" w:rsidRPr="00E24E3F">
        <w:rPr>
          <w:sz w:val="28"/>
          <w:szCs w:val="28"/>
        </w:rPr>
        <w:t xml:space="preserve"> Ро</w:t>
      </w:r>
      <w:r w:rsidR="004F7314">
        <w:rPr>
          <w:sz w:val="28"/>
          <w:szCs w:val="28"/>
        </w:rPr>
        <w:t>гу</w:t>
      </w:r>
      <w:r w:rsidR="00080B7D" w:rsidRPr="00E24E3F">
        <w:rPr>
          <w:sz w:val="28"/>
          <w:szCs w:val="28"/>
        </w:rPr>
        <w:t>»</w:t>
      </w:r>
      <w:r w:rsidRPr="00E24E3F">
        <w:rPr>
          <w:sz w:val="28"/>
          <w:szCs w:val="28"/>
        </w:rPr>
        <w:t xml:space="preserve"> </w:t>
      </w:r>
      <w:r w:rsidR="001F66F0" w:rsidRPr="00E24E3F">
        <w:rPr>
          <w:sz w:val="28"/>
          <w:szCs w:val="28"/>
        </w:rPr>
        <w:t>здійснює</w:t>
      </w:r>
      <w:r w:rsidR="00080B7D" w:rsidRPr="00E24E3F">
        <w:rPr>
          <w:sz w:val="28"/>
          <w:szCs w:val="28"/>
        </w:rPr>
        <w:t>ть</w:t>
      </w:r>
      <w:r w:rsidR="002B1251" w:rsidRPr="00E24E3F">
        <w:rPr>
          <w:sz w:val="28"/>
          <w:szCs w:val="28"/>
        </w:rPr>
        <w:t>ся</w:t>
      </w:r>
      <w:r w:rsidRPr="00E24E3F">
        <w:rPr>
          <w:sz w:val="28"/>
          <w:szCs w:val="28"/>
        </w:rPr>
        <w:t xml:space="preserve"> </w:t>
      </w:r>
      <w:r w:rsidR="00436AB7">
        <w:rPr>
          <w:sz w:val="28"/>
          <w:szCs w:val="28"/>
        </w:rPr>
        <w:t>відповідно до</w:t>
      </w:r>
      <w:r w:rsidR="00080B7D" w:rsidRPr="00E24E3F">
        <w:rPr>
          <w:sz w:val="28"/>
          <w:szCs w:val="28"/>
        </w:rPr>
        <w:t xml:space="preserve"> Закону України «</w:t>
      </w:r>
      <w:r w:rsidRPr="00E24E3F">
        <w:rPr>
          <w:sz w:val="28"/>
          <w:szCs w:val="28"/>
        </w:rPr>
        <w:t>Про засади регуляторної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політики у сфері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господарської</w:t>
      </w:r>
      <w:r w:rsidR="00BB1C15" w:rsidRPr="00E24E3F">
        <w:rPr>
          <w:sz w:val="28"/>
          <w:szCs w:val="28"/>
        </w:rPr>
        <w:t xml:space="preserve"> </w:t>
      </w:r>
      <w:r w:rsidR="00080B7D" w:rsidRPr="00E24E3F">
        <w:rPr>
          <w:sz w:val="28"/>
          <w:szCs w:val="28"/>
        </w:rPr>
        <w:t>діяльності»</w:t>
      </w:r>
      <w:r w:rsidR="00C04FA5">
        <w:rPr>
          <w:sz w:val="28"/>
          <w:szCs w:val="28"/>
        </w:rPr>
        <w:t>, зі змінами</w:t>
      </w:r>
      <w:r w:rsidRPr="00E24E3F">
        <w:rPr>
          <w:sz w:val="28"/>
          <w:szCs w:val="28"/>
        </w:rPr>
        <w:t>.</w:t>
      </w:r>
    </w:p>
    <w:p w:rsidR="00653491" w:rsidRPr="00E24E3F" w:rsidRDefault="00653491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Базове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відстеження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рез</w:t>
      </w:r>
      <w:r w:rsidR="00080B7D" w:rsidRPr="00E24E3F">
        <w:rPr>
          <w:sz w:val="28"/>
          <w:szCs w:val="28"/>
        </w:rPr>
        <w:t>ультативності регуляторного акт</w:t>
      </w:r>
      <w:r w:rsidR="00CE7813">
        <w:rPr>
          <w:sz w:val="28"/>
          <w:szCs w:val="28"/>
        </w:rPr>
        <w:t>а</w:t>
      </w:r>
      <w:r w:rsidRPr="00E24E3F">
        <w:rPr>
          <w:sz w:val="28"/>
          <w:szCs w:val="28"/>
        </w:rPr>
        <w:t xml:space="preserve"> здійснюється до дня наб</w:t>
      </w:r>
      <w:r w:rsidR="00CE7813">
        <w:rPr>
          <w:sz w:val="28"/>
          <w:szCs w:val="28"/>
        </w:rPr>
        <w:t>уття</w:t>
      </w:r>
      <w:r w:rsidR="00D459C2">
        <w:rPr>
          <w:sz w:val="28"/>
          <w:szCs w:val="28"/>
        </w:rPr>
        <w:t xml:space="preserve"> ним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чинності</w:t>
      </w:r>
      <w:r w:rsidR="00BB1C15" w:rsidRPr="00E24E3F">
        <w:rPr>
          <w:sz w:val="28"/>
          <w:szCs w:val="28"/>
        </w:rPr>
        <w:t>.</w:t>
      </w:r>
    </w:p>
    <w:p w:rsidR="00653491" w:rsidRPr="00E24E3F" w:rsidRDefault="00653491" w:rsidP="00602A6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Повторн</w:t>
      </w:r>
      <w:r w:rsidR="00D459C2">
        <w:rPr>
          <w:sz w:val="28"/>
          <w:szCs w:val="28"/>
        </w:rPr>
        <w:t>е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відстеження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рез</w:t>
      </w:r>
      <w:r w:rsidR="001F66F0" w:rsidRPr="00E24E3F">
        <w:rPr>
          <w:sz w:val="28"/>
          <w:szCs w:val="28"/>
        </w:rPr>
        <w:t>ультативності регуляторного акт</w:t>
      </w:r>
      <w:r w:rsidR="00CE7813">
        <w:rPr>
          <w:sz w:val="28"/>
          <w:szCs w:val="28"/>
        </w:rPr>
        <w:t>а</w:t>
      </w:r>
      <w:r w:rsidRPr="00E24E3F">
        <w:rPr>
          <w:sz w:val="28"/>
          <w:szCs w:val="28"/>
        </w:rPr>
        <w:t xml:space="preserve"> здійснюватиметься через рік з дня наб</w:t>
      </w:r>
      <w:r w:rsidR="00CE7813">
        <w:rPr>
          <w:sz w:val="28"/>
          <w:szCs w:val="28"/>
        </w:rPr>
        <w:t>уття</w:t>
      </w:r>
      <w:r w:rsidRPr="00E24E3F">
        <w:rPr>
          <w:sz w:val="28"/>
          <w:szCs w:val="28"/>
        </w:rPr>
        <w:t xml:space="preserve"> ним чинності, але не пізніше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двох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років з дня наб</w:t>
      </w:r>
      <w:r w:rsidR="00CE7813">
        <w:rPr>
          <w:sz w:val="28"/>
          <w:szCs w:val="28"/>
        </w:rPr>
        <w:t>уття</w:t>
      </w:r>
      <w:r w:rsidR="00BB1C15" w:rsidRPr="00E24E3F">
        <w:rPr>
          <w:sz w:val="28"/>
          <w:szCs w:val="28"/>
        </w:rPr>
        <w:t xml:space="preserve"> </w:t>
      </w:r>
      <w:r w:rsidR="00602A60">
        <w:rPr>
          <w:sz w:val="28"/>
          <w:szCs w:val="28"/>
        </w:rPr>
        <w:t>чинності,</w:t>
      </w:r>
      <w:r w:rsidR="00E63775">
        <w:rPr>
          <w:sz w:val="28"/>
          <w:szCs w:val="28"/>
        </w:rPr>
        <w:t xml:space="preserve"> у тому числі</w:t>
      </w:r>
      <w:r w:rsidR="00602A60">
        <w:rPr>
          <w:sz w:val="28"/>
          <w:szCs w:val="28"/>
        </w:rPr>
        <w:t xml:space="preserve"> з урахуванням вимог Закону України «</w:t>
      </w:r>
      <w:r w:rsidR="00602A60" w:rsidRPr="00602A60">
        <w:rPr>
          <w:sz w:val="28"/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 w:rsidR="00602A60">
        <w:rPr>
          <w:sz w:val="28"/>
          <w:szCs w:val="28"/>
        </w:rPr>
        <w:t xml:space="preserve">». </w:t>
      </w:r>
    </w:p>
    <w:p w:rsidR="001A0876" w:rsidRPr="00E24E3F" w:rsidRDefault="00653491" w:rsidP="001F66F0">
      <w:pPr>
        <w:ind w:firstLine="709"/>
        <w:jc w:val="both"/>
        <w:rPr>
          <w:sz w:val="28"/>
          <w:szCs w:val="28"/>
        </w:rPr>
      </w:pPr>
      <w:r w:rsidRPr="00E24E3F">
        <w:rPr>
          <w:sz w:val="28"/>
          <w:szCs w:val="28"/>
        </w:rPr>
        <w:t>Періодичні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відстеження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рез</w:t>
      </w:r>
      <w:r w:rsidR="001F66F0" w:rsidRPr="00E24E3F">
        <w:rPr>
          <w:sz w:val="28"/>
          <w:szCs w:val="28"/>
        </w:rPr>
        <w:t>ультативності регуляторного акт</w:t>
      </w:r>
      <w:r w:rsidR="00CE7813">
        <w:rPr>
          <w:sz w:val="28"/>
          <w:szCs w:val="28"/>
        </w:rPr>
        <w:t>а</w:t>
      </w:r>
      <w:r w:rsidRPr="00E24E3F">
        <w:rPr>
          <w:sz w:val="28"/>
          <w:szCs w:val="28"/>
        </w:rPr>
        <w:t xml:space="preserve"> здійснюватимуться раз на кожні три роки</w:t>
      </w:r>
      <w:r w:rsidR="00CE7813">
        <w:rPr>
          <w:sz w:val="28"/>
          <w:szCs w:val="28"/>
        </w:rPr>
        <w:t>,</w:t>
      </w:r>
      <w:r w:rsidRPr="00E24E3F">
        <w:rPr>
          <w:sz w:val="28"/>
          <w:szCs w:val="28"/>
        </w:rPr>
        <w:t xml:space="preserve"> починаючи з дня закінчення</w:t>
      </w:r>
      <w:r w:rsidR="00BB1C15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заходів</w:t>
      </w:r>
      <w:r w:rsidR="002B1251" w:rsidRPr="00E24E3F">
        <w:rPr>
          <w:sz w:val="28"/>
          <w:szCs w:val="28"/>
        </w:rPr>
        <w:t xml:space="preserve"> з повторного </w:t>
      </w:r>
      <w:r w:rsidRPr="00E24E3F">
        <w:rPr>
          <w:sz w:val="28"/>
          <w:szCs w:val="28"/>
        </w:rPr>
        <w:t>відстеження</w:t>
      </w:r>
      <w:r w:rsidR="00CE7813">
        <w:rPr>
          <w:sz w:val="28"/>
          <w:szCs w:val="28"/>
        </w:rPr>
        <w:t xml:space="preserve"> його</w:t>
      </w:r>
      <w:r w:rsidR="001F66F0" w:rsidRPr="00E24E3F">
        <w:rPr>
          <w:sz w:val="28"/>
          <w:szCs w:val="28"/>
        </w:rPr>
        <w:t xml:space="preserve"> </w:t>
      </w:r>
      <w:r w:rsidRPr="00E24E3F">
        <w:rPr>
          <w:sz w:val="28"/>
          <w:szCs w:val="28"/>
        </w:rPr>
        <w:t>результативності</w:t>
      </w:r>
      <w:r w:rsidR="002B1251" w:rsidRPr="00E24E3F">
        <w:rPr>
          <w:sz w:val="28"/>
          <w:szCs w:val="28"/>
        </w:rPr>
        <w:t>.</w:t>
      </w:r>
    </w:p>
    <w:p w:rsidR="00D459C2" w:rsidRPr="00A3664A" w:rsidRDefault="00653491" w:rsidP="00A3664A">
      <w:pPr>
        <w:ind w:firstLine="709"/>
        <w:jc w:val="both"/>
        <w:rPr>
          <w:sz w:val="28"/>
          <w:szCs w:val="28"/>
        </w:rPr>
      </w:pPr>
      <w:r w:rsidRPr="00D459C2">
        <w:rPr>
          <w:sz w:val="28"/>
          <w:szCs w:val="28"/>
        </w:rPr>
        <w:t>Фізичні та юридичні особи, їх об'єднання можуть надавати зауваження та пропозиції до про</w:t>
      </w:r>
      <w:r w:rsidR="00CE7813" w:rsidRPr="00D459C2">
        <w:rPr>
          <w:sz w:val="28"/>
          <w:szCs w:val="28"/>
        </w:rPr>
        <w:t>є</w:t>
      </w:r>
      <w:r w:rsidRPr="00D459C2">
        <w:rPr>
          <w:sz w:val="28"/>
          <w:szCs w:val="28"/>
        </w:rPr>
        <w:t xml:space="preserve">кту рішення </w:t>
      </w:r>
      <w:r w:rsidR="00EF6990" w:rsidRPr="00D459C2">
        <w:rPr>
          <w:sz w:val="28"/>
          <w:szCs w:val="28"/>
        </w:rPr>
        <w:t>Криворізької</w:t>
      </w:r>
      <w:r w:rsidRPr="00D459C2">
        <w:rPr>
          <w:sz w:val="28"/>
          <w:szCs w:val="28"/>
        </w:rPr>
        <w:t xml:space="preserve"> міської ради «Про затвердження Правил благоустрою </w:t>
      </w:r>
      <w:r w:rsidR="000E3F53">
        <w:rPr>
          <w:sz w:val="28"/>
          <w:szCs w:val="28"/>
        </w:rPr>
        <w:t>території м</w:t>
      </w:r>
      <w:r w:rsidR="00300292">
        <w:rPr>
          <w:sz w:val="28"/>
          <w:szCs w:val="28"/>
        </w:rPr>
        <w:t>.</w:t>
      </w:r>
      <w:r w:rsidR="00EF6990" w:rsidRPr="00D459C2">
        <w:rPr>
          <w:sz w:val="28"/>
          <w:szCs w:val="28"/>
        </w:rPr>
        <w:t xml:space="preserve"> Криво</w:t>
      </w:r>
      <w:r w:rsidR="000E3F53">
        <w:rPr>
          <w:sz w:val="28"/>
          <w:szCs w:val="28"/>
        </w:rPr>
        <w:t>го</w:t>
      </w:r>
      <w:r w:rsidR="00EF6990" w:rsidRPr="00D459C2">
        <w:rPr>
          <w:sz w:val="28"/>
          <w:szCs w:val="28"/>
        </w:rPr>
        <w:t xml:space="preserve"> Ро</w:t>
      </w:r>
      <w:r w:rsidR="000E3F53">
        <w:rPr>
          <w:sz w:val="28"/>
          <w:szCs w:val="28"/>
        </w:rPr>
        <w:t>гу</w:t>
      </w:r>
      <w:r w:rsidR="00CE7813" w:rsidRPr="00D459C2">
        <w:rPr>
          <w:sz w:val="28"/>
          <w:szCs w:val="28"/>
        </w:rPr>
        <w:t>», викладені в</w:t>
      </w:r>
      <w:r w:rsidRPr="00D459C2">
        <w:rPr>
          <w:sz w:val="28"/>
          <w:szCs w:val="28"/>
        </w:rPr>
        <w:t xml:space="preserve"> письмовій формі, безпосередньо до </w:t>
      </w:r>
      <w:r w:rsidR="00DA3DE2">
        <w:rPr>
          <w:sz w:val="28"/>
          <w:szCs w:val="28"/>
        </w:rPr>
        <w:t>виконкому</w:t>
      </w:r>
      <w:r w:rsidRPr="00D459C2">
        <w:rPr>
          <w:sz w:val="28"/>
          <w:szCs w:val="28"/>
        </w:rPr>
        <w:t xml:space="preserve"> </w:t>
      </w:r>
      <w:r w:rsidR="00EF6990" w:rsidRPr="00D459C2">
        <w:rPr>
          <w:sz w:val="28"/>
          <w:szCs w:val="28"/>
        </w:rPr>
        <w:t>Криворізької</w:t>
      </w:r>
      <w:r w:rsidRPr="00D459C2">
        <w:rPr>
          <w:sz w:val="28"/>
          <w:szCs w:val="28"/>
        </w:rPr>
        <w:t xml:space="preserve"> міської ради або шляхом направлення за поштовою чи електронною адресою розробник</w:t>
      </w:r>
      <w:r w:rsidR="00FD3BFA">
        <w:rPr>
          <w:sz w:val="28"/>
          <w:szCs w:val="28"/>
        </w:rPr>
        <w:t xml:space="preserve">ів </w:t>
      </w:r>
      <w:r w:rsidRPr="00D459C2">
        <w:rPr>
          <w:sz w:val="28"/>
          <w:szCs w:val="28"/>
        </w:rPr>
        <w:t>регуляторного акт</w:t>
      </w:r>
      <w:r w:rsidR="00CE7813" w:rsidRPr="00D459C2">
        <w:rPr>
          <w:sz w:val="28"/>
          <w:szCs w:val="28"/>
        </w:rPr>
        <w:t>а</w:t>
      </w:r>
      <w:r w:rsidR="00E63775">
        <w:rPr>
          <w:sz w:val="28"/>
          <w:szCs w:val="28"/>
        </w:rPr>
        <w:t>:</w:t>
      </w:r>
    </w:p>
    <w:p w:rsidR="000A7A80" w:rsidRPr="00602A60" w:rsidRDefault="00602A60" w:rsidP="00602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3861">
        <w:rPr>
          <w:sz w:val="28"/>
          <w:szCs w:val="28"/>
        </w:rPr>
        <w:t>і</w:t>
      </w:r>
      <w:r w:rsidR="002B009A" w:rsidRPr="00602A60">
        <w:rPr>
          <w:sz w:val="28"/>
          <w:szCs w:val="28"/>
        </w:rPr>
        <w:t>нспекція з благоустрою виконкому Криворізької міської ради</w:t>
      </w:r>
      <w:r w:rsidRPr="00602A60">
        <w:rPr>
          <w:sz w:val="28"/>
          <w:szCs w:val="28"/>
        </w:rPr>
        <w:t xml:space="preserve"> </w:t>
      </w:r>
      <w:r w:rsidR="000A7A80" w:rsidRPr="00602A60">
        <w:rPr>
          <w:sz w:val="28"/>
          <w:szCs w:val="28"/>
        </w:rPr>
        <w:t xml:space="preserve">вул. </w:t>
      </w:r>
      <w:r w:rsidR="002B009A" w:rsidRPr="00602A60">
        <w:rPr>
          <w:sz w:val="28"/>
          <w:szCs w:val="28"/>
        </w:rPr>
        <w:t>Героїв АТО 30</w:t>
      </w:r>
      <w:r w:rsidR="000A7A80" w:rsidRPr="00602A60">
        <w:rPr>
          <w:sz w:val="28"/>
          <w:szCs w:val="28"/>
        </w:rPr>
        <w:t>,</w:t>
      </w:r>
      <w:r w:rsidR="002B009A" w:rsidRPr="00602A60">
        <w:rPr>
          <w:sz w:val="28"/>
          <w:szCs w:val="28"/>
        </w:rPr>
        <w:t xml:space="preserve"> каб</w:t>
      </w:r>
      <w:r w:rsidR="00893DC0" w:rsidRPr="00602A60">
        <w:rPr>
          <w:sz w:val="28"/>
          <w:szCs w:val="28"/>
        </w:rPr>
        <w:t>.</w:t>
      </w:r>
      <w:r w:rsidR="002B009A" w:rsidRPr="00602A60">
        <w:rPr>
          <w:sz w:val="28"/>
          <w:szCs w:val="28"/>
        </w:rPr>
        <w:t xml:space="preserve"> 116, </w:t>
      </w:r>
      <w:r w:rsidR="00221B06" w:rsidRPr="00602A60">
        <w:rPr>
          <w:sz w:val="28"/>
          <w:szCs w:val="28"/>
        </w:rPr>
        <w:t>50101</w:t>
      </w:r>
      <w:r w:rsidR="002B1251" w:rsidRPr="00602A60">
        <w:rPr>
          <w:sz w:val="28"/>
          <w:szCs w:val="28"/>
        </w:rPr>
        <w:t>,</w:t>
      </w:r>
      <w:r w:rsidR="00893DC0" w:rsidRPr="00602A60">
        <w:rPr>
          <w:sz w:val="28"/>
          <w:szCs w:val="28"/>
        </w:rPr>
        <w:t xml:space="preserve"> </w:t>
      </w:r>
      <w:r w:rsidR="002B1251" w:rsidRPr="00602A60">
        <w:rPr>
          <w:sz w:val="28"/>
          <w:szCs w:val="28"/>
        </w:rPr>
        <w:t xml:space="preserve">м. </w:t>
      </w:r>
      <w:r w:rsidR="00221B06" w:rsidRPr="00602A60">
        <w:rPr>
          <w:sz w:val="28"/>
          <w:szCs w:val="28"/>
        </w:rPr>
        <w:t>Кривий Ріг</w:t>
      </w:r>
      <w:r w:rsidRPr="00602A60">
        <w:rPr>
          <w:sz w:val="28"/>
          <w:szCs w:val="28"/>
        </w:rPr>
        <w:t xml:space="preserve"> </w:t>
      </w:r>
      <w:r w:rsidR="002B009A" w:rsidRPr="00602A60">
        <w:rPr>
          <w:sz w:val="28"/>
          <w:szCs w:val="28"/>
          <w:lang w:val="ru-RU"/>
        </w:rPr>
        <w:t>е</w:t>
      </w:r>
      <w:r w:rsidR="00221B06" w:rsidRPr="00602A60">
        <w:rPr>
          <w:sz w:val="28"/>
          <w:szCs w:val="28"/>
          <w:lang w:val="ru-RU"/>
        </w:rPr>
        <w:t xml:space="preserve">лектронна адреса: </w:t>
      </w:r>
      <w:hyperlink r:id="rId13" w:history="1">
        <w:r w:rsidR="002B009A" w:rsidRPr="00602A60">
          <w:rPr>
            <w:rStyle w:val="a8"/>
            <w:sz w:val="28"/>
            <w:szCs w:val="28"/>
            <w:lang w:val="en-US"/>
          </w:rPr>
          <w:t>inspblag</w:t>
        </w:r>
        <w:r w:rsidR="002B009A" w:rsidRPr="00602A60">
          <w:rPr>
            <w:rStyle w:val="a8"/>
            <w:sz w:val="28"/>
            <w:szCs w:val="28"/>
            <w:lang w:val="ru-RU"/>
          </w:rPr>
          <w:t>@</w:t>
        </w:r>
        <w:r w:rsidR="002B009A" w:rsidRPr="00602A60">
          <w:rPr>
            <w:rStyle w:val="a8"/>
            <w:sz w:val="28"/>
            <w:szCs w:val="28"/>
            <w:lang w:val="en-US"/>
          </w:rPr>
          <w:t>ukr</w:t>
        </w:r>
        <w:r w:rsidR="002B009A" w:rsidRPr="00602A60">
          <w:rPr>
            <w:rStyle w:val="a8"/>
            <w:sz w:val="28"/>
            <w:szCs w:val="28"/>
            <w:lang w:val="ru-RU"/>
          </w:rPr>
          <w:t>.</w:t>
        </w:r>
        <w:r w:rsidR="002B009A" w:rsidRPr="00602A60">
          <w:rPr>
            <w:rStyle w:val="a8"/>
            <w:sz w:val="28"/>
            <w:szCs w:val="28"/>
            <w:lang w:val="en-US"/>
          </w:rPr>
          <w:t>net</w:t>
        </w:r>
      </w:hyperlink>
      <w:r w:rsidR="00723861" w:rsidRPr="00723861">
        <w:rPr>
          <w:rStyle w:val="a8"/>
          <w:color w:val="auto"/>
          <w:sz w:val="28"/>
          <w:szCs w:val="28"/>
          <w:u w:val="none"/>
        </w:rPr>
        <w:t>,</w:t>
      </w:r>
      <w:r w:rsidRPr="00602A60">
        <w:rPr>
          <w:sz w:val="28"/>
          <w:szCs w:val="28"/>
        </w:rPr>
        <w:t xml:space="preserve"> </w:t>
      </w:r>
      <w:r w:rsidR="002B009A" w:rsidRPr="00602A60">
        <w:rPr>
          <w:sz w:val="28"/>
          <w:szCs w:val="28"/>
        </w:rPr>
        <w:t>тел. 92-00-44</w:t>
      </w:r>
      <w:r w:rsidR="00723861">
        <w:rPr>
          <w:sz w:val="28"/>
          <w:szCs w:val="28"/>
        </w:rPr>
        <w:t>;</w:t>
      </w:r>
    </w:p>
    <w:p w:rsidR="00B21EDC" w:rsidRPr="00602A60" w:rsidRDefault="00602A60" w:rsidP="00602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3861">
        <w:rPr>
          <w:sz w:val="28"/>
          <w:szCs w:val="28"/>
        </w:rPr>
        <w:t>д</w:t>
      </w:r>
      <w:r w:rsidR="00893DC0" w:rsidRPr="00602A60">
        <w:rPr>
          <w:sz w:val="28"/>
          <w:szCs w:val="28"/>
        </w:rPr>
        <w:t>епартамент розвитку інфраструктури міста виконкому Криворізької міської ради</w:t>
      </w:r>
      <w:r w:rsidRPr="00602A60">
        <w:rPr>
          <w:sz w:val="28"/>
          <w:szCs w:val="28"/>
        </w:rPr>
        <w:t xml:space="preserve"> </w:t>
      </w:r>
      <w:r w:rsidR="00893DC0" w:rsidRPr="00602A60">
        <w:rPr>
          <w:sz w:val="28"/>
          <w:szCs w:val="28"/>
        </w:rPr>
        <w:t>пл. Молодіжна,1, каб. 550, 50101, м. Кривий Ріг</w:t>
      </w:r>
      <w:r w:rsidRPr="00602A60">
        <w:rPr>
          <w:sz w:val="28"/>
          <w:szCs w:val="28"/>
        </w:rPr>
        <w:t xml:space="preserve"> </w:t>
      </w:r>
      <w:r w:rsidR="00893DC0" w:rsidRPr="00602A60">
        <w:rPr>
          <w:sz w:val="28"/>
          <w:szCs w:val="28"/>
        </w:rPr>
        <w:t xml:space="preserve">електронна адреса: </w:t>
      </w:r>
      <w:hyperlink r:id="rId14" w:history="1">
        <w:r w:rsidR="00893DC0" w:rsidRPr="00602A60">
          <w:rPr>
            <w:rStyle w:val="a8"/>
            <w:sz w:val="28"/>
            <w:szCs w:val="28"/>
            <w:lang w:val="en-US"/>
          </w:rPr>
          <w:t>drim</w:t>
        </w:r>
        <w:r w:rsidR="00893DC0" w:rsidRPr="00602A60">
          <w:rPr>
            <w:rStyle w:val="a8"/>
            <w:sz w:val="28"/>
            <w:szCs w:val="28"/>
            <w:lang w:val="ru-RU"/>
          </w:rPr>
          <w:t>_</w:t>
        </w:r>
        <w:r w:rsidR="00893DC0" w:rsidRPr="00602A60">
          <w:rPr>
            <w:rStyle w:val="a8"/>
            <w:sz w:val="28"/>
            <w:szCs w:val="28"/>
            <w:lang w:val="en-US"/>
          </w:rPr>
          <w:t>kr</w:t>
        </w:r>
        <w:r w:rsidR="00893DC0" w:rsidRPr="00602A60">
          <w:rPr>
            <w:rStyle w:val="a8"/>
            <w:sz w:val="28"/>
            <w:szCs w:val="28"/>
            <w:lang w:val="ru-RU"/>
          </w:rPr>
          <w:t>@</w:t>
        </w:r>
        <w:r w:rsidR="00893DC0" w:rsidRPr="00602A60">
          <w:rPr>
            <w:rStyle w:val="a8"/>
            <w:sz w:val="28"/>
            <w:szCs w:val="28"/>
            <w:lang w:val="en-US"/>
          </w:rPr>
          <w:t>kr</w:t>
        </w:r>
        <w:r w:rsidR="00893DC0" w:rsidRPr="00602A60">
          <w:rPr>
            <w:rStyle w:val="a8"/>
            <w:sz w:val="28"/>
            <w:szCs w:val="28"/>
            <w:lang w:val="ru-RU"/>
          </w:rPr>
          <w:t>.</w:t>
        </w:r>
        <w:r w:rsidR="00893DC0" w:rsidRPr="00602A60">
          <w:rPr>
            <w:rStyle w:val="a8"/>
            <w:sz w:val="28"/>
            <w:szCs w:val="28"/>
            <w:lang w:val="en-US"/>
          </w:rPr>
          <w:t>gov</w:t>
        </w:r>
        <w:r w:rsidR="00893DC0" w:rsidRPr="00602A60">
          <w:rPr>
            <w:rStyle w:val="a8"/>
            <w:sz w:val="28"/>
            <w:szCs w:val="28"/>
            <w:lang w:val="ru-RU"/>
          </w:rPr>
          <w:t>.</w:t>
        </w:r>
        <w:r w:rsidR="00893DC0" w:rsidRPr="00602A60">
          <w:rPr>
            <w:rStyle w:val="a8"/>
            <w:sz w:val="28"/>
            <w:szCs w:val="28"/>
            <w:lang w:val="en-US"/>
          </w:rPr>
          <w:t>ua</w:t>
        </w:r>
      </w:hyperlink>
      <w:r w:rsidR="00723861" w:rsidRPr="00723861">
        <w:rPr>
          <w:rStyle w:val="a8"/>
          <w:color w:val="auto"/>
          <w:sz w:val="28"/>
          <w:szCs w:val="28"/>
          <w:u w:val="none"/>
        </w:rPr>
        <w:t>,</w:t>
      </w:r>
      <w:r w:rsidRPr="00723861">
        <w:rPr>
          <w:sz w:val="28"/>
          <w:szCs w:val="28"/>
        </w:rPr>
        <w:t xml:space="preserve"> </w:t>
      </w:r>
      <w:r w:rsidR="00A3664A" w:rsidRPr="00723861">
        <w:rPr>
          <w:sz w:val="28"/>
          <w:szCs w:val="28"/>
        </w:rPr>
        <w:t>те</w:t>
      </w:r>
      <w:r w:rsidR="00A3664A" w:rsidRPr="00602A60">
        <w:rPr>
          <w:sz w:val="28"/>
          <w:szCs w:val="28"/>
        </w:rPr>
        <w:t>л. 92-19-10</w:t>
      </w:r>
    </w:p>
    <w:p w:rsidR="00893DC0" w:rsidRDefault="00893DC0" w:rsidP="003051C6">
      <w:pPr>
        <w:jc w:val="both"/>
        <w:rPr>
          <w:sz w:val="28"/>
          <w:szCs w:val="28"/>
        </w:rPr>
      </w:pPr>
    </w:p>
    <w:p w:rsidR="00723861" w:rsidRDefault="00723861" w:rsidP="003051C6">
      <w:pPr>
        <w:jc w:val="both"/>
        <w:rPr>
          <w:sz w:val="28"/>
          <w:szCs w:val="28"/>
        </w:rPr>
      </w:pPr>
    </w:p>
    <w:p w:rsidR="009C456F" w:rsidRDefault="009C456F" w:rsidP="003051C6">
      <w:pPr>
        <w:jc w:val="both"/>
        <w:rPr>
          <w:sz w:val="28"/>
          <w:szCs w:val="28"/>
        </w:rPr>
      </w:pPr>
    </w:p>
    <w:p w:rsidR="00893DC0" w:rsidRPr="0098075A" w:rsidRDefault="00D459C2" w:rsidP="003051C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FE7172">
        <w:rPr>
          <w:b/>
          <w:i/>
          <w:sz w:val="28"/>
          <w:szCs w:val="28"/>
        </w:rPr>
        <w:t>екретар міської ради</w:t>
      </w:r>
      <w:r>
        <w:rPr>
          <w:b/>
          <w:i/>
          <w:sz w:val="28"/>
          <w:szCs w:val="28"/>
        </w:rPr>
        <w:t xml:space="preserve"> ˗ </w:t>
      </w:r>
    </w:p>
    <w:p w:rsidR="00B46F86" w:rsidRPr="00701E28" w:rsidRDefault="00D544F1" w:rsidP="00701E28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D459C2">
        <w:rPr>
          <w:b/>
          <w:i/>
          <w:sz w:val="28"/>
          <w:szCs w:val="28"/>
        </w:rPr>
        <w:t xml:space="preserve">.о. міського голови </w:t>
      </w:r>
      <w:r w:rsidR="005C5A0F" w:rsidRPr="00FE7172">
        <w:rPr>
          <w:b/>
          <w:i/>
          <w:sz w:val="28"/>
          <w:szCs w:val="28"/>
        </w:rPr>
        <w:tab/>
      </w:r>
      <w:r w:rsidR="005C5A0F" w:rsidRPr="00FE7172">
        <w:rPr>
          <w:b/>
          <w:i/>
          <w:sz w:val="28"/>
          <w:szCs w:val="28"/>
        </w:rPr>
        <w:tab/>
        <w:t xml:space="preserve"> </w:t>
      </w:r>
      <w:r w:rsidR="005C5A0F" w:rsidRPr="00FE7172">
        <w:rPr>
          <w:b/>
          <w:i/>
          <w:sz w:val="28"/>
          <w:szCs w:val="28"/>
        </w:rPr>
        <w:tab/>
      </w:r>
      <w:r w:rsidR="00D459C2">
        <w:rPr>
          <w:b/>
          <w:i/>
          <w:sz w:val="28"/>
          <w:szCs w:val="28"/>
        </w:rPr>
        <w:t xml:space="preserve">                                   </w:t>
      </w:r>
      <w:r w:rsidR="00ED5822">
        <w:rPr>
          <w:b/>
          <w:i/>
          <w:sz w:val="28"/>
          <w:szCs w:val="28"/>
        </w:rPr>
        <w:t xml:space="preserve">              </w:t>
      </w:r>
      <w:r w:rsidR="00701E28">
        <w:rPr>
          <w:b/>
          <w:i/>
          <w:sz w:val="28"/>
          <w:szCs w:val="28"/>
        </w:rPr>
        <w:t>Юрій В</w:t>
      </w:r>
      <w:r w:rsidR="00257DD8">
        <w:rPr>
          <w:b/>
          <w:i/>
          <w:sz w:val="28"/>
          <w:szCs w:val="28"/>
        </w:rPr>
        <w:t>ІЛКУЛ</w:t>
      </w:r>
    </w:p>
    <w:sectPr w:rsidR="00B46F86" w:rsidRPr="00701E28" w:rsidSect="00547BB3">
      <w:headerReference w:type="default" r:id="rId15"/>
      <w:pgSz w:w="11906" w:h="16838" w:code="9"/>
      <w:pgMar w:top="993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52" w:rsidRDefault="00D16D52" w:rsidP="00683237">
      <w:r>
        <w:separator/>
      </w:r>
    </w:p>
  </w:endnote>
  <w:endnote w:type="continuationSeparator" w:id="0">
    <w:p w:rsidR="00D16D52" w:rsidRDefault="00D16D52" w:rsidP="0068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52" w:rsidRDefault="00D16D52" w:rsidP="00683237">
      <w:r>
        <w:separator/>
      </w:r>
    </w:p>
  </w:footnote>
  <w:footnote w:type="continuationSeparator" w:id="0">
    <w:p w:rsidR="00D16D52" w:rsidRDefault="00D16D52" w:rsidP="0068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927866"/>
      <w:docPartObj>
        <w:docPartGallery w:val="Page Numbers (Top of Page)"/>
        <w:docPartUnique/>
      </w:docPartObj>
    </w:sdtPr>
    <w:sdtEndPr/>
    <w:sdtContent>
      <w:p w:rsidR="00D16D52" w:rsidRDefault="00D16D5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6FA" w:rsidRPr="008C26FA">
          <w:rPr>
            <w:noProof/>
            <w:lang w:val="ru-RU"/>
          </w:rPr>
          <w:t>10</w:t>
        </w:r>
        <w:r>
          <w:fldChar w:fldCharType="end"/>
        </w:r>
      </w:p>
    </w:sdtContent>
  </w:sdt>
  <w:p w:rsidR="00D16D52" w:rsidRDefault="00D16D5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524"/>
    <w:multiLevelType w:val="multilevel"/>
    <w:tmpl w:val="3E8AB0F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7EFA"/>
    <w:multiLevelType w:val="hybridMultilevel"/>
    <w:tmpl w:val="6BFAE07E"/>
    <w:lvl w:ilvl="0" w:tplc="7CCC10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A41"/>
    <w:multiLevelType w:val="multilevel"/>
    <w:tmpl w:val="B8B806F2"/>
    <w:lvl w:ilvl="0">
      <w:start w:val="84"/>
      <w:numFmt w:val="decimal"/>
      <w:lvlText w:val="4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34690"/>
    <w:multiLevelType w:val="multilevel"/>
    <w:tmpl w:val="784EE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52385"/>
    <w:multiLevelType w:val="hybridMultilevel"/>
    <w:tmpl w:val="B12EB60A"/>
    <w:lvl w:ilvl="0" w:tplc="AD485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5A75"/>
    <w:multiLevelType w:val="multilevel"/>
    <w:tmpl w:val="09986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377C3"/>
    <w:multiLevelType w:val="hybridMultilevel"/>
    <w:tmpl w:val="6BCA9536"/>
    <w:lvl w:ilvl="0" w:tplc="FB72D3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8EC2535"/>
    <w:multiLevelType w:val="multilevel"/>
    <w:tmpl w:val="183AC6C6"/>
    <w:lvl w:ilvl="0">
      <w:start w:val="84"/>
      <w:numFmt w:val="decimal"/>
      <w:lvlText w:val="4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8797C"/>
    <w:multiLevelType w:val="multilevel"/>
    <w:tmpl w:val="DF9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C66130"/>
    <w:multiLevelType w:val="multilevel"/>
    <w:tmpl w:val="600067C4"/>
    <w:lvl w:ilvl="0">
      <w:start w:val="42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307C6C"/>
    <w:multiLevelType w:val="multilevel"/>
    <w:tmpl w:val="368E4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957453"/>
    <w:multiLevelType w:val="hybridMultilevel"/>
    <w:tmpl w:val="F4DADE1A"/>
    <w:lvl w:ilvl="0" w:tplc="AD485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72065"/>
    <w:multiLevelType w:val="multilevel"/>
    <w:tmpl w:val="DF58DAE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D37836"/>
    <w:multiLevelType w:val="hybridMultilevel"/>
    <w:tmpl w:val="EC9E17E0"/>
    <w:lvl w:ilvl="0" w:tplc="AD485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4C4C"/>
    <w:multiLevelType w:val="multilevel"/>
    <w:tmpl w:val="9F981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2519E9"/>
    <w:multiLevelType w:val="multilevel"/>
    <w:tmpl w:val="582AD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3876E2"/>
    <w:multiLevelType w:val="hybridMultilevel"/>
    <w:tmpl w:val="FB0A3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28644D"/>
    <w:multiLevelType w:val="hybridMultilevel"/>
    <w:tmpl w:val="9118B63E"/>
    <w:lvl w:ilvl="0" w:tplc="C318E8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F56BD"/>
    <w:multiLevelType w:val="hybridMultilevel"/>
    <w:tmpl w:val="AEE4E324"/>
    <w:lvl w:ilvl="0" w:tplc="AD4851C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F17F0"/>
    <w:multiLevelType w:val="hybridMultilevel"/>
    <w:tmpl w:val="F454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F78"/>
    <w:multiLevelType w:val="hybridMultilevel"/>
    <w:tmpl w:val="D6DE9DD2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D5858"/>
    <w:multiLevelType w:val="hybridMultilevel"/>
    <w:tmpl w:val="12E65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E694A"/>
    <w:multiLevelType w:val="multilevel"/>
    <w:tmpl w:val="F7147358"/>
    <w:lvl w:ilvl="0">
      <w:start w:val="42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7A6A22"/>
    <w:multiLevelType w:val="multilevel"/>
    <w:tmpl w:val="B560D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0E3DE2"/>
    <w:multiLevelType w:val="hybridMultilevel"/>
    <w:tmpl w:val="DAC2EDA6"/>
    <w:lvl w:ilvl="0" w:tplc="2AE85900">
      <w:start w:val="5"/>
      <w:numFmt w:val="bullet"/>
      <w:lvlText w:val=""/>
      <w:lvlJc w:val="left"/>
      <w:pPr>
        <w:ind w:left="1069" w:hanging="360"/>
      </w:pPr>
      <w:rPr>
        <w:rFonts w:ascii="Symbol" w:eastAsia="Dotum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8D7FEB"/>
    <w:multiLevelType w:val="hybridMultilevel"/>
    <w:tmpl w:val="6BF28008"/>
    <w:lvl w:ilvl="0" w:tplc="AD4851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C5D0D8A"/>
    <w:multiLevelType w:val="multilevel"/>
    <w:tmpl w:val="4FD4C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A7768B"/>
    <w:multiLevelType w:val="multilevel"/>
    <w:tmpl w:val="09986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12"/>
  </w:num>
  <w:num w:numId="5">
    <w:abstractNumId w:val="0"/>
  </w:num>
  <w:num w:numId="6">
    <w:abstractNumId w:val="27"/>
  </w:num>
  <w:num w:numId="7">
    <w:abstractNumId w:val="5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6"/>
  </w:num>
  <w:num w:numId="13">
    <w:abstractNumId w:val="17"/>
  </w:num>
  <w:num w:numId="14">
    <w:abstractNumId w:val="1"/>
  </w:num>
  <w:num w:numId="15">
    <w:abstractNumId w:val="16"/>
  </w:num>
  <w:num w:numId="16">
    <w:abstractNumId w:val="18"/>
  </w:num>
  <w:num w:numId="17">
    <w:abstractNumId w:val="11"/>
  </w:num>
  <w:num w:numId="18">
    <w:abstractNumId w:val="4"/>
  </w:num>
  <w:num w:numId="19">
    <w:abstractNumId w:val="13"/>
  </w:num>
  <w:num w:numId="20">
    <w:abstractNumId w:val="22"/>
  </w:num>
  <w:num w:numId="21">
    <w:abstractNumId w:val="9"/>
  </w:num>
  <w:num w:numId="22">
    <w:abstractNumId w:val="7"/>
  </w:num>
  <w:num w:numId="23">
    <w:abstractNumId w:val="2"/>
  </w:num>
  <w:num w:numId="24">
    <w:abstractNumId w:val="8"/>
  </w:num>
  <w:num w:numId="25">
    <w:abstractNumId w:val="19"/>
  </w:num>
  <w:num w:numId="26">
    <w:abstractNumId w:val="24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28"/>
    <w:rsid w:val="00004DE4"/>
    <w:rsid w:val="00005736"/>
    <w:rsid w:val="00006B82"/>
    <w:rsid w:val="000078D3"/>
    <w:rsid w:val="00016D7D"/>
    <w:rsid w:val="00017DF0"/>
    <w:rsid w:val="000240B0"/>
    <w:rsid w:val="00027677"/>
    <w:rsid w:val="00031CEE"/>
    <w:rsid w:val="0003694A"/>
    <w:rsid w:val="0004291A"/>
    <w:rsid w:val="000456E1"/>
    <w:rsid w:val="00045D44"/>
    <w:rsid w:val="00065AB0"/>
    <w:rsid w:val="00065B4C"/>
    <w:rsid w:val="00066BBE"/>
    <w:rsid w:val="000701E0"/>
    <w:rsid w:val="000737B8"/>
    <w:rsid w:val="00074FD1"/>
    <w:rsid w:val="0007542D"/>
    <w:rsid w:val="00080B7D"/>
    <w:rsid w:val="0008411C"/>
    <w:rsid w:val="00086141"/>
    <w:rsid w:val="000920DF"/>
    <w:rsid w:val="00092E76"/>
    <w:rsid w:val="000960AA"/>
    <w:rsid w:val="000A0EEE"/>
    <w:rsid w:val="000A7A80"/>
    <w:rsid w:val="000C004E"/>
    <w:rsid w:val="000C02E7"/>
    <w:rsid w:val="000E304E"/>
    <w:rsid w:val="000E3F53"/>
    <w:rsid w:val="000E577A"/>
    <w:rsid w:val="000F3878"/>
    <w:rsid w:val="000F54ED"/>
    <w:rsid w:val="001002F1"/>
    <w:rsid w:val="00106452"/>
    <w:rsid w:val="0011327C"/>
    <w:rsid w:val="00114090"/>
    <w:rsid w:val="001142BF"/>
    <w:rsid w:val="0011670D"/>
    <w:rsid w:val="00125717"/>
    <w:rsid w:val="00131224"/>
    <w:rsid w:val="0013331F"/>
    <w:rsid w:val="00134FAE"/>
    <w:rsid w:val="00137D1C"/>
    <w:rsid w:val="001435B8"/>
    <w:rsid w:val="00144B18"/>
    <w:rsid w:val="00146233"/>
    <w:rsid w:val="0015343F"/>
    <w:rsid w:val="00160011"/>
    <w:rsid w:val="00165773"/>
    <w:rsid w:val="001671B1"/>
    <w:rsid w:val="00174373"/>
    <w:rsid w:val="001755A8"/>
    <w:rsid w:val="00180919"/>
    <w:rsid w:val="00197508"/>
    <w:rsid w:val="001A0876"/>
    <w:rsid w:val="001A4970"/>
    <w:rsid w:val="001B04F5"/>
    <w:rsid w:val="001B2245"/>
    <w:rsid w:val="001C0E60"/>
    <w:rsid w:val="001C40F7"/>
    <w:rsid w:val="001D1F0F"/>
    <w:rsid w:val="001D2FC9"/>
    <w:rsid w:val="001D4C4F"/>
    <w:rsid w:val="001D61C5"/>
    <w:rsid w:val="001E049A"/>
    <w:rsid w:val="001E2E37"/>
    <w:rsid w:val="001E68F1"/>
    <w:rsid w:val="001F0007"/>
    <w:rsid w:val="001F02D7"/>
    <w:rsid w:val="001F66F0"/>
    <w:rsid w:val="00203507"/>
    <w:rsid w:val="002047DD"/>
    <w:rsid w:val="00205907"/>
    <w:rsid w:val="002072AC"/>
    <w:rsid w:val="00211399"/>
    <w:rsid w:val="00212320"/>
    <w:rsid w:val="0021513F"/>
    <w:rsid w:val="00216731"/>
    <w:rsid w:val="00216DCF"/>
    <w:rsid w:val="002212DB"/>
    <w:rsid w:val="00221B06"/>
    <w:rsid w:val="00226C63"/>
    <w:rsid w:val="00247BB5"/>
    <w:rsid w:val="00247BFA"/>
    <w:rsid w:val="002520C6"/>
    <w:rsid w:val="002533F8"/>
    <w:rsid w:val="00253DFF"/>
    <w:rsid w:val="00257DD8"/>
    <w:rsid w:val="002600FE"/>
    <w:rsid w:val="0026734F"/>
    <w:rsid w:val="00272394"/>
    <w:rsid w:val="00273B3B"/>
    <w:rsid w:val="00282AD3"/>
    <w:rsid w:val="002903B4"/>
    <w:rsid w:val="00297ACE"/>
    <w:rsid w:val="002A2F37"/>
    <w:rsid w:val="002A45A5"/>
    <w:rsid w:val="002A7374"/>
    <w:rsid w:val="002B009A"/>
    <w:rsid w:val="002B0B02"/>
    <w:rsid w:val="002B1251"/>
    <w:rsid w:val="002B173F"/>
    <w:rsid w:val="002B374F"/>
    <w:rsid w:val="002B3F2C"/>
    <w:rsid w:val="002B6C7C"/>
    <w:rsid w:val="002C0A72"/>
    <w:rsid w:val="002C7439"/>
    <w:rsid w:val="002D68A5"/>
    <w:rsid w:val="002E3ED1"/>
    <w:rsid w:val="002E6F76"/>
    <w:rsid w:val="002F344F"/>
    <w:rsid w:val="00300292"/>
    <w:rsid w:val="003051C6"/>
    <w:rsid w:val="003055C2"/>
    <w:rsid w:val="0030630D"/>
    <w:rsid w:val="003123D3"/>
    <w:rsid w:val="003137C1"/>
    <w:rsid w:val="00315F7C"/>
    <w:rsid w:val="003203C1"/>
    <w:rsid w:val="003234C9"/>
    <w:rsid w:val="003357EA"/>
    <w:rsid w:val="00346F94"/>
    <w:rsid w:val="003517F3"/>
    <w:rsid w:val="003539A5"/>
    <w:rsid w:val="00354FD0"/>
    <w:rsid w:val="00360FA3"/>
    <w:rsid w:val="003770FF"/>
    <w:rsid w:val="00380439"/>
    <w:rsid w:val="00380F04"/>
    <w:rsid w:val="00385D74"/>
    <w:rsid w:val="003B1650"/>
    <w:rsid w:val="003C01BC"/>
    <w:rsid w:val="003C214E"/>
    <w:rsid w:val="003C28D2"/>
    <w:rsid w:val="003C508C"/>
    <w:rsid w:val="003C790A"/>
    <w:rsid w:val="003D0812"/>
    <w:rsid w:val="003D2399"/>
    <w:rsid w:val="003E167D"/>
    <w:rsid w:val="003E33F6"/>
    <w:rsid w:val="003E5739"/>
    <w:rsid w:val="003F3CAE"/>
    <w:rsid w:val="003F4039"/>
    <w:rsid w:val="003F4249"/>
    <w:rsid w:val="00401BD6"/>
    <w:rsid w:val="00406E7E"/>
    <w:rsid w:val="00407C3E"/>
    <w:rsid w:val="00411BE1"/>
    <w:rsid w:val="00412733"/>
    <w:rsid w:val="00415513"/>
    <w:rsid w:val="00422434"/>
    <w:rsid w:val="00423298"/>
    <w:rsid w:val="00425F30"/>
    <w:rsid w:val="00436AB7"/>
    <w:rsid w:val="00441D42"/>
    <w:rsid w:val="004451B1"/>
    <w:rsid w:val="00451B0D"/>
    <w:rsid w:val="00452F3D"/>
    <w:rsid w:val="00453078"/>
    <w:rsid w:val="004634F2"/>
    <w:rsid w:val="00475276"/>
    <w:rsid w:val="00480632"/>
    <w:rsid w:val="004842D3"/>
    <w:rsid w:val="004848EF"/>
    <w:rsid w:val="00485904"/>
    <w:rsid w:val="00486479"/>
    <w:rsid w:val="00490738"/>
    <w:rsid w:val="004907BF"/>
    <w:rsid w:val="0049703B"/>
    <w:rsid w:val="004973D5"/>
    <w:rsid w:val="0049751A"/>
    <w:rsid w:val="004B2F2F"/>
    <w:rsid w:val="004C34DE"/>
    <w:rsid w:val="004C3BA1"/>
    <w:rsid w:val="004C4ED1"/>
    <w:rsid w:val="004C6F63"/>
    <w:rsid w:val="004D1BD6"/>
    <w:rsid w:val="004D3CB5"/>
    <w:rsid w:val="004E0932"/>
    <w:rsid w:val="004E3CA6"/>
    <w:rsid w:val="004E5B91"/>
    <w:rsid w:val="004E7E15"/>
    <w:rsid w:val="004F1BA2"/>
    <w:rsid w:val="004F5FD7"/>
    <w:rsid w:val="004F7314"/>
    <w:rsid w:val="00500AB9"/>
    <w:rsid w:val="0051062E"/>
    <w:rsid w:val="00517785"/>
    <w:rsid w:val="00535C91"/>
    <w:rsid w:val="00536BA4"/>
    <w:rsid w:val="005417BC"/>
    <w:rsid w:val="0054311D"/>
    <w:rsid w:val="00543F4C"/>
    <w:rsid w:val="00544BDC"/>
    <w:rsid w:val="00547BB3"/>
    <w:rsid w:val="0055048D"/>
    <w:rsid w:val="005504D1"/>
    <w:rsid w:val="005520EA"/>
    <w:rsid w:val="00553860"/>
    <w:rsid w:val="00561117"/>
    <w:rsid w:val="00566D19"/>
    <w:rsid w:val="00573A2E"/>
    <w:rsid w:val="00574321"/>
    <w:rsid w:val="005745DF"/>
    <w:rsid w:val="005758F7"/>
    <w:rsid w:val="00575F97"/>
    <w:rsid w:val="00577591"/>
    <w:rsid w:val="00580823"/>
    <w:rsid w:val="00585787"/>
    <w:rsid w:val="00585E2B"/>
    <w:rsid w:val="0058649E"/>
    <w:rsid w:val="00587003"/>
    <w:rsid w:val="005A109E"/>
    <w:rsid w:val="005B323B"/>
    <w:rsid w:val="005B68FA"/>
    <w:rsid w:val="005C0ADF"/>
    <w:rsid w:val="005C1EFE"/>
    <w:rsid w:val="005C5A0F"/>
    <w:rsid w:val="005D10C8"/>
    <w:rsid w:val="005E57B8"/>
    <w:rsid w:val="005E5A57"/>
    <w:rsid w:val="005F3D99"/>
    <w:rsid w:val="005F419C"/>
    <w:rsid w:val="005F4F99"/>
    <w:rsid w:val="005F7127"/>
    <w:rsid w:val="00602A60"/>
    <w:rsid w:val="00603115"/>
    <w:rsid w:val="00614D1D"/>
    <w:rsid w:val="00615E50"/>
    <w:rsid w:val="0062161D"/>
    <w:rsid w:val="00626CA3"/>
    <w:rsid w:val="0063695B"/>
    <w:rsid w:val="006501AF"/>
    <w:rsid w:val="006505B9"/>
    <w:rsid w:val="00653491"/>
    <w:rsid w:val="00654F63"/>
    <w:rsid w:val="0065574A"/>
    <w:rsid w:val="00660888"/>
    <w:rsid w:val="0067130F"/>
    <w:rsid w:val="006728B1"/>
    <w:rsid w:val="006746FF"/>
    <w:rsid w:val="00683237"/>
    <w:rsid w:val="00686F81"/>
    <w:rsid w:val="00690870"/>
    <w:rsid w:val="00692EE6"/>
    <w:rsid w:val="006A0D6D"/>
    <w:rsid w:val="006A0F58"/>
    <w:rsid w:val="006A1EDF"/>
    <w:rsid w:val="006A2089"/>
    <w:rsid w:val="006A29C6"/>
    <w:rsid w:val="006A3C5A"/>
    <w:rsid w:val="006A6FC3"/>
    <w:rsid w:val="006B3D26"/>
    <w:rsid w:val="006B4037"/>
    <w:rsid w:val="006C182C"/>
    <w:rsid w:val="006C339F"/>
    <w:rsid w:val="006C5B90"/>
    <w:rsid w:val="006C73C7"/>
    <w:rsid w:val="006E5DE2"/>
    <w:rsid w:val="006F27B8"/>
    <w:rsid w:val="006F758F"/>
    <w:rsid w:val="00701E28"/>
    <w:rsid w:val="007035EF"/>
    <w:rsid w:val="00704FF9"/>
    <w:rsid w:val="00707404"/>
    <w:rsid w:val="00720474"/>
    <w:rsid w:val="00723039"/>
    <w:rsid w:val="00723861"/>
    <w:rsid w:val="00731563"/>
    <w:rsid w:val="007317B7"/>
    <w:rsid w:val="007343E9"/>
    <w:rsid w:val="007374CD"/>
    <w:rsid w:val="00743C27"/>
    <w:rsid w:val="007451EC"/>
    <w:rsid w:val="00753179"/>
    <w:rsid w:val="00756119"/>
    <w:rsid w:val="007574CC"/>
    <w:rsid w:val="007578FC"/>
    <w:rsid w:val="00765D0A"/>
    <w:rsid w:val="00776FE1"/>
    <w:rsid w:val="0078013F"/>
    <w:rsid w:val="00780CB0"/>
    <w:rsid w:val="0078319A"/>
    <w:rsid w:val="00783347"/>
    <w:rsid w:val="00786650"/>
    <w:rsid w:val="0079056E"/>
    <w:rsid w:val="007908EC"/>
    <w:rsid w:val="00792F4E"/>
    <w:rsid w:val="00795C1E"/>
    <w:rsid w:val="007A167C"/>
    <w:rsid w:val="007A7E13"/>
    <w:rsid w:val="007B2A44"/>
    <w:rsid w:val="007B2E17"/>
    <w:rsid w:val="007B68E9"/>
    <w:rsid w:val="007C02F3"/>
    <w:rsid w:val="007C05B9"/>
    <w:rsid w:val="007C2FF5"/>
    <w:rsid w:val="007C368D"/>
    <w:rsid w:val="007D6236"/>
    <w:rsid w:val="007E1CFE"/>
    <w:rsid w:val="007E43A2"/>
    <w:rsid w:val="007F24B6"/>
    <w:rsid w:val="007F4754"/>
    <w:rsid w:val="007F7389"/>
    <w:rsid w:val="008112FC"/>
    <w:rsid w:val="00811624"/>
    <w:rsid w:val="00813970"/>
    <w:rsid w:val="008323CC"/>
    <w:rsid w:val="008402AA"/>
    <w:rsid w:val="00840BD4"/>
    <w:rsid w:val="00845C01"/>
    <w:rsid w:val="00855F43"/>
    <w:rsid w:val="00860688"/>
    <w:rsid w:val="008708E0"/>
    <w:rsid w:val="0087112C"/>
    <w:rsid w:val="00875440"/>
    <w:rsid w:val="00875A22"/>
    <w:rsid w:val="008775A0"/>
    <w:rsid w:val="0088067A"/>
    <w:rsid w:val="00893DC0"/>
    <w:rsid w:val="0089596F"/>
    <w:rsid w:val="00897F14"/>
    <w:rsid w:val="008A0EFD"/>
    <w:rsid w:val="008A15C1"/>
    <w:rsid w:val="008A478F"/>
    <w:rsid w:val="008B3A1D"/>
    <w:rsid w:val="008B3FAC"/>
    <w:rsid w:val="008B4228"/>
    <w:rsid w:val="008B463F"/>
    <w:rsid w:val="008B4BED"/>
    <w:rsid w:val="008B4E51"/>
    <w:rsid w:val="008B6952"/>
    <w:rsid w:val="008C26FA"/>
    <w:rsid w:val="008C5B94"/>
    <w:rsid w:val="008C7833"/>
    <w:rsid w:val="008D2FFA"/>
    <w:rsid w:val="008D549A"/>
    <w:rsid w:val="008D789A"/>
    <w:rsid w:val="008E0A73"/>
    <w:rsid w:val="008E5EF5"/>
    <w:rsid w:val="00910E7C"/>
    <w:rsid w:val="00912094"/>
    <w:rsid w:val="00916C5D"/>
    <w:rsid w:val="00917EAE"/>
    <w:rsid w:val="009224B3"/>
    <w:rsid w:val="009234AE"/>
    <w:rsid w:val="0093608A"/>
    <w:rsid w:val="00936926"/>
    <w:rsid w:val="00936A6B"/>
    <w:rsid w:val="009370A2"/>
    <w:rsid w:val="009376AB"/>
    <w:rsid w:val="0094180E"/>
    <w:rsid w:val="009656C8"/>
    <w:rsid w:val="00966533"/>
    <w:rsid w:val="0097328B"/>
    <w:rsid w:val="00976027"/>
    <w:rsid w:val="0098075A"/>
    <w:rsid w:val="00983B30"/>
    <w:rsid w:val="00987CBD"/>
    <w:rsid w:val="009961D6"/>
    <w:rsid w:val="00996DAF"/>
    <w:rsid w:val="00997E5A"/>
    <w:rsid w:val="009A69AF"/>
    <w:rsid w:val="009B3587"/>
    <w:rsid w:val="009B5DA8"/>
    <w:rsid w:val="009B7845"/>
    <w:rsid w:val="009C3A40"/>
    <w:rsid w:val="009C456F"/>
    <w:rsid w:val="009D1B2D"/>
    <w:rsid w:val="009D1EE5"/>
    <w:rsid w:val="009D6A9F"/>
    <w:rsid w:val="009E4FAB"/>
    <w:rsid w:val="009E5ECF"/>
    <w:rsid w:val="009E6DDC"/>
    <w:rsid w:val="00A00312"/>
    <w:rsid w:val="00A0175B"/>
    <w:rsid w:val="00A021F4"/>
    <w:rsid w:val="00A02572"/>
    <w:rsid w:val="00A05928"/>
    <w:rsid w:val="00A06009"/>
    <w:rsid w:val="00A14310"/>
    <w:rsid w:val="00A16AB1"/>
    <w:rsid w:val="00A2189C"/>
    <w:rsid w:val="00A248DF"/>
    <w:rsid w:val="00A26CB9"/>
    <w:rsid w:val="00A34607"/>
    <w:rsid w:val="00A3664A"/>
    <w:rsid w:val="00A368F1"/>
    <w:rsid w:val="00A422AC"/>
    <w:rsid w:val="00A51390"/>
    <w:rsid w:val="00A54292"/>
    <w:rsid w:val="00A5693C"/>
    <w:rsid w:val="00A572BB"/>
    <w:rsid w:val="00A57C7F"/>
    <w:rsid w:val="00A6068E"/>
    <w:rsid w:val="00A63BC2"/>
    <w:rsid w:val="00A73236"/>
    <w:rsid w:val="00A737B7"/>
    <w:rsid w:val="00A74764"/>
    <w:rsid w:val="00A7631C"/>
    <w:rsid w:val="00A76965"/>
    <w:rsid w:val="00A7789C"/>
    <w:rsid w:val="00A77A5F"/>
    <w:rsid w:val="00A77B40"/>
    <w:rsid w:val="00A821B6"/>
    <w:rsid w:val="00A82834"/>
    <w:rsid w:val="00A8442A"/>
    <w:rsid w:val="00A90DA7"/>
    <w:rsid w:val="00A94157"/>
    <w:rsid w:val="00AA2F42"/>
    <w:rsid w:val="00AA4AE5"/>
    <w:rsid w:val="00AB36FD"/>
    <w:rsid w:val="00AB405A"/>
    <w:rsid w:val="00AB4C7D"/>
    <w:rsid w:val="00AB61EE"/>
    <w:rsid w:val="00AB6E9E"/>
    <w:rsid w:val="00AC49C6"/>
    <w:rsid w:val="00AC6ED5"/>
    <w:rsid w:val="00AD1919"/>
    <w:rsid w:val="00AD6822"/>
    <w:rsid w:val="00AD7CC5"/>
    <w:rsid w:val="00AE036D"/>
    <w:rsid w:val="00AE1D3D"/>
    <w:rsid w:val="00AE4A25"/>
    <w:rsid w:val="00AE6902"/>
    <w:rsid w:val="00AF0363"/>
    <w:rsid w:val="00AF2FFB"/>
    <w:rsid w:val="00AF7499"/>
    <w:rsid w:val="00B04E4F"/>
    <w:rsid w:val="00B0518D"/>
    <w:rsid w:val="00B14C00"/>
    <w:rsid w:val="00B21EDC"/>
    <w:rsid w:val="00B21F4A"/>
    <w:rsid w:val="00B23DD8"/>
    <w:rsid w:val="00B35A72"/>
    <w:rsid w:val="00B407AF"/>
    <w:rsid w:val="00B40B12"/>
    <w:rsid w:val="00B45110"/>
    <w:rsid w:val="00B46F86"/>
    <w:rsid w:val="00B4709D"/>
    <w:rsid w:val="00B47953"/>
    <w:rsid w:val="00B511F1"/>
    <w:rsid w:val="00B51A50"/>
    <w:rsid w:val="00B540FF"/>
    <w:rsid w:val="00B550C8"/>
    <w:rsid w:val="00B55CB0"/>
    <w:rsid w:val="00B57177"/>
    <w:rsid w:val="00B61641"/>
    <w:rsid w:val="00B61D80"/>
    <w:rsid w:val="00B63923"/>
    <w:rsid w:val="00B653C3"/>
    <w:rsid w:val="00B70D53"/>
    <w:rsid w:val="00B75644"/>
    <w:rsid w:val="00B761D7"/>
    <w:rsid w:val="00B82A80"/>
    <w:rsid w:val="00B84765"/>
    <w:rsid w:val="00B906E1"/>
    <w:rsid w:val="00B932D5"/>
    <w:rsid w:val="00B937BF"/>
    <w:rsid w:val="00B93890"/>
    <w:rsid w:val="00B94365"/>
    <w:rsid w:val="00B97662"/>
    <w:rsid w:val="00BA2144"/>
    <w:rsid w:val="00BA47F1"/>
    <w:rsid w:val="00BA5D50"/>
    <w:rsid w:val="00BB1C15"/>
    <w:rsid w:val="00BB23CD"/>
    <w:rsid w:val="00BB4713"/>
    <w:rsid w:val="00BB4756"/>
    <w:rsid w:val="00BC0850"/>
    <w:rsid w:val="00BC5553"/>
    <w:rsid w:val="00BD794D"/>
    <w:rsid w:val="00BE1332"/>
    <w:rsid w:val="00BE65B9"/>
    <w:rsid w:val="00BF0054"/>
    <w:rsid w:val="00BF29EE"/>
    <w:rsid w:val="00BF2A32"/>
    <w:rsid w:val="00C0372F"/>
    <w:rsid w:val="00C04FA5"/>
    <w:rsid w:val="00C06081"/>
    <w:rsid w:val="00C14EA8"/>
    <w:rsid w:val="00C15863"/>
    <w:rsid w:val="00C15C45"/>
    <w:rsid w:val="00C15E15"/>
    <w:rsid w:val="00C172E2"/>
    <w:rsid w:val="00C20645"/>
    <w:rsid w:val="00C242A6"/>
    <w:rsid w:val="00C34E6C"/>
    <w:rsid w:val="00C40B60"/>
    <w:rsid w:val="00C43A9F"/>
    <w:rsid w:val="00C46B6B"/>
    <w:rsid w:val="00C50BBA"/>
    <w:rsid w:val="00C51C6C"/>
    <w:rsid w:val="00C55824"/>
    <w:rsid w:val="00C56E90"/>
    <w:rsid w:val="00C57838"/>
    <w:rsid w:val="00C57F1F"/>
    <w:rsid w:val="00C63806"/>
    <w:rsid w:val="00C645B4"/>
    <w:rsid w:val="00C6657D"/>
    <w:rsid w:val="00C72620"/>
    <w:rsid w:val="00C726DA"/>
    <w:rsid w:val="00C74265"/>
    <w:rsid w:val="00C7625D"/>
    <w:rsid w:val="00C76493"/>
    <w:rsid w:val="00C76512"/>
    <w:rsid w:val="00C84F08"/>
    <w:rsid w:val="00C855D1"/>
    <w:rsid w:val="00C86420"/>
    <w:rsid w:val="00C90D92"/>
    <w:rsid w:val="00C93449"/>
    <w:rsid w:val="00C94202"/>
    <w:rsid w:val="00C9453A"/>
    <w:rsid w:val="00C95086"/>
    <w:rsid w:val="00C9594E"/>
    <w:rsid w:val="00CA6998"/>
    <w:rsid w:val="00CB06CD"/>
    <w:rsid w:val="00CC267B"/>
    <w:rsid w:val="00CC4FE5"/>
    <w:rsid w:val="00CC527B"/>
    <w:rsid w:val="00CC6A03"/>
    <w:rsid w:val="00CD1F95"/>
    <w:rsid w:val="00CD30FB"/>
    <w:rsid w:val="00CD6C03"/>
    <w:rsid w:val="00CE0940"/>
    <w:rsid w:val="00CE25B1"/>
    <w:rsid w:val="00CE4980"/>
    <w:rsid w:val="00CE4F57"/>
    <w:rsid w:val="00CE7813"/>
    <w:rsid w:val="00CF04C7"/>
    <w:rsid w:val="00CF46E8"/>
    <w:rsid w:val="00CF683A"/>
    <w:rsid w:val="00D00D50"/>
    <w:rsid w:val="00D013B1"/>
    <w:rsid w:val="00D036F2"/>
    <w:rsid w:val="00D163F9"/>
    <w:rsid w:val="00D16D52"/>
    <w:rsid w:val="00D20561"/>
    <w:rsid w:val="00D32070"/>
    <w:rsid w:val="00D32F60"/>
    <w:rsid w:val="00D35D3F"/>
    <w:rsid w:val="00D459C2"/>
    <w:rsid w:val="00D46E46"/>
    <w:rsid w:val="00D544F1"/>
    <w:rsid w:val="00D56BC7"/>
    <w:rsid w:val="00D577E7"/>
    <w:rsid w:val="00D64270"/>
    <w:rsid w:val="00D65268"/>
    <w:rsid w:val="00D67F1C"/>
    <w:rsid w:val="00D9137E"/>
    <w:rsid w:val="00D96257"/>
    <w:rsid w:val="00DA3DE2"/>
    <w:rsid w:val="00DA48DC"/>
    <w:rsid w:val="00DB773B"/>
    <w:rsid w:val="00DC76E6"/>
    <w:rsid w:val="00DD1221"/>
    <w:rsid w:val="00DD6315"/>
    <w:rsid w:val="00DE16CD"/>
    <w:rsid w:val="00DE21DA"/>
    <w:rsid w:val="00DF03B3"/>
    <w:rsid w:val="00DF0AA8"/>
    <w:rsid w:val="00DF6DBD"/>
    <w:rsid w:val="00DF74B5"/>
    <w:rsid w:val="00E0373D"/>
    <w:rsid w:val="00E04A78"/>
    <w:rsid w:val="00E075DE"/>
    <w:rsid w:val="00E13642"/>
    <w:rsid w:val="00E15657"/>
    <w:rsid w:val="00E16850"/>
    <w:rsid w:val="00E24E3F"/>
    <w:rsid w:val="00E25F41"/>
    <w:rsid w:val="00E302CA"/>
    <w:rsid w:val="00E30DEC"/>
    <w:rsid w:val="00E31533"/>
    <w:rsid w:val="00E32465"/>
    <w:rsid w:val="00E371D0"/>
    <w:rsid w:val="00E37CFF"/>
    <w:rsid w:val="00E50CFF"/>
    <w:rsid w:val="00E550B0"/>
    <w:rsid w:val="00E5761D"/>
    <w:rsid w:val="00E63228"/>
    <w:rsid w:val="00E63775"/>
    <w:rsid w:val="00E65D6F"/>
    <w:rsid w:val="00E667F7"/>
    <w:rsid w:val="00E7004F"/>
    <w:rsid w:val="00E74D4B"/>
    <w:rsid w:val="00E75A1C"/>
    <w:rsid w:val="00E76858"/>
    <w:rsid w:val="00E8032F"/>
    <w:rsid w:val="00E81887"/>
    <w:rsid w:val="00E85507"/>
    <w:rsid w:val="00E9009B"/>
    <w:rsid w:val="00E9787F"/>
    <w:rsid w:val="00E97D23"/>
    <w:rsid w:val="00E97FB4"/>
    <w:rsid w:val="00EA12A0"/>
    <w:rsid w:val="00EB2D35"/>
    <w:rsid w:val="00EB6184"/>
    <w:rsid w:val="00EC1D41"/>
    <w:rsid w:val="00EC7B0C"/>
    <w:rsid w:val="00ED0838"/>
    <w:rsid w:val="00ED1DF0"/>
    <w:rsid w:val="00ED3446"/>
    <w:rsid w:val="00ED5822"/>
    <w:rsid w:val="00ED7945"/>
    <w:rsid w:val="00EE3152"/>
    <w:rsid w:val="00EE4D6B"/>
    <w:rsid w:val="00EF310C"/>
    <w:rsid w:val="00EF6990"/>
    <w:rsid w:val="00F02D39"/>
    <w:rsid w:val="00F0431E"/>
    <w:rsid w:val="00F05565"/>
    <w:rsid w:val="00F063B2"/>
    <w:rsid w:val="00F06D8C"/>
    <w:rsid w:val="00F07EA1"/>
    <w:rsid w:val="00F21F54"/>
    <w:rsid w:val="00F2295A"/>
    <w:rsid w:val="00F23758"/>
    <w:rsid w:val="00F26697"/>
    <w:rsid w:val="00F27B49"/>
    <w:rsid w:val="00F3059D"/>
    <w:rsid w:val="00F306CF"/>
    <w:rsid w:val="00F324A9"/>
    <w:rsid w:val="00F33DAB"/>
    <w:rsid w:val="00F41461"/>
    <w:rsid w:val="00F47561"/>
    <w:rsid w:val="00F52AD7"/>
    <w:rsid w:val="00F550AA"/>
    <w:rsid w:val="00F61211"/>
    <w:rsid w:val="00F62DE4"/>
    <w:rsid w:val="00F66304"/>
    <w:rsid w:val="00F66DF0"/>
    <w:rsid w:val="00F6767C"/>
    <w:rsid w:val="00F67975"/>
    <w:rsid w:val="00F71ED3"/>
    <w:rsid w:val="00F744F9"/>
    <w:rsid w:val="00F75A6E"/>
    <w:rsid w:val="00F80E3C"/>
    <w:rsid w:val="00F90889"/>
    <w:rsid w:val="00FA29B9"/>
    <w:rsid w:val="00FA3E22"/>
    <w:rsid w:val="00FA7F33"/>
    <w:rsid w:val="00FB7C6F"/>
    <w:rsid w:val="00FC0603"/>
    <w:rsid w:val="00FC2313"/>
    <w:rsid w:val="00FD3BFA"/>
    <w:rsid w:val="00FD441E"/>
    <w:rsid w:val="00FD689F"/>
    <w:rsid w:val="00FE671F"/>
    <w:rsid w:val="00FF113A"/>
    <w:rsid w:val="00FF4E40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B108"/>
  <w15:docId w15:val="{48A01A85-B2DF-4FEE-9393-A00DA4B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63228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E63228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6">
    <w:name w:val="Заголовок №6_"/>
    <w:basedOn w:val="a0"/>
    <w:link w:val="60"/>
    <w:rsid w:val="00E63228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32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E63228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E63228"/>
    <w:pPr>
      <w:widowControl w:val="0"/>
      <w:shd w:val="clear" w:color="auto" w:fill="FFFFFF"/>
      <w:spacing w:after="180" w:line="276" w:lineRule="exact"/>
      <w:jc w:val="center"/>
    </w:pPr>
    <w:rPr>
      <w:spacing w:val="7"/>
      <w:sz w:val="21"/>
      <w:szCs w:val="21"/>
      <w:lang w:val="ru-RU" w:eastAsia="en-US"/>
    </w:rPr>
  </w:style>
  <w:style w:type="paragraph" w:customStyle="1" w:styleId="60">
    <w:name w:val="Заголовок №6"/>
    <w:basedOn w:val="a"/>
    <w:link w:val="6"/>
    <w:rsid w:val="00E63228"/>
    <w:pPr>
      <w:widowControl w:val="0"/>
      <w:shd w:val="clear" w:color="auto" w:fill="FFFFFF"/>
      <w:spacing w:before="180" w:line="279" w:lineRule="exact"/>
      <w:jc w:val="both"/>
      <w:outlineLvl w:val="5"/>
    </w:pPr>
    <w:rPr>
      <w:b/>
      <w:bCs/>
      <w:spacing w:val="5"/>
      <w:sz w:val="21"/>
      <w:szCs w:val="21"/>
      <w:lang w:val="ru-RU" w:eastAsia="en-US"/>
    </w:rPr>
  </w:style>
  <w:style w:type="paragraph" w:customStyle="1" w:styleId="20">
    <w:name w:val="Основной текст (2)"/>
    <w:basedOn w:val="a"/>
    <w:link w:val="2"/>
    <w:rsid w:val="00E63228"/>
    <w:pPr>
      <w:widowControl w:val="0"/>
      <w:shd w:val="clear" w:color="auto" w:fill="FFFFFF"/>
      <w:spacing w:line="270" w:lineRule="exact"/>
      <w:jc w:val="center"/>
    </w:pPr>
    <w:rPr>
      <w:spacing w:val="8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E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E632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30pt">
    <w:name w:val="Основной текст (3) + Полужирный;Интервал 0 pt"/>
    <w:basedOn w:val="30"/>
    <w:rsid w:val="00E6322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31">
    <w:name w:val="Основной текст (3)"/>
    <w:basedOn w:val="a"/>
    <w:link w:val="30"/>
    <w:rsid w:val="00E63228"/>
    <w:pPr>
      <w:widowControl w:val="0"/>
      <w:shd w:val="clear" w:color="auto" w:fill="FFFFFF"/>
      <w:spacing w:after="180" w:line="0" w:lineRule="atLeast"/>
      <w:ind w:firstLine="720"/>
      <w:jc w:val="both"/>
    </w:pPr>
    <w:rPr>
      <w:spacing w:val="8"/>
      <w:sz w:val="21"/>
      <w:szCs w:val="21"/>
      <w:lang w:val="ru-RU" w:eastAsia="en-US"/>
    </w:rPr>
  </w:style>
  <w:style w:type="character" w:customStyle="1" w:styleId="1">
    <w:name w:val="Основной текст1"/>
    <w:basedOn w:val="a3"/>
    <w:rsid w:val="00E6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0pt0">
    <w:name w:val="Основной текст + Полужирный;Интервал 0 pt"/>
    <w:basedOn w:val="a3"/>
    <w:rsid w:val="00E6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5">
    <w:name w:val="Подпись к таблице_"/>
    <w:basedOn w:val="a0"/>
    <w:link w:val="a6"/>
    <w:rsid w:val="001E2E37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E2E37"/>
    <w:pPr>
      <w:widowControl w:val="0"/>
      <w:shd w:val="clear" w:color="auto" w:fill="FFFFFF"/>
      <w:spacing w:line="0" w:lineRule="atLeast"/>
    </w:pPr>
    <w:rPr>
      <w:spacing w:val="7"/>
      <w:sz w:val="21"/>
      <w:szCs w:val="21"/>
      <w:lang w:val="ru-RU" w:eastAsia="en-US"/>
    </w:rPr>
  </w:style>
  <w:style w:type="character" w:customStyle="1" w:styleId="ArialUnicodeMS4pt0pt">
    <w:name w:val="Основной текст + Arial Unicode MS;4 pt;Малые прописные;Интервал 0 pt"/>
    <w:basedOn w:val="a3"/>
    <w:rsid w:val="001E2E37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C95086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0pt0">
    <w:name w:val="Подпись к таблице (2) + Не полужирный;Интервал 0 pt"/>
    <w:basedOn w:val="21"/>
    <w:rsid w:val="00C9508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2">
    <w:name w:val="Подпись к таблице (2)"/>
    <w:basedOn w:val="a"/>
    <w:link w:val="21"/>
    <w:rsid w:val="00C95086"/>
    <w:pPr>
      <w:widowControl w:val="0"/>
      <w:shd w:val="clear" w:color="auto" w:fill="FFFFFF"/>
      <w:spacing w:line="0" w:lineRule="atLeast"/>
    </w:pPr>
    <w:rPr>
      <w:b/>
      <w:bCs/>
      <w:spacing w:val="5"/>
      <w:sz w:val="21"/>
      <w:szCs w:val="21"/>
      <w:lang w:val="ru-RU" w:eastAsia="en-US"/>
    </w:rPr>
  </w:style>
  <w:style w:type="character" w:customStyle="1" w:styleId="Dotum65pt0pt70">
    <w:name w:val="Основной текст + Dotum;6;5 pt;Интервал 0 pt;Масштаб 70%"/>
    <w:basedOn w:val="a3"/>
    <w:rsid w:val="00C95086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Dotum65pt0pt700">
    <w:name w:val="Основной текст + Dotum;6;5 pt;Малые прописные;Интервал 0 pt;Масштаб 70%"/>
    <w:basedOn w:val="a3"/>
    <w:rsid w:val="00C95086"/>
    <w:rPr>
      <w:rFonts w:ascii="Dotum" w:eastAsia="Dotum" w:hAnsi="Dotum" w:cs="Dotum"/>
      <w:b w:val="0"/>
      <w:bCs w:val="0"/>
      <w:i w:val="0"/>
      <w:iCs w:val="0"/>
      <w:smallCaps/>
      <w:strike w:val="0"/>
      <w:color w:val="000000"/>
      <w:spacing w:val="0"/>
      <w:w w:val="70"/>
      <w:position w:val="0"/>
      <w:sz w:val="13"/>
      <w:szCs w:val="13"/>
      <w:u w:val="none"/>
      <w:shd w:val="clear" w:color="auto" w:fill="FFFFFF"/>
    </w:rPr>
  </w:style>
  <w:style w:type="character" w:customStyle="1" w:styleId="a7">
    <w:name w:val="Основной текст + Малые прописные"/>
    <w:basedOn w:val="a3"/>
    <w:rsid w:val="00A003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45pt0pt30">
    <w:name w:val="Основной текст + 4;5 pt;Малые прописные;Интервал 0 pt;Масштаб 30%"/>
    <w:basedOn w:val="a3"/>
    <w:rsid w:val="00A003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30"/>
      <w:position w:val="0"/>
      <w:sz w:val="9"/>
      <w:szCs w:val="9"/>
      <w:u w:val="none"/>
      <w:shd w:val="clear" w:color="auto" w:fill="FFFFFF"/>
    </w:rPr>
  </w:style>
  <w:style w:type="character" w:customStyle="1" w:styleId="Dotum155pt0pt30">
    <w:name w:val="Основной текст + Dotum;15;5 pt;Интервал 0 pt;Масштаб 30%"/>
    <w:basedOn w:val="a3"/>
    <w:rsid w:val="00A00312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31"/>
      <w:szCs w:val="31"/>
      <w:u w:val="none"/>
      <w:shd w:val="clear" w:color="auto" w:fill="FFFFFF"/>
    </w:rPr>
  </w:style>
  <w:style w:type="character" w:customStyle="1" w:styleId="45pt0pt300">
    <w:name w:val="Основной текст + 4;5 pt;Интервал 0 pt;Масштаб 30%"/>
    <w:basedOn w:val="a3"/>
    <w:rsid w:val="00A00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9"/>
      <w:szCs w:val="9"/>
      <w:u w:val="none"/>
      <w:shd w:val="clear" w:color="auto" w:fill="FFFFFF"/>
      <w:lang w:val="uk-UA"/>
    </w:rPr>
  </w:style>
  <w:style w:type="character" w:customStyle="1" w:styleId="60pt">
    <w:name w:val="Заголовок №6 + Не полужирный;Интервал 0 pt"/>
    <w:basedOn w:val="6"/>
    <w:rsid w:val="001A0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fr-FR"/>
    </w:rPr>
  </w:style>
  <w:style w:type="character" w:customStyle="1" w:styleId="4">
    <w:name w:val="Основной текст (4)_"/>
    <w:basedOn w:val="a0"/>
    <w:link w:val="40"/>
    <w:rsid w:val="00653491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653491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0">
    <w:name w:val="Основной текст (4)"/>
    <w:basedOn w:val="a"/>
    <w:link w:val="4"/>
    <w:rsid w:val="00653491"/>
    <w:pPr>
      <w:widowControl w:val="0"/>
      <w:shd w:val="clear" w:color="auto" w:fill="FFFFFF"/>
      <w:spacing w:line="279" w:lineRule="exact"/>
      <w:ind w:firstLine="300"/>
      <w:jc w:val="both"/>
    </w:pPr>
    <w:rPr>
      <w:b/>
      <w:bCs/>
      <w:spacing w:val="5"/>
      <w:sz w:val="21"/>
      <w:szCs w:val="21"/>
      <w:lang w:val="ru-RU" w:eastAsia="en-US"/>
    </w:rPr>
  </w:style>
  <w:style w:type="character" w:styleId="a8">
    <w:name w:val="Hyperlink"/>
    <w:basedOn w:val="a0"/>
    <w:rsid w:val="00653491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653491"/>
    <w:rPr>
      <w:rFonts w:ascii="Times New Roman" w:eastAsia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51">
    <w:name w:val="Основной текст (5) + Не курсив"/>
    <w:basedOn w:val="5"/>
    <w:rsid w:val="00653491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653491"/>
    <w:pPr>
      <w:widowControl w:val="0"/>
      <w:shd w:val="clear" w:color="auto" w:fill="FFFFFF"/>
      <w:spacing w:before="780" w:line="276" w:lineRule="exact"/>
      <w:jc w:val="both"/>
    </w:pPr>
    <w:rPr>
      <w:i/>
      <w:iCs/>
      <w:spacing w:val="7"/>
      <w:sz w:val="21"/>
      <w:szCs w:val="21"/>
      <w:lang w:val="ru-RU" w:eastAsia="en-US"/>
    </w:rPr>
  </w:style>
  <w:style w:type="character" w:customStyle="1" w:styleId="10pt0pt">
    <w:name w:val="Основной текст + 10 pt;Интервал 0 pt"/>
    <w:basedOn w:val="a3"/>
    <w:rsid w:val="00B2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23">
    <w:name w:val="Основной текст2"/>
    <w:basedOn w:val="a3"/>
    <w:rsid w:val="00EB2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uk-UA"/>
    </w:rPr>
  </w:style>
  <w:style w:type="character" w:styleId="a9">
    <w:name w:val="Strong"/>
    <w:uiPriority w:val="22"/>
    <w:qFormat/>
    <w:rsid w:val="00AA4AE5"/>
    <w:rPr>
      <w:b/>
      <w:bCs/>
    </w:rPr>
  </w:style>
  <w:style w:type="character" w:customStyle="1" w:styleId="aa">
    <w:name w:val="Основной текст + Курсив"/>
    <w:basedOn w:val="a3"/>
    <w:rsid w:val="00247B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15pt0pt10">
    <w:name w:val="Основной текст + 11;5 pt;Полужирный;Интервал 0 pt;Масштаб 10%"/>
    <w:basedOn w:val="a3"/>
    <w:rsid w:val="006A6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3"/>
      <w:szCs w:val="23"/>
      <w:u w:val="none"/>
      <w:shd w:val="clear" w:color="auto" w:fill="FFFFFF"/>
    </w:rPr>
  </w:style>
  <w:style w:type="character" w:customStyle="1" w:styleId="Arial4pt0pt">
    <w:name w:val="Основной текст + Arial;4 pt;Интервал 0 pt"/>
    <w:basedOn w:val="a3"/>
    <w:rsid w:val="006A6F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rvts44">
    <w:name w:val="rvts44"/>
    <w:basedOn w:val="a0"/>
    <w:rsid w:val="00C06081"/>
  </w:style>
  <w:style w:type="character" w:customStyle="1" w:styleId="Arial10pt0pt">
    <w:name w:val="Основной текст + Arial;10 pt;Интервал 0 pt"/>
    <w:basedOn w:val="a3"/>
    <w:rsid w:val="00FB7C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b">
    <w:name w:val="Колонтитул_"/>
    <w:basedOn w:val="a0"/>
    <w:link w:val="ac"/>
    <w:rsid w:val="00FB7C6F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c">
    <w:name w:val="Колонтитул"/>
    <w:basedOn w:val="a"/>
    <w:link w:val="ab"/>
    <w:rsid w:val="00FB7C6F"/>
    <w:pPr>
      <w:widowControl w:val="0"/>
      <w:shd w:val="clear" w:color="auto" w:fill="FFFFFF"/>
      <w:spacing w:line="0" w:lineRule="atLeast"/>
    </w:pPr>
    <w:rPr>
      <w:spacing w:val="6"/>
      <w:sz w:val="21"/>
      <w:szCs w:val="21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B8476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4765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f">
    <w:name w:val="List Paragraph"/>
    <w:basedOn w:val="a"/>
    <w:uiPriority w:val="34"/>
    <w:qFormat/>
    <w:rsid w:val="00297ACE"/>
    <w:pPr>
      <w:ind w:left="720"/>
      <w:contextualSpacing/>
    </w:pPr>
  </w:style>
  <w:style w:type="paragraph" w:styleId="af0">
    <w:name w:val="No Spacing"/>
    <w:link w:val="af1"/>
    <w:qFormat/>
    <w:rsid w:val="006E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annotation reference"/>
    <w:basedOn w:val="a0"/>
    <w:uiPriority w:val="99"/>
    <w:semiHidden/>
    <w:unhideWhenUsed/>
    <w:rsid w:val="00B511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511F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511F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4">
    <w:name w:val="Основний текст (2)_"/>
    <w:basedOn w:val="a0"/>
    <w:link w:val="25"/>
    <w:rsid w:val="00C172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ий текст (2) + Курсив"/>
    <w:basedOn w:val="24"/>
    <w:rsid w:val="00C172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5">
    <w:name w:val="Основний текст (2)"/>
    <w:basedOn w:val="a"/>
    <w:link w:val="24"/>
    <w:rsid w:val="00C172E2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2"/>
      <w:szCs w:val="22"/>
      <w:lang w:val="ru-RU" w:eastAsia="en-US"/>
    </w:rPr>
  </w:style>
  <w:style w:type="paragraph" w:styleId="af5">
    <w:name w:val="Body Text"/>
    <w:basedOn w:val="a"/>
    <w:link w:val="10"/>
    <w:rsid w:val="00F41461"/>
    <w:pPr>
      <w:jc w:val="both"/>
    </w:pPr>
    <w:rPr>
      <w:sz w:val="28"/>
      <w:szCs w:val="20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F414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7">
    <w:name w:val="Нормальний текст"/>
    <w:basedOn w:val="a"/>
    <w:uiPriority w:val="99"/>
    <w:rsid w:val="00F4146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Основной текст Знак1"/>
    <w:link w:val="af5"/>
    <w:locked/>
    <w:rsid w:val="00F414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1">
    <w:name w:val="Без интервала Знак"/>
    <w:link w:val="af0"/>
    <w:locked/>
    <w:rsid w:val="00F4146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7">
    <w:name w:val="Стиль2"/>
    <w:rsid w:val="00720474"/>
  </w:style>
  <w:style w:type="paragraph" w:styleId="af8">
    <w:name w:val="header"/>
    <w:basedOn w:val="a"/>
    <w:link w:val="af9"/>
    <w:uiPriority w:val="99"/>
    <w:unhideWhenUsed/>
    <w:rsid w:val="00683237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832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a">
    <w:name w:val="footer"/>
    <w:basedOn w:val="a"/>
    <w:link w:val="afb"/>
    <w:uiPriority w:val="99"/>
    <w:unhideWhenUsed/>
    <w:rsid w:val="00683237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8323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blag@ukr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.gov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r.gov.ua,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im_k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FC81-4C3F-4FA2-8E07-4C64C216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BA28E-CCE1-49F5-8F03-8D2402E32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31672-BD30-46AF-A721-037FB473558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06DC53-CC47-4556-8E04-C4C55723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16</Pages>
  <Words>22032</Words>
  <Characters>12559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blag14</cp:lastModifiedBy>
  <cp:revision>178</cp:revision>
  <cp:lastPrinted>2022-11-10T06:53:00Z</cp:lastPrinted>
  <dcterms:created xsi:type="dcterms:W3CDTF">2021-10-28T11:57:00Z</dcterms:created>
  <dcterms:modified xsi:type="dcterms:W3CDTF">2022-11-10T09:53:00Z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