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A7" w:rsidRPr="00CF637F" w:rsidRDefault="00D60DA7" w:rsidP="00F461FA">
      <w:pPr>
        <w:suppressAutoHyphens/>
        <w:spacing w:after="0" w:line="240" w:lineRule="auto"/>
        <w:ind w:left="6237" w:right="-427"/>
        <w:rPr>
          <w:rFonts w:ascii="Times New Roman" w:hAnsi="Times New Roman"/>
          <w:i/>
          <w:sz w:val="24"/>
          <w:szCs w:val="28"/>
          <w:lang w:eastAsia="ar-SA"/>
        </w:rPr>
      </w:pPr>
      <w:bookmarkStart w:id="0" w:name="_GoBack"/>
      <w:r w:rsidRPr="00CF637F">
        <w:rPr>
          <w:rFonts w:ascii="Times New Roman" w:hAnsi="Times New Roman"/>
          <w:i/>
          <w:sz w:val="24"/>
          <w:szCs w:val="28"/>
          <w:lang w:eastAsia="ar-SA"/>
        </w:rPr>
        <w:t xml:space="preserve">Додаток </w:t>
      </w:r>
    </w:p>
    <w:p w:rsidR="00D60DA7" w:rsidRPr="00CF637F" w:rsidRDefault="00D60DA7" w:rsidP="00F461FA">
      <w:pPr>
        <w:suppressAutoHyphens/>
        <w:spacing w:after="0" w:line="240" w:lineRule="auto"/>
        <w:ind w:left="6237" w:right="-427"/>
        <w:rPr>
          <w:rFonts w:ascii="Times New Roman" w:hAnsi="Times New Roman"/>
          <w:i/>
          <w:sz w:val="24"/>
          <w:szCs w:val="28"/>
          <w:lang w:eastAsia="ar-SA"/>
        </w:rPr>
      </w:pPr>
      <w:r w:rsidRPr="00CF637F">
        <w:rPr>
          <w:rFonts w:ascii="Times New Roman" w:hAnsi="Times New Roman"/>
          <w:i/>
          <w:sz w:val="24"/>
          <w:szCs w:val="28"/>
          <w:lang w:eastAsia="ar-SA"/>
        </w:rPr>
        <w:t>до рішення виконкому міської ради</w:t>
      </w:r>
    </w:p>
    <w:p w:rsidR="00B747ED" w:rsidRPr="00CF637F" w:rsidRDefault="00261451" w:rsidP="00261451">
      <w:pPr>
        <w:tabs>
          <w:tab w:val="left" w:pos="6255"/>
        </w:tabs>
        <w:suppressAutoHyphens/>
        <w:spacing w:after="60" w:line="240" w:lineRule="auto"/>
        <w:rPr>
          <w:rFonts w:ascii="Times New Roman" w:hAnsi="Times New Roman" w:cs="Calibri"/>
          <w:i/>
          <w:sz w:val="24"/>
          <w:szCs w:val="24"/>
          <w:lang w:eastAsia="ar-SA"/>
        </w:rPr>
      </w:pPr>
      <w:r w:rsidRPr="00CF637F">
        <w:rPr>
          <w:rFonts w:ascii="Times New Roman" w:hAnsi="Times New Roman" w:cs="Calibri"/>
          <w:b/>
          <w:i/>
          <w:sz w:val="24"/>
          <w:szCs w:val="24"/>
          <w:lang w:eastAsia="ar-SA"/>
        </w:rPr>
        <w:tab/>
      </w:r>
      <w:r w:rsidRPr="00CF637F">
        <w:rPr>
          <w:rFonts w:ascii="Times New Roman" w:hAnsi="Times New Roman" w:cs="Calibri"/>
          <w:i/>
          <w:sz w:val="24"/>
          <w:szCs w:val="24"/>
          <w:lang w:eastAsia="ar-SA"/>
        </w:rPr>
        <w:t>25.01.2023 №127</w:t>
      </w:r>
    </w:p>
    <w:p w:rsidR="00D60DA7" w:rsidRPr="00CF637F" w:rsidRDefault="00D60DA7">
      <w:pPr>
        <w:suppressAutoHyphens/>
        <w:spacing w:after="60" w:line="240" w:lineRule="auto"/>
        <w:jc w:val="center"/>
        <w:rPr>
          <w:rFonts w:ascii="Times New Roman" w:hAnsi="Times New Roman" w:cs="Calibri"/>
          <w:b/>
          <w:i/>
          <w:sz w:val="24"/>
          <w:szCs w:val="24"/>
          <w:lang w:eastAsia="ar-SA"/>
        </w:rPr>
      </w:pPr>
    </w:p>
    <w:p w:rsidR="000A5509" w:rsidRPr="00CF637F" w:rsidRDefault="002F1A21">
      <w:pPr>
        <w:suppressAutoHyphens/>
        <w:spacing w:after="60" w:line="240" w:lineRule="auto"/>
        <w:jc w:val="center"/>
        <w:rPr>
          <w:rFonts w:ascii="Times New Roman" w:hAnsi="Times New Roman" w:cs="Calibri"/>
          <w:b/>
          <w:i/>
          <w:sz w:val="24"/>
          <w:szCs w:val="24"/>
          <w:lang w:eastAsia="ar-SA"/>
        </w:rPr>
      </w:pPr>
      <w:r w:rsidRPr="00CF637F">
        <w:rPr>
          <w:rFonts w:ascii="Times New Roman" w:hAnsi="Times New Roman" w:cs="Calibri"/>
          <w:b/>
          <w:i/>
          <w:sz w:val="24"/>
          <w:szCs w:val="24"/>
          <w:lang w:eastAsia="ar-SA"/>
        </w:rPr>
        <w:t>ІНФОРМАЦІЙНІ КАРТКИ</w:t>
      </w:r>
    </w:p>
    <w:p w:rsidR="000A5509" w:rsidRPr="00CF637F" w:rsidRDefault="002F1A21" w:rsidP="009D1EB4">
      <w:pPr>
        <w:suppressAutoHyphens/>
        <w:spacing w:after="0" w:line="240" w:lineRule="auto"/>
        <w:jc w:val="both"/>
        <w:rPr>
          <w:rFonts w:ascii="Times New Roman" w:hAnsi="Times New Roman" w:cs="Calibri"/>
          <w:b/>
          <w:i/>
          <w:sz w:val="24"/>
          <w:szCs w:val="24"/>
          <w:lang w:eastAsia="ar-SA"/>
        </w:rPr>
      </w:pPr>
      <w:r w:rsidRPr="00CF637F">
        <w:rPr>
          <w:rFonts w:ascii="Times New Roman" w:hAnsi="Times New Roman" w:cs="Calibri"/>
          <w:b/>
          <w:i/>
          <w:sz w:val="24"/>
          <w:szCs w:val="24"/>
          <w:lang w:eastAsia="ar-SA"/>
        </w:rPr>
        <w:t>адміністративних послуг, що надаються відділом з питань державного архітектурно-будівельного контролю виконкому Криворізької міської ради</w:t>
      </w:r>
      <w:r w:rsidR="00BD4155" w:rsidRPr="00CF637F">
        <w:rPr>
          <w:rFonts w:ascii="Times New Roman" w:hAnsi="Times New Roman" w:cs="Calibri"/>
          <w:b/>
          <w:i/>
          <w:sz w:val="24"/>
          <w:szCs w:val="24"/>
          <w:lang w:eastAsia="ar-SA"/>
        </w:rPr>
        <w:t xml:space="preserve"> </w:t>
      </w:r>
      <w:r w:rsidRPr="00CF637F">
        <w:rPr>
          <w:rFonts w:ascii="Times New Roman" w:hAnsi="Times New Roman" w:cs="Calibri"/>
          <w:b/>
          <w:i/>
          <w:sz w:val="24"/>
          <w:szCs w:val="24"/>
          <w:lang w:eastAsia="ar-SA"/>
        </w:rPr>
        <w:t xml:space="preserve"> в електронній формі</w:t>
      </w:r>
    </w:p>
    <w:p w:rsidR="000A5509" w:rsidRPr="00CF637F" w:rsidRDefault="000A5509">
      <w:pPr>
        <w:suppressAutoHyphens/>
        <w:spacing w:after="0" w:line="240" w:lineRule="auto"/>
        <w:jc w:val="center"/>
        <w:rPr>
          <w:rFonts w:ascii="Times New Roman" w:hAnsi="Times New Roman" w:cs="Calibri"/>
          <w:b/>
          <w:i/>
          <w:sz w:val="28"/>
          <w:szCs w:val="28"/>
          <w:lang w:eastAsia="ar-SA"/>
        </w:rPr>
      </w:pPr>
    </w:p>
    <w:p w:rsidR="000A5509" w:rsidRPr="00CF637F" w:rsidRDefault="002F1A21">
      <w:pPr>
        <w:suppressAutoHyphens/>
        <w:spacing w:after="0" w:line="360" w:lineRule="auto"/>
        <w:jc w:val="center"/>
        <w:rPr>
          <w:rFonts w:ascii="Times New Roman" w:hAnsi="Times New Roman" w:cs="Calibri"/>
          <w:b/>
          <w:i/>
          <w:sz w:val="24"/>
          <w:szCs w:val="24"/>
          <w:lang w:eastAsia="ar-SA"/>
        </w:rPr>
      </w:pPr>
      <w:r w:rsidRPr="00CF637F">
        <w:rPr>
          <w:rFonts w:ascii="Times New Roman" w:hAnsi="Times New Roman" w:cs="Calibri"/>
          <w:b/>
          <w:i/>
          <w:sz w:val="24"/>
          <w:szCs w:val="24"/>
          <w:lang w:eastAsia="ar-SA"/>
        </w:rPr>
        <w:t>ІНФОРМАЦІЙНА КАРТКА АДМІНІСТРАТИВНОЇ ПОСЛУГИ №1</w:t>
      </w:r>
    </w:p>
    <w:p w:rsidR="000A5509" w:rsidRPr="00CF637F" w:rsidRDefault="002F1A21">
      <w:pPr>
        <w:suppressAutoHyphens/>
        <w:spacing w:after="0" w:line="240" w:lineRule="auto"/>
        <w:rPr>
          <w:rFonts w:ascii="Times New Roman" w:hAnsi="Times New Roman" w:cs="Calibri"/>
          <w:b/>
          <w:i/>
          <w:sz w:val="24"/>
          <w:szCs w:val="24"/>
          <w:lang w:eastAsia="ar-SA"/>
        </w:rPr>
      </w:pPr>
      <w:r w:rsidRPr="00CF637F">
        <w:rPr>
          <w:rFonts w:ascii="Times New Roman" w:hAnsi="Times New Roman" w:cs="Calibri"/>
          <w:i/>
          <w:sz w:val="24"/>
          <w:szCs w:val="24"/>
          <w:lang w:eastAsia="ar-SA"/>
        </w:rPr>
        <w:t>Послуга:</w:t>
      </w:r>
      <w:r w:rsidRPr="00CF637F">
        <w:rPr>
          <w:rFonts w:ascii="Times New Roman" w:hAnsi="Times New Roman" w:cs="Calibri"/>
          <w:b/>
          <w:i/>
          <w:sz w:val="24"/>
          <w:szCs w:val="24"/>
          <w:lang w:eastAsia="ar-SA"/>
        </w:rPr>
        <w:t xml:space="preserve"> Видача дозволу на виконання будівельних робіт </w:t>
      </w:r>
      <w:r w:rsidRPr="00CF637F">
        <w:rPr>
          <w:rFonts w:ascii="Times New Roman" w:eastAsia="Times New Roman" w:hAnsi="Times New Roman"/>
          <w:sz w:val="24"/>
          <w:szCs w:val="24"/>
          <w:lang w:eastAsia="ru-RU"/>
        </w:rPr>
        <w:t>*</w:t>
      </w:r>
    </w:p>
    <w:p w:rsidR="000A5509" w:rsidRPr="00CF637F" w:rsidRDefault="000A5509">
      <w:pPr>
        <w:suppressAutoHyphens/>
        <w:spacing w:after="0" w:line="240" w:lineRule="auto"/>
        <w:jc w:val="center"/>
        <w:rPr>
          <w:rFonts w:ascii="Times New Roman" w:hAnsi="Times New Roman" w:cs="Calibri"/>
          <w:b/>
          <w:i/>
          <w:sz w:val="26"/>
          <w:szCs w:val="26"/>
          <w:lang w:eastAsia="ar-SA"/>
        </w:rPr>
      </w:pPr>
    </w:p>
    <w:tbl>
      <w:tblPr>
        <w:tblW w:w="9804" w:type="dxa"/>
        <w:tblLayout w:type="fixed"/>
        <w:tblLook w:val="04A0" w:firstRow="1" w:lastRow="0" w:firstColumn="1" w:lastColumn="0" w:noHBand="0" w:noVBand="1"/>
      </w:tblPr>
      <w:tblGrid>
        <w:gridCol w:w="562"/>
        <w:gridCol w:w="3724"/>
        <w:gridCol w:w="5518"/>
      </w:tblGrid>
      <w:tr w:rsidR="000A5509" w:rsidRPr="00CF637F">
        <w:trPr>
          <w:trHeight w:val="286"/>
        </w:trPr>
        <w:tc>
          <w:tcPr>
            <w:tcW w:w="9804" w:type="dxa"/>
            <w:gridSpan w:val="3"/>
            <w:tcBorders>
              <w:top w:val="single" w:sz="4" w:space="0" w:color="000000"/>
              <w:left w:val="single" w:sz="4" w:space="0" w:color="000000"/>
              <w:right w:val="single" w:sz="4" w:space="0" w:color="000000"/>
            </w:tcBorders>
          </w:tcPr>
          <w:p w:rsidR="000A5509" w:rsidRPr="00CF637F" w:rsidRDefault="002F1A21">
            <w:pPr>
              <w:suppressAutoHyphens/>
              <w:snapToGrid w:val="0"/>
              <w:spacing w:after="0"/>
              <w:jc w:val="center"/>
              <w:rPr>
                <w:rFonts w:ascii="Times New Roman" w:hAnsi="Times New Roman"/>
                <w:b/>
                <w:sz w:val="24"/>
                <w:szCs w:val="24"/>
                <w:lang w:eastAsia="ar-SA"/>
              </w:rPr>
            </w:pPr>
            <w:r w:rsidRPr="00CF637F">
              <w:rPr>
                <w:rFonts w:ascii="Times New Roman" w:hAnsi="Times New Roman"/>
                <w:b/>
                <w:sz w:val="24"/>
                <w:szCs w:val="24"/>
                <w:lang w:eastAsia="ar-SA"/>
              </w:rPr>
              <w:t>Інформація про суб’єкта надання адміністративної послуги</w:t>
            </w:r>
          </w:p>
        </w:tc>
      </w:tr>
      <w:tr w:rsidR="000A5509" w:rsidRPr="00CF637F">
        <w:trPr>
          <w:trHeight w:val="685"/>
        </w:trPr>
        <w:tc>
          <w:tcPr>
            <w:tcW w:w="4286" w:type="dxa"/>
            <w:gridSpan w:val="2"/>
            <w:tcBorders>
              <w:top w:val="single" w:sz="4" w:space="0" w:color="000000"/>
              <w:left w:val="single" w:sz="4" w:space="0" w:color="000000"/>
            </w:tcBorders>
          </w:tcPr>
          <w:p w:rsidR="000A5509" w:rsidRPr="00CF637F" w:rsidRDefault="002F1A21">
            <w:pPr>
              <w:spacing w:after="0" w:line="240" w:lineRule="auto"/>
              <w:ind w:right="-51"/>
              <w:rPr>
                <w:rFonts w:ascii="Times New Roman" w:hAnsi="Times New Roman"/>
                <w:sz w:val="24"/>
                <w:szCs w:val="24"/>
                <w:lang w:eastAsia="ru-RU"/>
              </w:rPr>
            </w:pPr>
            <w:r w:rsidRPr="00CF637F">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CF637F" w:rsidRDefault="002F1A21">
            <w:pPr>
              <w:spacing w:after="0" w:line="240" w:lineRule="auto"/>
              <w:jc w:val="both"/>
              <w:rPr>
                <w:rFonts w:ascii="Times New Roman" w:hAnsi="Times New Roman"/>
                <w:sz w:val="24"/>
                <w:szCs w:val="24"/>
                <w:lang w:eastAsia="ru-RU"/>
              </w:rPr>
            </w:pPr>
            <w:r w:rsidRPr="00CF637F">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CF637F">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 xml:space="preserve">50101, м. Кривий Ріг, </w:t>
            </w:r>
            <w:proofErr w:type="spellStart"/>
            <w:r w:rsidRPr="00CF637F">
              <w:rPr>
                <w:rFonts w:ascii="Times New Roman" w:hAnsi="Times New Roman"/>
                <w:sz w:val="24"/>
                <w:szCs w:val="24"/>
                <w:lang w:eastAsia="ru-RU"/>
              </w:rPr>
              <w:t>пл</w:t>
            </w:r>
            <w:proofErr w:type="spellEnd"/>
            <w:r w:rsidRPr="00CF637F">
              <w:rPr>
                <w:rFonts w:ascii="Times New Roman" w:hAnsi="Times New Roman"/>
                <w:sz w:val="24"/>
                <w:szCs w:val="24"/>
                <w:lang w:eastAsia="ru-RU"/>
              </w:rPr>
              <w:t>. Молодіжна, 1</w:t>
            </w:r>
          </w:p>
          <w:p w:rsidR="000A5509" w:rsidRPr="00CF637F" w:rsidRDefault="000A5509">
            <w:pPr>
              <w:spacing w:after="0" w:line="240" w:lineRule="auto"/>
              <w:rPr>
                <w:rFonts w:ascii="Times New Roman" w:hAnsi="Times New Roman"/>
                <w:sz w:val="24"/>
                <w:szCs w:val="24"/>
                <w:lang w:eastAsia="ru-RU"/>
              </w:rPr>
            </w:pPr>
          </w:p>
        </w:tc>
      </w:tr>
      <w:tr w:rsidR="000A5509" w:rsidRPr="00CF637F">
        <w:trPr>
          <w:trHeight w:val="398"/>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pacing w:after="0" w:line="240" w:lineRule="auto"/>
              <w:jc w:val="both"/>
              <w:rPr>
                <w:rFonts w:ascii="Times New Roman" w:hAnsi="Times New Roman"/>
                <w:sz w:val="24"/>
                <w:szCs w:val="24"/>
                <w:lang w:eastAsia="ru-RU"/>
              </w:rPr>
            </w:pPr>
            <w:r w:rsidRPr="00CF637F">
              <w:rPr>
                <w:rFonts w:ascii="Times New Roman" w:hAnsi="Times New Roman"/>
                <w:sz w:val="24"/>
                <w:szCs w:val="24"/>
                <w:lang w:eastAsia="ru-RU"/>
              </w:rPr>
              <w:t>З понеділка до п’ятниці з 8.</w:t>
            </w:r>
            <w:r w:rsidR="00390A5A" w:rsidRPr="00CF637F">
              <w:rPr>
                <w:rFonts w:ascii="Times New Roman" w:hAnsi="Times New Roman"/>
                <w:sz w:val="24"/>
                <w:szCs w:val="24"/>
                <w:lang w:eastAsia="ru-RU"/>
              </w:rPr>
              <w:t>0</w:t>
            </w:r>
            <w:r w:rsidRPr="00CF637F">
              <w:rPr>
                <w:rFonts w:ascii="Times New Roman" w:hAnsi="Times New Roman"/>
                <w:sz w:val="24"/>
                <w:szCs w:val="24"/>
                <w:lang w:eastAsia="ru-RU"/>
              </w:rPr>
              <w:t>0 до 1</w:t>
            </w:r>
            <w:r w:rsidR="00390A5A" w:rsidRPr="00CF637F">
              <w:rPr>
                <w:rFonts w:ascii="Times New Roman" w:hAnsi="Times New Roman"/>
                <w:sz w:val="24"/>
                <w:szCs w:val="24"/>
                <w:lang w:eastAsia="ru-RU"/>
              </w:rPr>
              <w:t>6</w:t>
            </w:r>
            <w:r w:rsidRPr="00CF637F">
              <w:rPr>
                <w:rFonts w:ascii="Times New Roman" w:hAnsi="Times New Roman"/>
                <w:sz w:val="24"/>
                <w:szCs w:val="24"/>
                <w:lang w:eastAsia="ru-RU"/>
              </w:rPr>
              <w:t>.</w:t>
            </w:r>
            <w:r w:rsidR="00390A5A" w:rsidRPr="00CF637F">
              <w:rPr>
                <w:rFonts w:ascii="Times New Roman" w:hAnsi="Times New Roman"/>
                <w:sz w:val="24"/>
                <w:szCs w:val="24"/>
                <w:lang w:eastAsia="ru-RU"/>
              </w:rPr>
              <w:t>3</w:t>
            </w:r>
            <w:r w:rsidRPr="00CF637F">
              <w:rPr>
                <w:rFonts w:ascii="Times New Roman" w:hAnsi="Times New Roman"/>
                <w:sz w:val="24"/>
                <w:szCs w:val="24"/>
                <w:lang w:eastAsia="ru-RU"/>
              </w:rPr>
              <w:t>0, перерва з 12.30 до 13.00</w:t>
            </w:r>
          </w:p>
          <w:p w:rsidR="000A5509" w:rsidRPr="00CF637F" w:rsidRDefault="000A5509">
            <w:pPr>
              <w:spacing w:after="0" w:line="240" w:lineRule="auto"/>
              <w:jc w:val="both"/>
              <w:rPr>
                <w:rFonts w:ascii="Times New Roman" w:hAnsi="Times New Roman"/>
                <w:sz w:val="24"/>
                <w:szCs w:val="24"/>
                <w:lang w:eastAsia="ru-RU"/>
              </w:rPr>
            </w:pPr>
          </w:p>
        </w:tc>
      </w:tr>
      <w:tr w:rsidR="000A5509" w:rsidRPr="00CF637F">
        <w:trPr>
          <w:trHeight w:val="398"/>
        </w:trPr>
        <w:tc>
          <w:tcPr>
            <w:tcW w:w="562" w:type="dxa"/>
            <w:tcBorders>
              <w:top w:val="single" w:sz="4" w:space="0" w:color="000000"/>
              <w:left w:val="single" w:sz="4" w:space="0" w:color="000000"/>
              <w:bottom w:val="single" w:sz="4" w:space="0" w:color="000000"/>
            </w:tcBorders>
          </w:tcPr>
          <w:p w:rsidR="000A5509" w:rsidRPr="00CF637F" w:rsidRDefault="002F1A21" w:rsidP="002C7C1E">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pacing w:after="0" w:line="240" w:lineRule="auto"/>
              <w:rPr>
                <w:rFonts w:ascii="Times New Roman" w:hAnsi="Times New Roman"/>
                <w:sz w:val="24"/>
                <w:szCs w:val="24"/>
                <w:lang w:eastAsia="ru-RU"/>
              </w:rPr>
            </w:pPr>
            <w:proofErr w:type="spellStart"/>
            <w:r w:rsidRPr="00CF637F">
              <w:rPr>
                <w:rFonts w:ascii="Times New Roman" w:hAnsi="Times New Roman"/>
                <w:sz w:val="24"/>
                <w:szCs w:val="24"/>
                <w:lang w:eastAsia="ru-RU"/>
              </w:rPr>
              <w:t>Тел</w:t>
            </w:r>
            <w:proofErr w:type="spellEnd"/>
            <w:r w:rsidRPr="00CF637F">
              <w:rPr>
                <w:rFonts w:ascii="Times New Roman" w:hAnsi="Times New Roman"/>
                <w:sz w:val="24"/>
                <w:szCs w:val="24"/>
                <w:lang w:eastAsia="ru-RU"/>
              </w:rPr>
              <w:t>.: (0564) 92-05-24;</w:t>
            </w:r>
          </w:p>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vdabk_kr@kr.gov.ua;</w:t>
            </w:r>
          </w:p>
          <w:p w:rsidR="000A5509" w:rsidRPr="00CF637F" w:rsidRDefault="000A5509">
            <w:pPr>
              <w:spacing w:after="0" w:line="240" w:lineRule="auto"/>
              <w:rPr>
                <w:rFonts w:ascii="Times New Roman" w:hAnsi="Times New Roman"/>
                <w:sz w:val="24"/>
                <w:szCs w:val="24"/>
                <w:lang w:eastAsia="ru-RU"/>
              </w:rPr>
            </w:pPr>
          </w:p>
        </w:tc>
      </w:tr>
      <w:tr w:rsidR="000A5509" w:rsidRPr="00CF637F">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jc w:val="center"/>
              <w:rPr>
                <w:rFonts w:ascii="Times New Roman" w:hAnsi="Times New Roman"/>
                <w:b/>
                <w:i/>
                <w:sz w:val="24"/>
                <w:szCs w:val="24"/>
                <w:lang w:eastAsia="ar-SA"/>
              </w:rPr>
            </w:pPr>
            <w:r w:rsidRPr="00CF637F">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CF637F">
        <w:trPr>
          <w:trHeight w:val="307"/>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CF637F">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CF637F">
        <w:trPr>
          <w:trHeight w:val="193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BD4155">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Постанови Кабінету Міністрів України від 13</w:t>
            </w:r>
            <w:r w:rsidR="00BD4155" w:rsidRPr="00CF637F">
              <w:rPr>
                <w:rFonts w:ascii="Times New Roman" w:hAnsi="Times New Roman"/>
                <w:sz w:val="24"/>
                <w:szCs w:val="24"/>
                <w:lang w:eastAsia="ar-SA"/>
              </w:rPr>
              <w:t> </w:t>
            </w:r>
            <w:r w:rsidRPr="00CF637F">
              <w:rPr>
                <w:rFonts w:ascii="Times New Roman" w:hAnsi="Times New Roman"/>
                <w:sz w:val="24"/>
                <w:szCs w:val="24"/>
                <w:lang w:eastAsia="ar-SA"/>
              </w:rPr>
              <w:t>квітня 2011 року №466 «Деякі питання виконання підготовчих і будівельних робіт»</w:t>
            </w:r>
            <w:r w:rsidR="00BD4155" w:rsidRPr="00CF637F">
              <w:rPr>
                <w:rFonts w:ascii="Times New Roman" w:hAnsi="Times New Roman"/>
                <w:sz w:val="24"/>
                <w:szCs w:val="24"/>
                <w:lang w:eastAsia="ar-SA"/>
              </w:rPr>
              <w:t>, зі змінами</w:t>
            </w:r>
            <w:r w:rsidRPr="00CF637F">
              <w:rPr>
                <w:rFonts w:ascii="Times New Roman" w:hAnsi="Times New Roman"/>
                <w:sz w:val="24"/>
                <w:szCs w:val="24"/>
                <w:lang w:eastAsia="ar-SA"/>
              </w:rPr>
              <w:t xml:space="preserve">, </w:t>
            </w:r>
            <w:r w:rsidR="00BF5DC1" w:rsidRPr="00CF637F">
              <w:rPr>
                <w:rFonts w:ascii="Times New Roman" w:hAnsi="Times New Roman"/>
                <w:sz w:val="24"/>
                <w:szCs w:val="24"/>
                <w:lang w:eastAsia="ar-SA"/>
              </w:rPr>
              <w:t>23</w:t>
            </w:r>
            <w:r w:rsidR="00BD4155" w:rsidRPr="00CF637F">
              <w:rPr>
                <w:rFonts w:ascii="Times New Roman" w:hAnsi="Times New Roman"/>
                <w:sz w:val="24"/>
                <w:szCs w:val="24"/>
                <w:lang w:eastAsia="ar-SA"/>
              </w:rPr>
              <w:t> </w:t>
            </w:r>
            <w:r w:rsidRPr="00CF637F">
              <w:rPr>
                <w:rFonts w:ascii="Times New Roman" w:hAnsi="Times New Roman"/>
                <w:sz w:val="24"/>
                <w:szCs w:val="24"/>
                <w:lang w:eastAsia="ar-SA"/>
              </w:rPr>
              <w:t>червня 202</w:t>
            </w:r>
            <w:r w:rsidR="00BF5DC1" w:rsidRPr="00CF637F">
              <w:rPr>
                <w:rFonts w:ascii="Times New Roman" w:hAnsi="Times New Roman"/>
                <w:sz w:val="24"/>
                <w:szCs w:val="24"/>
                <w:lang w:eastAsia="ar-SA"/>
              </w:rPr>
              <w:t>1</w:t>
            </w:r>
            <w:r w:rsidRPr="00CF637F">
              <w:rPr>
                <w:rFonts w:ascii="Times New Roman" w:hAnsi="Times New Roman"/>
                <w:sz w:val="24"/>
                <w:szCs w:val="24"/>
                <w:lang w:eastAsia="ar-SA"/>
              </w:rPr>
              <w:t xml:space="preserve"> року №</w:t>
            </w:r>
            <w:r w:rsidR="00BF5DC1" w:rsidRPr="00CF637F">
              <w:rPr>
                <w:rFonts w:ascii="Times New Roman" w:hAnsi="Times New Roman"/>
                <w:sz w:val="24"/>
                <w:szCs w:val="24"/>
                <w:lang w:eastAsia="ar-SA"/>
              </w:rPr>
              <w:t>681</w:t>
            </w:r>
            <w:r w:rsidRPr="00CF637F">
              <w:rPr>
                <w:rFonts w:ascii="Times New Roman" w:hAnsi="Times New Roman"/>
                <w:sz w:val="24"/>
                <w:szCs w:val="24"/>
                <w:lang w:eastAsia="ar-SA"/>
              </w:rPr>
              <w:t xml:space="preserve"> «</w:t>
            </w:r>
            <w:r w:rsidR="00BF5DC1" w:rsidRPr="00CF637F">
              <w:rPr>
                <w:rFonts w:ascii="Times New Roman" w:hAnsi="Times New Roman"/>
                <w:sz w:val="24"/>
                <w:szCs w:val="24"/>
                <w:lang w:eastAsia="ar-SA"/>
              </w:rPr>
              <w:t>Деякі питання забезпечення функціонування Єдиної державної електронної системи у сфері будівництва</w:t>
            </w:r>
            <w:r w:rsidRPr="00CF637F">
              <w:rPr>
                <w:rFonts w:ascii="Times New Roman" w:hAnsi="Times New Roman"/>
                <w:sz w:val="24"/>
                <w:szCs w:val="24"/>
                <w:lang w:eastAsia="ar-SA"/>
              </w:rPr>
              <w:t>»</w:t>
            </w:r>
          </w:p>
        </w:tc>
      </w:tr>
      <w:tr w:rsidR="000A5509" w:rsidRPr="00CF637F">
        <w:trPr>
          <w:trHeight w:val="543"/>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844"/>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41"/>
              <w:rPr>
                <w:rFonts w:ascii="Times New Roman" w:hAnsi="Times New Roman"/>
                <w:sz w:val="24"/>
                <w:szCs w:val="24"/>
                <w:lang w:eastAsia="ar-SA"/>
              </w:rPr>
            </w:pPr>
            <w:r w:rsidRPr="00CF637F">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28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b/>
                <w:i/>
                <w:sz w:val="24"/>
                <w:szCs w:val="24"/>
                <w:lang w:eastAsia="ar-SA"/>
              </w:rPr>
            </w:pPr>
            <w:r w:rsidRPr="00CF637F">
              <w:rPr>
                <w:rFonts w:ascii="Times New Roman" w:hAnsi="Times New Roman"/>
                <w:b/>
                <w:i/>
                <w:sz w:val="24"/>
                <w:szCs w:val="24"/>
                <w:lang w:eastAsia="ar-SA"/>
              </w:rPr>
              <w:t>Умови отримання адміністративної послуги</w:t>
            </w: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Заява замовника про отримання дозволу на виконання будівельних робіт на об'єктах, що за класом наслідків (відповідальності) належать до об’єктів із середніми наслідками (СС2)</w:t>
            </w: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750FA6"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1. Заява за встановленою формою.</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2</w:t>
            </w:r>
            <w:r w:rsidR="00D60DA7" w:rsidRPr="00CF637F">
              <w:rPr>
                <w:rFonts w:ascii="Times New Roman" w:hAnsi="Times New Roman"/>
                <w:sz w:val="24"/>
                <w:szCs w:val="24"/>
                <w:lang w:eastAsia="ar-SA"/>
              </w:rPr>
              <w:t>. Копія документа, що посвідчує право власності чи користування земельною ділянкою</w:t>
            </w:r>
            <w:r w:rsidRPr="00CF637F">
              <w:rPr>
                <w:rFonts w:ascii="Times New Roman" w:hAnsi="Times New Roman"/>
                <w:sz w:val="24"/>
                <w:szCs w:val="24"/>
                <w:lang w:eastAsia="ar-SA"/>
              </w:rPr>
              <w:t xml:space="preserve">, або копія договору </w:t>
            </w:r>
            <w:proofErr w:type="spellStart"/>
            <w:r w:rsidRPr="00CF637F">
              <w:rPr>
                <w:rFonts w:ascii="Times New Roman" w:hAnsi="Times New Roman"/>
                <w:sz w:val="24"/>
                <w:szCs w:val="24"/>
                <w:lang w:eastAsia="ar-SA"/>
              </w:rPr>
              <w:t>суперфіцію</w:t>
            </w:r>
            <w:proofErr w:type="spellEnd"/>
            <w:r w:rsidRPr="00CF637F">
              <w:rPr>
                <w:rFonts w:ascii="Times New Roman" w:hAnsi="Times New Roman"/>
                <w:sz w:val="24"/>
                <w:szCs w:val="24"/>
                <w:lang w:eastAsia="ar-SA"/>
              </w:rPr>
              <w:t>.</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3.</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К</w:t>
            </w:r>
            <w:r w:rsidR="00D60DA7" w:rsidRPr="00CF637F">
              <w:rPr>
                <w:rFonts w:ascii="Times New Roman" w:hAnsi="Times New Roman"/>
                <w:sz w:val="24"/>
                <w:szCs w:val="24"/>
                <w:lang w:eastAsia="ar-SA"/>
              </w:rPr>
              <w:t xml:space="preserve">опія розпорядчого документа щодо комплексної реконструкції кварталів (мікрорайонів) застарілого житлового фонду </w:t>
            </w:r>
            <w:r w:rsidRPr="00CF637F">
              <w:rPr>
                <w:rFonts w:ascii="Times New Roman" w:hAnsi="Times New Roman"/>
                <w:sz w:val="24"/>
                <w:szCs w:val="24"/>
                <w:lang w:eastAsia="ar-SA"/>
              </w:rPr>
              <w:t>в</w:t>
            </w:r>
            <w:r w:rsidR="00D60DA7" w:rsidRPr="00CF637F">
              <w:rPr>
                <w:rFonts w:ascii="Times New Roman" w:hAnsi="Times New Roman"/>
                <w:sz w:val="24"/>
                <w:szCs w:val="24"/>
                <w:lang w:eastAsia="ar-SA"/>
              </w:rPr>
              <w:t xml:space="preserve">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w:t>
            </w:r>
            <w:r w:rsidRPr="00CF637F">
              <w:rPr>
                <w:rFonts w:ascii="Times New Roman" w:hAnsi="Times New Roman"/>
                <w:sz w:val="24"/>
                <w:szCs w:val="24"/>
                <w:lang w:eastAsia="ar-SA"/>
              </w:rPr>
              <w:t>мельною ділянкою).</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4. К</w:t>
            </w:r>
            <w:r w:rsidR="00D60DA7" w:rsidRPr="00CF637F">
              <w:rPr>
                <w:rFonts w:ascii="Times New Roman" w:hAnsi="Times New Roman"/>
                <w:sz w:val="24"/>
                <w:szCs w:val="24"/>
                <w:lang w:eastAsia="ar-SA"/>
              </w:rPr>
              <w:t xml:space="preserve">опія документа, що посвідчує право власності на будівлю чи споруду, або рішення співвласників багатоквартирного будинку про виконання будівельних робіт з реконструкції, реставрації, капітального ремонту, прийняте відповідно до Закону України </w:t>
            </w:r>
            <w:r w:rsidR="007668A1" w:rsidRPr="00CF637F">
              <w:rPr>
                <w:rFonts w:ascii="Times New Roman" w:hAnsi="Times New Roman"/>
                <w:sz w:val="24"/>
                <w:szCs w:val="24"/>
                <w:lang w:eastAsia="ar-SA"/>
              </w:rPr>
              <w:t>«</w:t>
            </w:r>
            <w:r w:rsidR="00D60DA7" w:rsidRPr="00CF637F">
              <w:rPr>
                <w:rFonts w:ascii="Times New Roman" w:hAnsi="Times New Roman"/>
                <w:sz w:val="24"/>
                <w:szCs w:val="24"/>
                <w:lang w:eastAsia="ar-SA"/>
              </w:rPr>
              <w:t>Про особливості здійснення права власності у багатоквартирному будинку</w:t>
            </w:r>
            <w:r w:rsidR="007668A1" w:rsidRPr="00CF637F">
              <w:rPr>
                <w:rFonts w:ascii="Times New Roman" w:hAnsi="Times New Roman"/>
                <w:sz w:val="24"/>
                <w:szCs w:val="24"/>
                <w:lang w:eastAsia="ar-SA"/>
              </w:rPr>
              <w:t>»</w:t>
            </w:r>
            <w:r w:rsidRPr="00CF637F">
              <w:rPr>
                <w:rFonts w:ascii="Times New Roman" w:hAnsi="Times New Roman"/>
                <w:sz w:val="24"/>
                <w:szCs w:val="24"/>
                <w:lang w:eastAsia="ar-SA"/>
              </w:rPr>
              <w:t>.</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5.</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Д</w:t>
            </w:r>
            <w:r w:rsidR="00D60DA7" w:rsidRPr="00CF637F">
              <w:rPr>
                <w:rFonts w:ascii="Times New Roman" w:hAnsi="Times New Roman"/>
                <w:sz w:val="24"/>
                <w:szCs w:val="24"/>
                <w:lang w:eastAsia="ar-SA"/>
              </w:rPr>
              <w:t>окумент, що підтверджує управління багатоквартирним будинком об’єднанням співвласників багатоквартирного будинку або управителем багатоквартирного будинку, або житлово-будівельним (житловим) кооперативом, - у разі виконання будівельних робіт з реконструкції, реставрації, капітального ремонту об’єднанням співвласників багатоквартирного будинку або управителем багатоквартирного будинку, або житлово-будівельним (житловим) ко</w:t>
            </w:r>
            <w:r w:rsidRPr="00CF637F">
              <w:rPr>
                <w:rFonts w:ascii="Times New Roman" w:hAnsi="Times New Roman"/>
                <w:sz w:val="24"/>
                <w:szCs w:val="24"/>
                <w:lang w:eastAsia="ar-SA"/>
              </w:rPr>
              <w:t>оперативом.</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6.</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К</w:t>
            </w:r>
            <w:r w:rsidR="00D60DA7" w:rsidRPr="00CF637F">
              <w:rPr>
                <w:rFonts w:ascii="Times New Roman" w:hAnsi="Times New Roman"/>
                <w:sz w:val="24"/>
                <w:szCs w:val="24"/>
                <w:lang w:eastAsia="ar-SA"/>
              </w:rPr>
              <w:t>опії документів про призначення осіб, відповідальних за виконання будівельних робіт, та осіб, які здійснюют</w:t>
            </w:r>
            <w:r w:rsidRPr="00CF637F">
              <w:rPr>
                <w:rFonts w:ascii="Times New Roman" w:hAnsi="Times New Roman"/>
                <w:sz w:val="24"/>
                <w:szCs w:val="24"/>
                <w:lang w:eastAsia="ar-SA"/>
              </w:rPr>
              <w:t>ь авторський і технічний нагляд.</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7.</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І</w:t>
            </w:r>
            <w:r w:rsidR="00D60DA7" w:rsidRPr="00CF637F">
              <w:rPr>
                <w:rFonts w:ascii="Times New Roman" w:hAnsi="Times New Roman"/>
                <w:sz w:val="24"/>
                <w:szCs w:val="24"/>
                <w:lang w:eastAsia="ar-SA"/>
              </w:rPr>
              <w:t>нформація про інженера-консу</w:t>
            </w:r>
            <w:r w:rsidRPr="00CF637F">
              <w:rPr>
                <w:rFonts w:ascii="Times New Roman" w:hAnsi="Times New Roman"/>
                <w:sz w:val="24"/>
                <w:szCs w:val="24"/>
                <w:lang w:eastAsia="ar-SA"/>
              </w:rPr>
              <w:t>льтанта (у разі його залучення).</w:t>
            </w:r>
          </w:p>
          <w:p w:rsidR="00D60DA7" w:rsidRPr="00CF637F" w:rsidRDefault="00750FA6"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8.</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І</w:t>
            </w:r>
            <w:r w:rsidR="00D60DA7" w:rsidRPr="00CF637F">
              <w:rPr>
                <w:rFonts w:ascii="Times New Roman" w:hAnsi="Times New Roman"/>
                <w:sz w:val="24"/>
                <w:szCs w:val="24"/>
                <w:lang w:eastAsia="ar-SA"/>
              </w:rPr>
              <w:t>нформація про ліцензію, що надає право на виконання будівельних робіт</w:t>
            </w:r>
            <w:r w:rsidRPr="00CF637F">
              <w:rPr>
                <w:rFonts w:ascii="Times New Roman" w:hAnsi="Times New Roman"/>
                <w:sz w:val="24"/>
                <w:szCs w:val="24"/>
                <w:lang w:eastAsia="ar-SA"/>
              </w:rPr>
              <w:t>, та кваліфікаційні сертифікати.</w:t>
            </w:r>
          </w:p>
          <w:p w:rsidR="000A5509" w:rsidRPr="00CF637F" w:rsidRDefault="00750FA6" w:rsidP="007668A1">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9.</w:t>
            </w:r>
            <w:r w:rsidR="00D60DA7" w:rsidRPr="00CF637F">
              <w:rPr>
                <w:rFonts w:ascii="Times New Roman" w:hAnsi="Times New Roman"/>
                <w:sz w:val="24"/>
                <w:szCs w:val="24"/>
                <w:lang w:eastAsia="ar-SA"/>
              </w:rPr>
              <w:t xml:space="preserve"> </w:t>
            </w:r>
            <w:r w:rsidRPr="00CF637F">
              <w:rPr>
                <w:rFonts w:ascii="Times New Roman" w:hAnsi="Times New Roman"/>
                <w:sz w:val="24"/>
                <w:szCs w:val="24"/>
                <w:lang w:eastAsia="ar-SA"/>
              </w:rPr>
              <w:t>Р</w:t>
            </w:r>
            <w:r w:rsidR="00D60DA7" w:rsidRPr="00CF637F">
              <w:rPr>
                <w:rFonts w:ascii="Times New Roman" w:hAnsi="Times New Roman"/>
                <w:sz w:val="24"/>
                <w:szCs w:val="24"/>
                <w:lang w:eastAsia="ar-SA"/>
              </w:rPr>
              <w:t xml:space="preserve">езультати оцінки впливу на довкілля у випадках, визначених Законом України </w:t>
            </w:r>
            <w:r w:rsidR="007668A1" w:rsidRPr="00CF637F">
              <w:rPr>
                <w:rFonts w:ascii="Times New Roman" w:hAnsi="Times New Roman"/>
                <w:sz w:val="24"/>
                <w:szCs w:val="24"/>
                <w:lang w:eastAsia="ar-SA"/>
              </w:rPr>
              <w:t>«</w:t>
            </w:r>
            <w:r w:rsidRPr="00CF637F">
              <w:rPr>
                <w:rFonts w:ascii="Times New Roman" w:hAnsi="Times New Roman"/>
                <w:sz w:val="24"/>
                <w:szCs w:val="24"/>
                <w:lang w:eastAsia="ar-SA"/>
              </w:rPr>
              <w:t>Про оцінку впливу на довкілля</w:t>
            </w:r>
            <w:r w:rsidR="007668A1" w:rsidRPr="00CF637F">
              <w:rPr>
                <w:rFonts w:ascii="Times New Roman" w:hAnsi="Times New Roman"/>
                <w:sz w:val="24"/>
                <w:szCs w:val="24"/>
                <w:lang w:eastAsia="ar-SA"/>
              </w:rPr>
              <w:t>»</w:t>
            </w:r>
          </w:p>
          <w:p w:rsidR="00DA1E1F" w:rsidRPr="00CF637F" w:rsidRDefault="00DA1E1F" w:rsidP="007668A1">
            <w:pPr>
              <w:suppressAutoHyphens/>
              <w:spacing w:after="0" w:line="240" w:lineRule="auto"/>
              <w:ind w:right="-51"/>
              <w:jc w:val="both"/>
              <w:rPr>
                <w:rFonts w:ascii="Times New Roman" w:hAnsi="Times New Roman"/>
                <w:sz w:val="12"/>
                <w:szCs w:val="12"/>
                <w:lang w:eastAsia="ar-SA"/>
              </w:rPr>
            </w:pP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Порядок та спосіб подання документів</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BF5A64">
            <w:pPr>
              <w:suppressAutoHyphens/>
              <w:spacing w:after="6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Виключно в електронній формі через електронний кабінет користувача </w:t>
            </w:r>
            <w:r w:rsidRPr="00CF637F">
              <w:rPr>
                <w:rFonts w:ascii="Times New Roman" w:hAnsi="Times New Roman"/>
                <w:sz w:val="24"/>
                <w:szCs w:val="24"/>
                <w:shd w:val="clear" w:color="auto" w:fill="FFFFFF"/>
              </w:rPr>
              <w:t>Єдиної державної електронної системи у сфері будівництва</w:t>
            </w:r>
            <w:r w:rsidRPr="00CF637F">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00C64DDC" w:rsidRPr="00CF637F">
              <w:rPr>
                <w:rFonts w:ascii="Times New Roman" w:hAnsi="Times New Roman"/>
                <w:sz w:val="24"/>
                <w:szCs w:val="24"/>
                <w:lang w:eastAsia="ar-SA"/>
              </w:rPr>
              <w:t>корис</w:t>
            </w:r>
            <w:r w:rsidR="00BD4155" w:rsidRPr="00CF637F">
              <w:rPr>
                <w:rFonts w:ascii="Times New Roman" w:hAnsi="Times New Roman"/>
                <w:sz w:val="24"/>
                <w:szCs w:val="24"/>
                <w:lang w:eastAsia="ar-SA"/>
              </w:rPr>
              <w:t>-</w:t>
            </w:r>
            <w:r w:rsidR="00C64DDC" w:rsidRPr="00CF637F">
              <w:rPr>
                <w:rFonts w:ascii="Times New Roman" w:hAnsi="Times New Roman"/>
                <w:sz w:val="24"/>
                <w:szCs w:val="24"/>
                <w:lang w:eastAsia="ar-SA"/>
              </w:rPr>
              <w:t>тувачами</w:t>
            </w:r>
            <w:proofErr w:type="spellEnd"/>
            <w:r w:rsidRPr="00CF637F">
              <w:rPr>
                <w:rFonts w:ascii="Times New Roman" w:hAnsi="Times New Roman"/>
                <w:sz w:val="24"/>
                <w:szCs w:val="24"/>
                <w:lang w:eastAsia="ar-SA"/>
              </w:rPr>
              <w:t xml:space="preserve"> якої є суб’єкт звернення та відділ</w:t>
            </w:r>
          </w:p>
          <w:p w:rsidR="00DA1E1F" w:rsidRPr="00CF637F" w:rsidRDefault="00DA1E1F" w:rsidP="00BF5A64">
            <w:pPr>
              <w:suppressAutoHyphens/>
              <w:spacing w:after="60" w:line="240" w:lineRule="auto"/>
              <w:jc w:val="both"/>
              <w:rPr>
                <w:rFonts w:ascii="Times New Roman" w:hAnsi="Times New Roman"/>
                <w:sz w:val="12"/>
                <w:szCs w:val="12"/>
                <w:lang w:eastAsia="ar-SA"/>
              </w:rPr>
            </w:pPr>
          </w:p>
        </w:tc>
      </w:tr>
      <w:tr w:rsidR="000A5509" w:rsidRPr="00CF637F">
        <w:trPr>
          <w:trHeight w:val="588"/>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Безоплатно</w:t>
            </w:r>
          </w:p>
        </w:tc>
      </w:tr>
      <w:tr w:rsidR="000A5509" w:rsidRPr="00CF637F">
        <w:trPr>
          <w:trHeight w:val="23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jc w:val="center"/>
              <w:rPr>
                <w:rFonts w:ascii="Times New Roman" w:hAnsi="Times New Roman"/>
                <w:b/>
                <w:i/>
                <w:sz w:val="24"/>
                <w:szCs w:val="24"/>
                <w:lang w:eastAsia="ar-SA"/>
              </w:rPr>
            </w:pPr>
            <w:r w:rsidRPr="00CF637F">
              <w:rPr>
                <w:rFonts w:ascii="Times New Roman" w:hAnsi="Times New Roman"/>
                <w:b/>
                <w:i/>
                <w:sz w:val="24"/>
                <w:szCs w:val="24"/>
                <w:lang w:eastAsia="ar-SA"/>
              </w:rPr>
              <w:lastRenderedPageBreak/>
              <w:t>У разі оплати адміністративної послуги:</w:t>
            </w:r>
          </w:p>
        </w:tc>
      </w:tr>
      <w:tr w:rsidR="000A5509" w:rsidRPr="00CF637F">
        <w:trPr>
          <w:trHeight w:val="559"/>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42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604"/>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60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60" w:line="240" w:lineRule="auto"/>
              <w:rPr>
                <w:rFonts w:ascii="Times New Roman" w:hAnsi="Times New Roman"/>
                <w:sz w:val="24"/>
                <w:szCs w:val="24"/>
                <w:lang w:eastAsia="ar-SA"/>
              </w:rPr>
            </w:pPr>
            <w:r w:rsidRPr="00CF637F">
              <w:rPr>
                <w:rFonts w:ascii="Times New Roman" w:hAnsi="Times New Roman"/>
                <w:sz w:val="24"/>
                <w:szCs w:val="24"/>
                <w:lang w:eastAsia="ar-SA"/>
              </w:rPr>
              <w:t>Протягом десяти робочих днів</w:t>
            </w:r>
            <w:r w:rsidR="00CA7A82" w:rsidRPr="00CF637F">
              <w:rPr>
                <w:rFonts w:ascii="Times New Roman" w:hAnsi="Times New Roman"/>
                <w:sz w:val="24"/>
                <w:szCs w:val="24"/>
                <w:lang w:eastAsia="ar-SA"/>
              </w:rPr>
              <w:t>***</w:t>
            </w: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 xml:space="preserve">1. Неподання документів, необхідних для </w:t>
            </w:r>
            <w:proofErr w:type="spellStart"/>
            <w:r w:rsidRPr="00CF637F">
              <w:rPr>
                <w:rFonts w:ascii="Times New Roman" w:hAnsi="Times New Roman"/>
                <w:sz w:val="24"/>
                <w:szCs w:val="24"/>
                <w:lang w:eastAsia="ar-SA"/>
              </w:rPr>
              <w:t>прийнят</w:t>
            </w:r>
            <w:r w:rsidR="00F461FA" w:rsidRPr="00CF637F">
              <w:rPr>
                <w:rFonts w:ascii="Times New Roman" w:hAnsi="Times New Roman"/>
                <w:sz w:val="24"/>
                <w:szCs w:val="24"/>
                <w:lang w:eastAsia="ar-SA"/>
              </w:rPr>
              <w:t>-</w:t>
            </w:r>
            <w:r w:rsidRPr="00CF637F">
              <w:rPr>
                <w:rFonts w:ascii="Times New Roman" w:hAnsi="Times New Roman"/>
                <w:sz w:val="24"/>
                <w:szCs w:val="24"/>
                <w:lang w:eastAsia="ar-SA"/>
              </w:rPr>
              <w:t>тя</w:t>
            </w:r>
            <w:proofErr w:type="spellEnd"/>
            <w:r w:rsidRPr="00CF637F">
              <w:rPr>
                <w:rFonts w:ascii="Times New Roman" w:hAnsi="Times New Roman"/>
                <w:sz w:val="24"/>
                <w:szCs w:val="24"/>
                <w:lang w:eastAsia="ar-SA"/>
              </w:rPr>
              <w:t xml:space="preserve"> рішення про видачу дозволу.</w:t>
            </w:r>
          </w:p>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2. Невідповідність поданих документів вимогам законодавства.</w:t>
            </w:r>
          </w:p>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3. Виявлення недостовірних відомостей у поданих документах.</w:t>
            </w:r>
          </w:p>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4. Результати оцінки впливу на довкілля у випадках, визначених </w:t>
            </w:r>
            <w:hyperlink r:id="rId8" w:tgtFrame="_blank" w:history="1">
              <w:r w:rsidRPr="00CF637F">
                <w:rPr>
                  <w:rFonts w:ascii="Times New Roman" w:hAnsi="Times New Roman"/>
                  <w:sz w:val="24"/>
                  <w:szCs w:val="24"/>
                  <w:lang w:eastAsia="ar-SA"/>
                </w:rPr>
                <w:t>Законом України</w:t>
              </w:r>
            </w:hyperlink>
            <w:r w:rsidRPr="00CF637F">
              <w:rPr>
                <w:rFonts w:ascii="Times New Roman" w:hAnsi="Times New Roman"/>
                <w:sz w:val="24"/>
                <w:szCs w:val="24"/>
                <w:lang w:eastAsia="ar-SA"/>
              </w:rPr>
              <w:t xml:space="preserve"> «Про оцінку впливу на довкілля»</w:t>
            </w:r>
            <w:r w:rsidR="00D60DA7" w:rsidRPr="00CF637F">
              <w:rPr>
                <w:rFonts w:ascii="Times New Roman" w:hAnsi="Times New Roman"/>
                <w:sz w:val="24"/>
                <w:szCs w:val="24"/>
                <w:lang w:eastAsia="ar-SA"/>
              </w:rPr>
              <w:t>.</w:t>
            </w:r>
          </w:p>
          <w:p w:rsidR="00D60DA7" w:rsidRPr="00CF637F" w:rsidRDefault="00D60DA7"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5. Подання заяви про видачу дозволу на виконання будівельних робіт особою, яка не є замовником згідно з пунктом 4 частини першої статті 1 Закону України «Про регулювання містобудівної діяльності», або уповноваженою ним особою.</w:t>
            </w:r>
          </w:p>
          <w:p w:rsidR="00D60DA7" w:rsidRPr="00CF637F" w:rsidRDefault="00D60DA7"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6. Наявність у Державному реєстрі речових прав на нерухоме майно обтяжень, пов’язаних з будівництвом (арешт, пов’язаний з користуванням відповідним об’єктом, заборона проведення будівельних робіт, обмеження користування земельною ділянкою тощо)</w:t>
            </w:r>
          </w:p>
          <w:p w:rsidR="00DA1E1F" w:rsidRPr="00CF637F" w:rsidRDefault="00DA1E1F" w:rsidP="00D60DA7">
            <w:pPr>
              <w:suppressAutoHyphens/>
              <w:spacing w:after="0" w:line="240" w:lineRule="auto"/>
              <w:jc w:val="both"/>
              <w:rPr>
                <w:rFonts w:ascii="Times New Roman" w:hAnsi="Times New Roman"/>
                <w:sz w:val="10"/>
                <w:szCs w:val="10"/>
                <w:lang w:eastAsia="ar-SA"/>
              </w:rPr>
            </w:pP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Видача дозволу на виконання будівельних робіт або відмова у видачі дозволу на виконання будівельних робіт</w:t>
            </w:r>
          </w:p>
          <w:p w:rsidR="00DA1E1F" w:rsidRPr="00CF637F" w:rsidRDefault="00DA1E1F">
            <w:pPr>
              <w:suppressAutoHyphens/>
              <w:spacing w:after="0" w:line="240" w:lineRule="auto"/>
              <w:jc w:val="both"/>
              <w:rPr>
                <w:rFonts w:ascii="Times New Roman" w:hAnsi="Times New Roman"/>
                <w:sz w:val="24"/>
                <w:szCs w:val="24"/>
                <w:lang w:eastAsia="ar-SA"/>
              </w:rPr>
            </w:pPr>
          </w:p>
          <w:p w:rsidR="00DA1E1F" w:rsidRPr="00CF637F" w:rsidRDefault="00DA1E1F">
            <w:pPr>
              <w:suppressAutoHyphens/>
              <w:spacing w:after="0" w:line="240" w:lineRule="auto"/>
              <w:jc w:val="both"/>
              <w:rPr>
                <w:rFonts w:ascii="Times New Roman" w:hAnsi="Times New Roman"/>
                <w:sz w:val="10"/>
                <w:szCs w:val="10"/>
                <w:lang w:eastAsia="ar-SA"/>
              </w:rPr>
            </w:pP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64DDC" w:rsidRPr="00CF637F" w:rsidRDefault="00C64DDC" w:rsidP="00C64DDC">
            <w:pPr>
              <w:suppressAutoHyphens/>
              <w:snapToGrid w:val="0"/>
              <w:spacing w:after="0" w:line="240" w:lineRule="auto"/>
              <w:jc w:val="both"/>
              <w:rPr>
                <w:rFonts w:ascii="Times New Roman" w:hAnsi="Times New Roman"/>
                <w:sz w:val="24"/>
                <w:szCs w:val="24"/>
                <w:shd w:val="clear" w:color="auto" w:fill="FFFFFF"/>
              </w:rPr>
            </w:pPr>
            <w:r w:rsidRPr="00CF637F">
              <w:rPr>
                <w:rFonts w:ascii="Times New Roman" w:hAnsi="Times New Roman"/>
                <w:sz w:val="24"/>
                <w:szCs w:val="24"/>
                <w:shd w:val="clear" w:color="auto" w:fill="FFFFFF"/>
              </w:rPr>
              <w:t>Доступ до результатів адміністративної послуги здійснюється через:</w:t>
            </w:r>
          </w:p>
          <w:p w:rsidR="00C64DDC" w:rsidRPr="00CF637F" w:rsidRDefault="00C64DDC" w:rsidP="00F461FA">
            <w:pPr>
              <w:suppressAutoHyphens/>
              <w:snapToGrid w:val="0"/>
              <w:spacing w:after="0" w:line="240" w:lineRule="auto"/>
              <w:ind w:firstLine="250"/>
              <w:jc w:val="both"/>
              <w:rPr>
                <w:rFonts w:ascii="Times New Roman" w:hAnsi="Times New Roman"/>
                <w:sz w:val="24"/>
                <w:szCs w:val="24"/>
                <w:shd w:val="clear" w:color="auto" w:fill="FFFFFF"/>
              </w:rPr>
            </w:pPr>
            <w:r w:rsidRPr="00CF637F">
              <w:rPr>
                <w:rFonts w:ascii="Times New Roman" w:hAnsi="Times New Roman"/>
                <w:sz w:val="24"/>
                <w:szCs w:val="24"/>
                <w:shd w:val="clear" w:color="auto" w:fill="FFFFFF"/>
              </w:rPr>
              <w:t xml:space="preserve">портал електронної системи </w:t>
            </w:r>
            <w:r w:rsidR="00BD4155" w:rsidRPr="00CF637F">
              <w:rPr>
                <w:rFonts w:ascii="Times New Roman" w:hAnsi="Times New Roman"/>
                <w:sz w:val="24"/>
                <w:szCs w:val="24"/>
                <w:shd w:val="clear" w:color="auto" w:fill="FFFFFF"/>
              </w:rPr>
              <w:t>в</w:t>
            </w:r>
            <w:r w:rsidRPr="00CF637F">
              <w:rPr>
                <w:rFonts w:ascii="Times New Roman" w:hAnsi="Times New Roman"/>
                <w:sz w:val="24"/>
                <w:szCs w:val="24"/>
                <w:shd w:val="clear" w:color="auto" w:fill="FFFFFF"/>
              </w:rPr>
              <w:t xml:space="preserve"> порядку, визначеному Кабінетом Міністрів України;</w:t>
            </w:r>
          </w:p>
          <w:p w:rsidR="00C64DDC" w:rsidRPr="00CF637F" w:rsidRDefault="00C64DDC" w:rsidP="00F461FA">
            <w:pPr>
              <w:suppressAutoHyphens/>
              <w:snapToGrid w:val="0"/>
              <w:spacing w:after="0" w:line="240" w:lineRule="auto"/>
              <w:ind w:firstLine="250"/>
              <w:jc w:val="both"/>
              <w:rPr>
                <w:rFonts w:ascii="Times New Roman" w:hAnsi="Times New Roman"/>
                <w:sz w:val="24"/>
                <w:szCs w:val="24"/>
                <w:shd w:val="clear" w:color="auto" w:fill="FFFFFF"/>
              </w:rPr>
            </w:pPr>
            <w:r w:rsidRPr="00CF637F">
              <w:rPr>
                <w:rFonts w:ascii="Times New Roman" w:hAnsi="Times New Roman"/>
                <w:sz w:val="24"/>
                <w:szCs w:val="24"/>
                <w:shd w:val="clear" w:color="auto" w:fill="FFFFFF"/>
              </w:rPr>
              <w:t>електронний кабінет (у разі його наявності);</w:t>
            </w:r>
          </w:p>
          <w:p w:rsidR="00C64DDC" w:rsidRPr="00CF637F" w:rsidRDefault="00C64DDC" w:rsidP="00F461FA">
            <w:pPr>
              <w:suppressAutoHyphens/>
              <w:snapToGrid w:val="0"/>
              <w:spacing w:after="0" w:line="240" w:lineRule="auto"/>
              <w:ind w:firstLine="250"/>
              <w:jc w:val="both"/>
              <w:rPr>
                <w:rFonts w:ascii="Times New Roman" w:hAnsi="Times New Roman"/>
                <w:sz w:val="24"/>
                <w:szCs w:val="24"/>
                <w:shd w:val="clear" w:color="auto" w:fill="FFFFFF"/>
              </w:rPr>
            </w:pPr>
            <w:r w:rsidRPr="00CF637F">
              <w:rPr>
                <w:rFonts w:ascii="Times New Roman" w:hAnsi="Times New Roman"/>
                <w:sz w:val="24"/>
                <w:szCs w:val="24"/>
                <w:shd w:val="clear" w:color="auto" w:fill="FFFFFF"/>
              </w:rPr>
              <w:t xml:space="preserve">іншу державну інформаційну систему, </w:t>
            </w:r>
            <w:proofErr w:type="spellStart"/>
            <w:r w:rsidRPr="00CF637F">
              <w:rPr>
                <w:rFonts w:ascii="Times New Roman" w:hAnsi="Times New Roman"/>
                <w:sz w:val="24"/>
                <w:szCs w:val="24"/>
                <w:shd w:val="clear" w:color="auto" w:fill="FFFFFF"/>
              </w:rPr>
              <w:t>корис</w:t>
            </w:r>
            <w:r w:rsidR="00BD4155" w:rsidRPr="00CF637F">
              <w:rPr>
                <w:rFonts w:ascii="Times New Roman" w:hAnsi="Times New Roman"/>
                <w:sz w:val="24"/>
                <w:szCs w:val="24"/>
                <w:shd w:val="clear" w:color="auto" w:fill="FFFFFF"/>
              </w:rPr>
              <w:t>-</w:t>
            </w:r>
            <w:r w:rsidRPr="00CF637F">
              <w:rPr>
                <w:rFonts w:ascii="Times New Roman" w:hAnsi="Times New Roman"/>
                <w:sz w:val="24"/>
                <w:szCs w:val="24"/>
                <w:shd w:val="clear" w:color="auto" w:fill="FFFFFF"/>
              </w:rPr>
              <w:t>тувачами</w:t>
            </w:r>
            <w:proofErr w:type="spellEnd"/>
            <w:r w:rsidRPr="00CF637F">
              <w:rPr>
                <w:rFonts w:ascii="Times New Roman" w:hAnsi="Times New Roman"/>
                <w:sz w:val="24"/>
                <w:szCs w:val="24"/>
                <w:shd w:val="clear" w:color="auto" w:fill="FFFFFF"/>
              </w:rPr>
              <w:t xml:space="preserve"> якої є суб’єкт звернення та відділ, - у разі подання документів з використанням такої системи.</w:t>
            </w:r>
          </w:p>
          <w:p w:rsidR="000A5509" w:rsidRPr="00CF637F" w:rsidRDefault="00C64DDC" w:rsidP="00C64DDC">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0A5509" w:rsidRPr="00CF637F">
        <w:trPr>
          <w:trHeight w:val="745"/>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D60DA7" w:rsidRPr="00CF637F" w:rsidRDefault="00D60DA7" w:rsidP="00D60DA7">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У заяві про видачу дозволу на виконання будівельних робіт та у Реєстрі будівельної діяльності </w:t>
            </w:r>
            <w:r w:rsidR="007668A1" w:rsidRPr="00CF637F">
              <w:rPr>
                <w:rFonts w:ascii="Times New Roman" w:hAnsi="Times New Roman"/>
                <w:sz w:val="24"/>
                <w:szCs w:val="24"/>
                <w:lang w:eastAsia="ar-SA"/>
              </w:rPr>
              <w:t xml:space="preserve">Єдиної державної електронної системи у сфері будівництва </w:t>
            </w:r>
            <w:r w:rsidRPr="00CF637F">
              <w:rPr>
                <w:rFonts w:ascii="Times New Roman" w:hAnsi="Times New Roman"/>
                <w:sz w:val="24"/>
                <w:szCs w:val="24"/>
                <w:lang w:eastAsia="ar-SA"/>
              </w:rPr>
              <w:t>зазначається, зокрема, така інформація:</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кадастровий номер земельної ділянки (для земельних ділянок, право власності чи право користування на які </w:t>
            </w:r>
            <w:proofErr w:type="spellStart"/>
            <w:r w:rsidRPr="00CF637F">
              <w:rPr>
                <w:rFonts w:ascii="Times New Roman" w:hAnsi="Times New Roman"/>
                <w:sz w:val="24"/>
                <w:szCs w:val="24"/>
                <w:lang w:eastAsia="ar-SA"/>
              </w:rPr>
              <w:t>виникло</w:t>
            </w:r>
            <w:proofErr w:type="spellEnd"/>
            <w:r w:rsidRPr="00CF637F">
              <w:rPr>
                <w:rFonts w:ascii="Times New Roman" w:hAnsi="Times New Roman"/>
                <w:sz w:val="24"/>
                <w:szCs w:val="24"/>
                <w:lang w:eastAsia="ar-SA"/>
              </w:rPr>
              <w:t xml:space="preserve"> до 2004 року</w:t>
            </w:r>
            <w:r w:rsidR="00F461FA" w:rsidRPr="00CF637F">
              <w:rPr>
                <w:rFonts w:ascii="Times New Roman" w:hAnsi="Times New Roman"/>
                <w:sz w:val="24"/>
                <w:szCs w:val="24"/>
                <w:lang w:eastAsia="ar-SA"/>
              </w:rPr>
              <w:t>,</w:t>
            </w:r>
            <w:r w:rsidRPr="00CF637F">
              <w:rPr>
                <w:rFonts w:ascii="Times New Roman" w:hAnsi="Times New Roman"/>
                <w:sz w:val="24"/>
                <w:szCs w:val="24"/>
                <w:lang w:eastAsia="ar-SA"/>
              </w:rPr>
              <w:t xml:space="preserve"> - за </w:t>
            </w:r>
            <w:r w:rsidRPr="00CF637F">
              <w:rPr>
                <w:rFonts w:ascii="Times New Roman" w:hAnsi="Times New Roman"/>
                <w:sz w:val="24"/>
                <w:szCs w:val="24"/>
                <w:lang w:eastAsia="ar-SA"/>
              </w:rPr>
              <w:lastRenderedPageBreak/>
              <w:t>наявності) або відмітка про випадок, визначений частиною четвертою статті 34 Закону</w:t>
            </w:r>
            <w:r w:rsidR="007668A1" w:rsidRPr="00CF637F">
              <w:rPr>
                <w:rFonts w:ascii="Times New Roman" w:hAnsi="Times New Roman"/>
                <w:sz w:val="24"/>
                <w:szCs w:val="24"/>
                <w:lang w:eastAsia="ar-SA"/>
              </w:rPr>
              <w:t xml:space="preserve"> України «Про регулювання містобудівної діяльності»</w:t>
            </w:r>
            <w:r w:rsidRPr="00CF637F">
              <w:rPr>
                <w:rFonts w:ascii="Times New Roman" w:hAnsi="Times New Roman"/>
                <w:sz w:val="24"/>
                <w:szCs w:val="24"/>
                <w:lang w:eastAsia="ar-SA"/>
              </w:rPr>
              <w:t xml:space="preserve"> та/або частиною першою статті 12-1 Закону України </w:t>
            </w:r>
            <w:r w:rsidR="007668A1" w:rsidRPr="00CF637F">
              <w:rPr>
                <w:rFonts w:ascii="Times New Roman" w:hAnsi="Times New Roman"/>
                <w:sz w:val="24"/>
                <w:szCs w:val="24"/>
                <w:lang w:eastAsia="ar-SA"/>
              </w:rPr>
              <w:t>«</w:t>
            </w:r>
            <w:r w:rsidRPr="00CF637F">
              <w:rPr>
                <w:rFonts w:ascii="Times New Roman" w:hAnsi="Times New Roman"/>
                <w:sz w:val="24"/>
                <w:szCs w:val="24"/>
                <w:lang w:eastAsia="ar-SA"/>
              </w:rPr>
              <w:t>Про правовий режим території, що зазнала радіоактивного забруднення внаслідок Чорнобильської катастрофи</w:t>
            </w:r>
            <w:r w:rsidR="007668A1" w:rsidRPr="00CF637F">
              <w:rPr>
                <w:rFonts w:ascii="Times New Roman" w:hAnsi="Times New Roman"/>
                <w:sz w:val="24"/>
                <w:szCs w:val="24"/>
                <w:lang w:eastAsia="ar-SA"/>
              </w:rPr>
              <w:t>»</w:t>
            </w:r>
            <w:r w:rsidRPr="00CF637F">
              <w:rPr>
                <w:rFonts w:ascii="Times New Roman" w:hAnsi="Times New Roman"/>
                <w:sz w:val="24"/>
                <w:szCs w:val="24"/>
                <w:lang w:eastAsia="ar-SA"/>
              </w:rPr>
              <w:t>;</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реєстраційний номер містобудівних умов та обмежень у Реєстрі будівельної діяльності;</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реєстраційний номер технічних умов у Реєстрі будівельної діяльності;</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реєстраційний номер звіту про результати експертизи </w:t>
            </w:r>
            <w:proofErr w:type="spellStart"/>
            <w:r w:rsidRPr="00CF637F">
              <w:rPr>
                <w:rFonts w:ascii="Times New Roman" w:hAnsi="Times New Roman"/>
                <w:sz w:val="24"/>
                <w:szCs w:val="24"/>
                <w:lang w:eastAsia="ar-SA"/>
              </w:rPr>
              <w:t>про</w:t>
            </w:r>
            <w:r w:rsidR="00F461FA" w:rsidRPr="00CF637F">
              <w:rPr>
                <w:rFonts w:ascii="Times New Roman" w:hAnsi="Times New Roman"/>
                <w:sz w:val="24"/>
                <w:szCs w:val="24"/>
                <w:lang w:eastAsia="ar-SA"/>
              </w:rPr>
              <w:t>є</w:t>
            </w:r>
            <w:r w:rsidRPr="00CF637F">
              <w:rPr>
                <w:rFonts w:ascii="Times New Roman" w:hAnsi="Times New Roman"/>
                <w:sz w:val="24"/>
                <w:szCs w:val="24"/>
                <w:lang w:eastAsia="ar-SA"/>
              </w:rPr>
              <w:t>ктної</w:t>
            </w:r>
            <w:proofErr w:type="spellEnd"/>
            <w:r w:rsidRPr="00CF637F">
              <w:rPr>
                <w:rFonts w:ascii="Times New Roman" w:hAnsi="Times New Roman"/>
                <w:sz w:val="24"/>
                <w:szCs w:val="24"/>
                <w:lang w:eastAsia="ar-SA"/>
              </w:rPr>
              <w:t xml:space="preserve"> документації на будівництво у Реєстрі будівельної діяльності;</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реєстраційний номер енергетичного сертифіката у Реєстрі будівельної діяльності;</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ідентифікатор об’єкта будівництва (закінченого будівництвом об’єкта) (у заяві про видачу дозволу зазначається для об’єктів, яким присвоєно ідентифікатор об’єкта будівництва (закінченого будівництвом об’єкта) до подання заяви);</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відомості про складові частини об’єкта (квартири, вбудовані, прибудовані чи вбудовано-прибудовані житлові та нежитлові приміщення у будівлі, споруді, гаражні бокси, </w:t>
            </w:r>
            <w:proofErr w:type="spellStart"/>
            <w:r w:rsidRPr="00CF637F">
              <w:rPr>
                <w:rFonts w:ascii="Times New Roman" w:hAnsi="Times New Roman"/>
                <w:sz w:val="24"/>
                <w:szCs w:val="24"/>
                <w:lang w:eastAsia="ar-SA"/>
              </w:rPr>
              <w:t>машиномісця</w:t>
            </w:r>
            <w:proofErr w:type="spellEnd"/>
            <w:r w:rsidRPr="00CF637F">
              <w:rPr>
                <w:rFonts w:ascii="Times New Roman" w:hAnsi="Times New Roman"/>
                <w:sz w:val="24"/>
                <w:szCs w:val="24"/>
                <w:lang w:eastAsia="ar-SA"/>
              </w:rPr>
              <w:t>, інші житлові та нежитлові приміщення, які після прийняття об’єкта в експлуатацію є самостійними об’єктами нерухомого майна);</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реєстраційний номер </w:t>
            </w:r>
            <w:proofErr w:type="spellStart"/>
            <w:r w:rsidRPr="00CF637F">
              <w:rPr>
                <w:rFonts w:ascii="Times New Roman" w:hAnsi="Times New Roman"/>
                <w:sz w:val="24"/>
                <w:szCs w:val="24"/>
                <w:lang w:eastAsia="ar-SA"/>
              </w:rPr>
              <w:t>про</w:t>
            </w:r>
            <w:r w:rsidR="00F461FA" w:rsidRPr="00CF637F">
              <w:rPr>
                <w:rFonts w:ascii="Times New Roman" w:hAnsi="Times New Roman"/>
                <w:sz w:val="24"/>
                <w:szCs w:val="24"/>
                <w:lang w:eastAsia="ar-SA"/>
              </w:rPr>
              <w:t>є</w:t>
            </w:r>
            <w:r w:rsidRPr="00CF637F">
              <w:rPr>
                <w:rFonts w:ascii="Times New Roman" w:hAnsi="Times New Roman"/>
                <w:sz w:val="24"/>
                <w:szCs w:val="24"/>
                <w:lang w:eastAsia="ar-SA"/>
              </w:rPr>
              <w:t>ктної</w:t>
            </w:r>
            <w:proofErr w:type="spellEnd"/>
            <w:r w:rsidRPr="00CF637F">
              <w:rPr>
                <w:rFonts w:ascii="Times New Roman" w:hAnsi="Times New Roman"/>
                <w:sz w:val="24"/>
                <w:szCs w:val="24"/>
                <w:lang w:eastAsia="ar-SA"/>
              </w:rPr>
              <w:t xml:space="preserve"> документації </w:t>
            </w:r>
            <w:r w:rsidR="00F461FA" w:rsidRPr="00CF637F">
              <w:rPr>
                <w:rFonts w:ascii="Times New Roman" w:hAnsi="Times New Roman"/>
                <w:sz w:val="24"/>
                <w:szCs w:val="24"/>
                <w:lang w:eastAsia="ar-SA"/>
              </w:rPr>
              <w:t>в</w:t>
            </w:r>
            <w:r w:rsidRPr="00CF637F">
              <w:rPr>
                <w:rFonts w:ascii="Times New Roman" w:hAnsi="Times New Roman"/>
                <w:sz w:val="24"/>
                <w:szCs w:val="24"/>
                <w:lang w:eastAsia="ar-SA"/>
              </w:rPr>
              <w:t xml:space="preserve"> Реєстрі будівельної діяльності;</w:t>
            </w:r>
          </w:p>
          <w:p w:rsidR="00D60DA7"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відомості про те, що об’єкт будівництва є подільним або неподільним об’єктом незавершеного будівництва;</w:t>
            </w:r>
          </w:p>
          <w:p w:rsidR="007668A1" w:rsidRPr="00CF637F" w:rsidRDefault="00D60DA7"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відомості про черги будівництва/пускові комплекси.</w:t>
            </w:r>
            <w:r w:rsidR="007668A1" w:rsidRPr="00CF637F">
              <w:rPr>
                <w:rFonts w:ascii="Times New Roman" w:hAnsi="Times New Roman"/>
                <w:sz w:val="24"/>
                <w:szCs w:val="24"/>
                <w:lang w:eastAsia="ar-SA"/>
              </w:rPr>
              <w:t xml:space="preserve"> </w:t>
            </w:r>
          </w:p>
          <w:p w:rsidR="00D60DA7" w:rsidRPr="00CF637F" w:rsidRDefault="007668A1" w:rsidP="007668A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Виконання будівельних робіт без отримання дозволу тягне за собою відповідальність, передбачену законодавством</w:t>
            </w:r>
          </w:p>
        </w:tc>
      </w:tr>
    </w:tbl>
    <w:p w:rsidR="000A5509" w:rsidRPr="00CF637F" w:rsidRDefault="000A5509">
      <w:pPr>
        <w:suppressAutoHyphens/>
        <w:spacing w:after="0" w:line="240" w:lineRule="auto"/>
        <w:rPr>
          <w:rFonts w:ascii="Times New Roman" w:hAnsi="Times New Roman" w:cs="Calibri"/>
          <w:b/>
          <w:sz w:val="26"/>
          <w:szCs w:val="26"/>
          <w:lang w:eastAsia="ar-SA"/>
        </w:rPr>
      </w:pPr>
    </w:p>
    <w:p w:rsidR="000A5509" w:rsidRPr="00CF637F" w:rsidRDefault="002F1A21">
      <w:pPr>
        <w:suppressAutoHyphens/>
        <w:spacing w:after="0" w:line="360" w:lineRule="auto"/>
        <w:jc w:val="center"/>
        <w:rPr>
          <w:rFonts w:ascii="Times New Roman" w:hAnsi="Times New Roman" w:cs="Calibri"/>
          <w:b/>
          <w:i/>
          <w:sz w:val="24"/>
          <w:szCs w:val="24"/>
          <w:lang w:eastAsia="ar-SA"/>
        </w:rPr>
      </w:pPr>
      <w:r w:rsidRPr="00CF637F">
        <w:rPr>
          <w:rFonts w:ascii="Times New Roman" w:hAnsi="Times New Roman" w:cs="Calibri"/>
          <w:b/>
          <w:i/>
          <w:sz w:val="24"/>
          <w:szCs w:val="24"/>
          <w:lang w:eastAsia="ar-SA"/>
        </w:rPr>
        <w:t>ІНФОРМАЦІЙНА КАРТКА  АДМІНІСТРАТИВНОЇ ПОСЛУГИ №4</w:t>
      </w:r>
    </w:p>
    <w:p w:rsidR="000A5509" w:rsidRPr="00CF637F" w:rsidRDefault="002F1A21">
      <w:pPr>
        <w:suppressAutoHyphens/>
        <w:spacing w:after="0" w:line="240" w:lineRule="auto"/>
        <w:jc w:val="center"/>
        <w:rPr>
          <w:rFonts w:ascii="Times New Roman" w:hAnsi="Times New Roman"/>
          <w:b/>
          <w:i/>
          <w:sz w:val="24"/>
          <w:szCs w:val="24"/>
          <w:lang w:eastAsia="ar-SA"/>
        </w:rPr>
      </w:pPr>
      <w:r w:rsidRPr="00CF637F">
        <w:rPr>
          <w:rFonts w:ascii="Times New Roman" w:hAnsi="Times New Roman" w:cs="Calibri"/>
          <w:i/>
          <w:sz w:val="24"/>
          <w:szCs w:val="24"/>
          <w:lang w:eastAsia="ar-SA"/>
        </w:rPr>
        <w:t xml:space="preserve">Послуга: </w:t>
      </w:r>
      <w:r w:rsidRPr="00CF637F">
        <w:rPr>
          <w:rFonts w:ascii="Times New Roman" w:hAnsi="Times New Roman" w:cs="Calibri"/>
          <w:b/>
          <w:i/>
          <w:sz w:val="24"/>
          <w:szCs w:val="24"/>
          <w:lang w:eastAsia="ar-SA"/>
        </w:rPr>
        <w:t>Видача сертифіката в разі прийняття в експлуатацію закінченого будівництвом об'єкта***</w:t>
      </w:r>
      <w:r w:rsidR="00CA7A82" w:rsidRPr="00CF637F">
        <w:rPr>
          <w:rFonts w:ascii="Times New Roman" w:hAnsi="Times New Roman" w:cs="Calibri"/>
          <w:b/>
          <w:i/>
          <w:sz w:val="24"/>
          <w:szCs w:val="24"/>
          <w:lang w:eastAsia="ar-SA"/>
        </w:rPr>
        <w:t>*</w:t>
      </w:r>
    </w:p>
    <w:p w:rsidR="000A5509" w:rsidRPr="00CF637F" w:rsidRDefault="002F1A21">
      <w:pPr>
        <w:suppressAutoHyphens/>
        <w:spacing w:after="0" w:line="240" w:lineRule="auto"/>
        <w:ind w:left="142"/>
        <w:jc w:val="right"/>
        <w:rPr>
          <w:rFonts w:ascii="Times New Roman" w:hAnsi="Times New Roman" w:cs="Calibri"/>
          <w:b/>
          <w:sz w:val="24"/>
          <w:szCs w:val="24"/>
          <w:lang w:eastAsia="ar-SA"/>
        </w:rPr>
      </w:pPr>
      <w:r w:rsidRPr="00CF637F">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62"/>
        <w:gridCol w:w="3724"/>
        <w:gridCol w:w="5518"/>
      </w:tblGrid>
      <w:tr w:rsidR="000A5509" w:rsidRPr="00CF637F">
        <w:trPr>
          <w:trHeight w:val="216"/>
        </w:trPr>
        <w:tc>
          <w:tcPr>
            <w:tcW w:w="9804" w:type="dxa"/>
            <w:gridSpan w:val="3"/>
            <w:tcBorders>
              <w:top w:val="single" w:sz="4" w:space="0" w:color="000000"/>
              <w:left w:val="single" w:sz="4" w:space="0" w:color="000000"/>
              <w:right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Інформація про суб’єкта надання адміністративної послуги</w:t>
            </w:r>
          </w:p>
        </w:tc>
      </w:tr>
      <w:tr w:rsidR="000A5509" w:rsidRPr="00CF637F">
        <w:trPr>
          <w:trHeight w:val="596"/>
        </w:trPr>
        <w:tc>
          <w:tcPr>
            <w:tcW w:w="4286" w:type="dxa"/>
            <w:gridSpan w:val="2"/>
            <w:tcBorders>
              <w:top w:val="single" w:sz="4" w:space="0" w:color="000000"/>
              <w:left w:val="single" w:sz="4" w:space="0" w:color="000000"/>
            </w:tcBorders>
          </w:tcPr>
          <w:p w:rsidR="000A5509" w:rsidRPr="00CF637F" w:rsidRDefault="002F1A21">
            <w:pPr>
              <w:spacing w:after="0" w:line="240" w:lineRule="auto"/>
              <w:ind w:right="-51"/>
              <w:rPr>
                <w:rFonts w:ascii="Times New Roman" w:hAnsi="Times New Roman"/>
                <w:sz w:val="24"/>
                <w:szCs w:val="24"/>
                <w:lang w:eastAsia="ru-RU"/>
              </w:rPr>
            </w:pPr>
            <w:r w:rsidRPr="00CF637F">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CF637F" w:rsidRDefault="002F1A21">
            <w:pPr>
              <w:spacing w:after="0" w:line="240" w:lineRule="auto"/>
              <w:jc w:val="both"/>
              <w:rPr>
                <w:rFonts w:ascii="Times New Roman" w:hAnsi="Times New Roman"/>
                <w:sz w:val="24"/>
                <w:szCs w:val="24"/>
                <w:lang w:eastAsia="ru-RU"/>
              </w:rPr>
            </w:pPr>
            <w:r w:rsidRPr="00CF637F">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CF637F">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 xml:space="preserve">50101, м. Кривий Ріг, </w:t>
            </w:r>
            <w:proofErr w:type="spellStart"/>
            <w:r w:rsidRPr="00CF637F">
              <w:rPr>
                <w:rFonts w:ascii="Times New Roman" w:hAnsi="Times New Roman"/>
                <w:sz w:val="24"/>
                <w:szCs w:val="24"/>
                <w:lang w:eastAsia="ru-RU"/>
              </w:rPr>
              <w:t>пл</w:t>
            </w:r>
            <w:proofErr w:type="spellEnd"/>
            <w:r w:rsidRPr="00CF637F">
              <w:rPr>
                <w:rFonts w:ascii="Times New Roman" w:hAnsi="Times New Roman"/>
                <w:sz w:val="24"/>
                <w:szCs w:val="24"/>
                <w:lang w:eastAsia="ru-RU"/>
              </w:rPr>
              <w:t>. Молодіжна, 1</w:t>
            </w:r>
          </w:p>
          <w:p w:rsidR="000A5509" w:rsidRPr="00CF637F" w:rsidRDefault="000A5509">
            <w:pPr>
              <w:spacing w:after="0" w:line="240" w:lineRule="auto"/>
              <w:rPr>
                <w:rFonts w:ascii="Times New Roman" w:hAnsi="Times New Roman"/>
                <w:sz w:val="24"/>
                <w:szCs w:val="24"/>
                <w:lang w:eastAsia="ru-RU"/>
              </w:rPr>
            </w:pPr>
          </w:p>
        </w:tc>
      </w:tr>
      <w:tr w:rsidR="000A5509" w:rsidRPr="00CF637F">
        <w:trPr>
          <w:trHeight w:val="398"/>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auto"/>
              <w:right w:val="single" w:sz="4" w:space="0" w:color="000000"/>
            </w:tcBorders>
          </w:tcPr>
          <w:p w:rsidR="000A5509" w:rsidRPr="00CF637F" w:rsidRDefault="002F1A21" w:rsidP="007668A1">
            <w:pPr>
              <w:spacing w:after="0" w:line="240" w:lineRule="auto"/>
              <w:jc w:val="both"/>
              <w:rPr>
                <w:rFonts w:ascii="Times New Roman" w:hAnsi="Times New Roman"/>
                <w:sz w:val="24"/>
                <w:szCs w:val="24"/>
                <w:lang w:eastAsia="ru-RU"/>
              </w:rPr>
            </w:pPr>
            <w:r w:rsidRPr="00CF637F">
              <w:rPr>
                <w:rFonts w:ascii="Times New Roman" w:hAnsi="Times New Roman"/>
                <w:sz w:val="24"/>
                <w:szCs w:val="24"/>
                <w:lang w:eastAsia="ru-RU"/>
              </w:rPr>
              <w:t>З понеділка до п’ятниці з 8.</w:t>
            </w:r>
            <w:r w:rsidR="00390A5A" w:rsidRPr="00CF637F">
              <w:rPr>
                <w:rFonts w:ascii="Times New Roman" w:hAnsi="Times New Roman"/>
                <w:sz w:val="24"/>
                <w:szCs w:val="24"/>
                <w:lang w:eastAsia="ru-RU"/>
              </w:rPr>
              <w:t>0</w:t>
            </w:r>
            <w:r w:rsidRPr="00CF637F">
              <w:rPr>
                <w:rFonts w:ascii="Times New Roman" w:hAnsi="Times New Roman"/>
                <w:sz w:val="24"/>
                <w:szCs w:val="24"/>
                <w:lang w:eastAsia="ru-RU"/>
              </w:rPr>
              <w:t>0 до 1</w:t>
            </w:r>
            <w:r w:rsidR="00390A5A" w:rsidRPr="00CF637F">
              <w:rPr>
                <w:rFonts w:ascii="Times New Roman" w:hAnsi="Times New Roman"/>
                <w:sz w:val="24"/>
                <w:szCs w:val="24"/>
                <w:lang w:eastAsia="ru-RU"/>
              </w:rPr>
              <w:t>6</w:t>
            </w:r>
            <w:r w:rsidRPr="00CF637F">
              <w:rPr>
                <w:rFonts w:ascii="Times New Roman" w:hAnsi="Times New Roman"/>
                <w:sz w:val="24"/>
                <w:szCs w:val="24"/>
                <w:lang w:eastAsia="ru-RU"/>
              </w:rPr>
              <w:t>.</w:t>
            </w:r>
            <w:r w:rsidR="00390A5A" w:rsidRPr="00CF637F">
              <w:rPr>
                <w:rFonts w:ascii="Times New Roman" w:hAnsi="Times New Roman"/>
                <w:sz w:val="24"/>
                <w:szCs w:val="24"/>
                <w:lang w:eastAsia="ru-RU"/>
              </w:rPr>
              <w:t>3</w:t>
            </w:r>
            <w:r w:rsidRPr="00CF637F">
              <w:rPr>
                <w:rFonts w:ascii="Times New Roman" w:hAnsi="Times New Roman"/>
                <w:sz w:val="24"/>
                <w:szCs w:val="24"/>
                <w:lang w:eastAsia="ru-RU"/>
              </w:rPr>
              <w:t>0, перерва з 12.30 до 13.00</w:t>
            </w:r>
          </w:p>
        </w:tc>
      </w:tr>
      <w:tr w:rsidR="000A5509" w:rsidRPr="00CF637F">
        <w:trPr>
          <w:trHeight w:val="286"/>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3</w:t>
            </w:r>
          </w:p>
          <w:p w:rsidR="000A5509" w:rsidRPr="00CF637F" w:rsidRDefault="000A5509">
            <w:pPr>
              <w:suppressAutoHyphens/>
              <w:snapToGrid w:val="0"/>
              <w:spacing w:after="0" w:line="240" w:lineRule="auto"/>
              <w:rPr>
                <w:rFonts w:ascii="Times New Roman" w:hAnsi="Times New Roman"/>
                <w:b/>
                <w:sz w:val="24"/>
                <w:szCs w:val="24"/>
                <w:lang w:eastAsia="ar-SA"/>
              </w:rPr>
            </w:pPr>
          </w:p>
          <w:p w:rsidR="000A5509" w:rsidRPr="00CF637F"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auto"/>
              <w:left w:val="single" w:sz="4" w:space="0" w:color="000000"/>
              <w:bottom w:val="single" w:sz="4" w:space="0" w:color="000000"/>
              <w:right w:val="single" w:sz="4" w:space="0" w:color="000000"/>
            </w:tcBorders>
          </w:tcPr>
          <w:p w:rsidR="000A5509" w:rsidRPr="00CF637F" w:rsidRDefault="002F1A21">
            <w:pPr>
              <w:spacing w:after="0" w:line="240" w:lineRule="auto"/>
              <w:rPr>
                <w:rFonts w:ascii="Times New Roman" w:hAnsi="Times New Roman"/>
                <w:sz w:val="24"/>
                <w:szCs w:val="24"/>
                <w:lang w:eastAsia="ru-RU"/>
              </w:rPr>
            </w:pPr>
            <w:proofErr w:type="spellStart"/>
            <w:r w:rsidRPr="00CF637F">
              <w:rPr>
                <w:rFonts w:ascii="Times New Roman" w:hAnsi="Times New Roman"/>
                <w:sz w:val="24"/>
                <w:szCs w:val="24"/>
                <w:lang w:eastAsia="ru-RU"/>
              </w:rPr>
              <w:t>Тел</w:t>
            </w:r>
            <w:proofErr w:type="spellEnd"/>
            <w:r w:rsidRPr="00CF637F">
              <w:rPr>
                <w:rFonts w:ascii="Times New Roman" w:hAnsi="Times New Roman"/>
                <w:sz w:val="24"/>
                <w:szCs w:val="24"/>
                <w:lang w:eastAsia="ru-RU"/>
              </w:rPr>
              <w:t>.: (0564) 92-05-</w:t>
            </w:r>
            <w:r w:rsidR="007668A1" w:rsidRPr="00CF637F">
              <w:rPr>
                <w:rFonts w:ascii="Times New Roman" w:hAnsi="Times New Roman"/>
                <w:sz w:val="24"/>
                <w:szCs w:val="24"/>
                <w:lang w:eastAsia="ru-RU"/>
              </w:rPr>
              <w:t>35</w:t>
            </w:r>
            <w:r w:rsidRPr="00CF637F">
              <w:rPr>
                <w:rFonts w:ascii="Times New Roman" w:hAnsi="Times New Roman"/>
                <w:sz w:val="24"/>
                <w:szCs w:val="24"/>
                <w:lang w:eastAsia="ru-RU"/>
              </w:rPr>
              <w:t>;</w:t>
            </w:r>
          </w:p>
          <w:p w:rsidR="000A5509" w:rsidRPr="00CF637F" w:rsidRDefault="002F1A21">
            <w:pPr>
              <w:spacing w:after="0" w:line="240" w:lineRule="auto"/>
              <w:rPr>
                <w:rFonts w:ascii="Times New Roman" w:hAnsi="Times New Roman"/>
                <w:sz w:val="24"/>
                <w:szCs w:val="24"/>
                <w:lang w:eastAsia="ru-RU"/>
              </w:rPr>
            </w:pPr>
            <w:r w:rsidRPr="00CF637F">
              <w:rPr>
                <w:rFonts w:ascii="Times New Roman" w:hAnsi="Times New Roman"/>
                <w:sz w:val="24"/>
                <w:szCs w:val="24"/>
                <w:lang w:eastAsia="ru-RU"/>
              </w:rPr>
              <w:t>vdabk_kr@kr.gov.ua;</w:t>
            </w:r>
          </w:p>
          <w:p w:rsidR="000A5509" w:rsidRPr="00CF637F" w:rsidRDefault="000A5509">
            <w:pPr>
              <w:spacing w:after="0" w:line="240" w:lineRule="auto"/>
              <w:rPr>
                <w:rFonts w:ascii="Times New Roman" w:hAnsi="Times New Roman"/>
                <w:sz w:val="24"/>
                <w:szCs w:val="24"/>
                <w:lang w:eastAsia="ru-RU"/>
              </w:rPr>
            </w:pPr>
          </w:p>
        </w:tc>
      </w:tr>
      <w:tr w:rsidR="000A5509" w:rsidRPr="00CF637F">
        <w:trPr>
          <w:trHeight w:val="280"/>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CF637F" w:rsidRDefault="002F1A21">
            <w:pPr>
              <w:suppressAutoHyphens/>
              <w:spacing w:after="0"/>
              <w:jc w:val="center"/>
              <w:rPr>
                <w:rFonts w:ascii="Times New Roman" w:hAnsi="Times New Roman"/>
                <w:b/>
                <w:i/>
                <w:sz w:val="24"/>
                <w:szCs w:val="24"/>
                <w:lang w:eastAsia="ar-SA"/>
              </w:rPr>
            </w:pPr>
            <w:r w:rsidRPr="00CF637F">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CF637F">
        <w:trPr>
          <w:trHeight w:val="593"/>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321819">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Закони України «Про регулювання містобудівної діяльності», «Про адміністративні послуги», «Про дозвільну систему у сфері господарської діяльності», «</w:t>
            </w:r>
            <w:r w:rsidRPr="00CF637F">
              <w:rPr>
                <w:rFonts w:ascii="Times New Roman" w:hAnsi="Times New Roman"/>
                <w:bCs/>
                <w:sz w:val="24"/>
                <w:szCs w:val="24"/>
                <w:shd w:val="clear" w:color="auto" w:fill="FFFFFF"/>
              </w:rPr>
              <w:t>Про Перелік документів дозвільного характеру у сфері господарської діяльності», Постанова Правління Національного банку України від 21 січня 2004 року №22 «Про затвердження Інструкції про безготівкові розрахунки в Україні в національній валюті»</w:t>
            </w:r>
          </w:p>
        </w:tc>
      </w:tr>
      <w:tr w:rsidR="000A5509" w:rsidRPr="00CF637F" w:rsidTr="00F030F4">
        <w:trPr>
          <w:trHeight w:val="300"/>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A10942">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Постанови</w:t>
            </w:r>
            <w:r w:rsidR="002F1A21" w:rsidRPr="00CF637F">
              <w:rPr>
                <w:rFonts w:ascii="Times New Roman" w:hAnsi="Times New Roman"/>
                <w:sz w:val="24"/>
                <w:szCs w:val="24"/>
                <w:lang w:eastAsia="ar-SA"/>
              </w:rPr>
              <w:t xml:space="preserve"> Кабінету Міністрів України від 13 квітня 2011 року №461 «Питання прийняття в експлуатацію закінчених будівництвом об'єктів»</w:t>
            </w:r>
            <w:r w:rsidR="00BD4155" w:rsidRPr="00CF637F">
              <w:rPr>
                <w:rFonts w:ascii="Times New Roman" w:hAnsi="Times New Roman"/>
                <w:sz w:val="24"/>
                <w:szCs w:val="24"/>
                <w:lang w:eastAsia="ar-SA"/>
              </w:rPr>
              <w:t>, зі змінами</w:t>
            </w:r>
            <w:r w:rsidR="002F1A21" w:rsidRPr="00CF637F">
              <w:rPr>
                <w:rFonts w:ascii="Times New Roman" w:hAnsi="Times New Roman"/>
                <w:sz w:val="24"/>
                <w:szCs w:val="24"/>
                <w:lang w:eastAsia="ar-SA"/>
              </w:rPr>
              <w:t xml:space="preserve">, </w:t>
            </w:r>
            <w:r w:rsidR="00321819" w:rsidRPr="00CF637F">
              <w:rPr>
                <w:rFonts w:ascii="Times New Roman" w:hAnsi="Times New Roman"/>
                <w:sz w:val="24"/>
                <w:szCs w:val="24"/>
                <w:lang w:eastAsia="ar-SA"/>
              </w:rPr>
              <w:t>23 червня 2021 року №681 «Деякі питання забезпечення функціонування Єдиної державної електронної системи у сфері будівництва»</w:t>
            </w:r>
          </w:p>
        </w:tc>
      </w:tr>
      <w:tr w:rsidR="000A5509" w:rsidRPr="00CF637F">
        <w:trPr>
          <w:trHeight w:val="543"/>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844"/>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center"/>
              <w:rPr>
                <w:rFonts w:ascii="Times New Roman" w:hAnsi="Times New Roman"/>
                <w:sz w:val="24"/>
                <w:szCs w:val="24"/>
                <w:lang w:eastAsia="ar-SA"/>
              </w:rPr>
            </w:pPr>
            <w:r w:rsidRPr="00CF637F">
              <w:rPr>
                <w:rFonts w:ascii="Times New Roman" w:hAnsi="Times New Roman"/>
                <w:sz w:val="24"/>
                <w:szCs w:val="24"/>
                <w:lang w:eastAsia="ar-SA"/>
              </w:rPr>
              <w:t>-</w:t>
            </w:r>
          </w:p>
        </w:tc>
      </w:tr>
      <w:tr w:rsidR="000A5509" w:rsidRPr="00CF637F">
        <w:trPr>
          <w:trHeight w:val="14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CF637F" w:rsidRDefault="002F1A21">
            <w:pPr>
              <w:suppressAutoHyphens/>
              <w:spacing w:after="0" w:line="360" w:lineRule="auto"/>
              <w:jc w:val="center"/>
              <w:rPr>
                <w:rFonts w:ascii="Times New Roman" w:hAnsi="Times New Roman"/>
                <w:b/>
                <w:i/>
                <w:sz w:val="24"/>
                <w:szCs w:val="24"/>
                <w:lang w:eastAsia="ar-SA"/>
              </w:rPr>
            </w:pPr>
            <w:r w:rsidRPr="00CF637F">
              <w:rPr>
                <w:rFonts w:ascii="Times New Roman" w:hAnsi="Times New Roman"/>
                <w:b/>
                <w:i/>
                <w:sz w:val="24"/>
                <w:szCs w:val="24"/>
                <w:lang w:eastAsia="ar-SA"/>
              </w:rPr>
              <w:t>Умови отримання адміністративної послуги</w:t>
            </w:r>
          </w:p>
        </w:tc>
      </w:tr>
      <w:tr w:rsidR="000A5509" w:rsidRPr="00CF637F">
        <w:trPr>
          <w:trHeight w:val="689"/>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321819">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Прийняття в експлуатацію закінчених </w:t>
            </w:r>
            <w:proofErr w:type="spellStart"/>
            <w:r w:rsidRPr="00CF637F">
              <w:rPr>
                <w:rFonts w:ascii="Times New Roman" w:hAnsi="Times New Roman"/>
                <w:sz w:val="24"/>
                <w:szCs w:val="24"/>
                <w:lang w:eastAsia="ar-SA"/>
              </w:rPr>
              <w:t>будів</w:t>
            </w:r>
            <w:r w:rsidR="00FA4DDA" w:rsidRPr="00CF637F">
              <w:rPr>
                <w:rFonts w:ascii="Times New Roman" w:hAnsi="Times New Roman"/>
                <w:sz w:val="24"/>
                <w:szCs w:val="24"/>
                <w:lang w:eastAsia="ar-SA"/>
              </w:rPr>
              <w:t>-</w:t>
            </w:r>
            <w:r w:rsidRPr="00CF637F">
              <w:rPr>
                <w:rFonts w:ascii="Times New Roman" w:hAnsi="Times New Roman"/>
                <w:sz w:val="24"/>
                <w:szCs w:val="24"/>
                <w:lang w:eastAsia="ar-SA"/>
              </w:rPr>
              <w:t>ництвом</w:t>
            </w:r>
            <w:proofErr w:type="spellEnd"/>
            <w:r w:rsidRPr="00CF637F">
              <w:rPr>
                <w:rFonts w:ascii="Times New Roman" w:hAnsi="Times New Roman"/>
                <w:sz w:val="24"/>
                <w:szCs w:val="24"/>
                <w:lang w:eastAsia="ar-SA"/>
              </w:rPr>
              <w:t xml:space="preserve"> об’єктів, що за класом наслідків (відповідальності) належать до об’єктів із серед</w:t>
            </w:r>
            <w:r w:rsidR="00FA4DDA" w:rsidRPr="00CF637F">
              <w:rPr>
                <w:rFonts w:ascii="Times New Roman" w:hAnsi="Times New Roman"/>
                <w:sz w:val="24"/>
                <w:szCs w:val="24"/>
                <w:lang w:eastAsia="ar-SA"/>
              </w:rPr>
              <w:t>-</w:t>
            </w:r>
            <w:proofErr w:type="spellStart"/>
            <w:r w:rsidRPr="00CF637F">
              <w:rPr>
                <w:rFonts w:ascii="Times New Roman" w:hAnsi="Times New Roman"/>
                <w:sz w:val="24"/>
                <w:szCs w:val="24"/>
                <w:lang w:eastAsia="ar-SA"/>
              </w:rPr>
              <w:t>німи</w:t>
            </w:r>
            <w:proofErr w:type="spellEnd"/>
            <w:r w:rsidRPr="00CF637F">
              <w:rPr>
                <w:rFonts w:ascii="Times New Roman" w:hAnsi="Times New Roman"/>
                <w:sz w:val="24"/>
                <w:szCs w:val="24"/>
                <w:lang w:eastAsia="ar-SA"/>
              </w:rPr>
              <w:t xml:space="preserve"> (СС2) наслідками</w:t>
            </w:r>
          </w:p>
        </w:tc>
      </w:tr>
      <w:tr w:rsidR="000A5509" w:rsidRPr="00CF637F">
        <w:trPr>
          <w:trHeight w:val="286"/>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CA7A82" w:rsidP="00CA7A82">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З</w:t>
            </w:r>
            <w:r w:rsidR="00F030F4" w:rsidRPr="00CF637F">
              <w:rPr>
                <w:rFonts w:ascii="Times New Roman" w:hAnsi="Times New Roman"/>
                <w:sz w:val="24"/>
                <w:szCs w:val="24"/>
                <w:lang w:eastAsia="ar-SA"/>
              </w:rPr>
              <w:t>аяв</w:t>
            </w:r>
            <w:r w:rsidRPr="00CF637F">
              <w:rPr>
                <w:rFonts w:ascii="Times New Roman" w:hAnsi="Times New Roman"/>
                <w:sz w:val="24"/>
                <w:szCs w:val="24"/>
                <w:lang w:eastAsia="ar-SA"/>
              </w:rPr>
              <w:t>а</w:t>
            </w:r>
            <w:r w:rsidR="00F030F4" w:rsidRPr="00CF637F">
              <w:rPr>
                <w:rFonts w:ascii="Times New Roman" w:hAnsi="Times New Roman"/>
                <w:sz w:val="24"/>
                <w:szCs w:val="24"/>
                <w:lang w:eastAsia="ar-SA"/>
              </w:rPr>
              <w:t xml:space="preserve"> про прийняття в експлуатацію об’єкта та видачу сертифіката, до якої додається акт готовності об’єкта до експлуатації та документ або інформація (реквізити платежу) про внесення плати</w:t>
            </w:r>
            <w:r w:rsidR="002F1A21" w:rsidRPr="00CF637F">
              <w:rPr>
                <w:rFonts w:ascii="Times New Roman" w:hAnsi="Times New Roman"/>
                <w:sz w:val="24"/>
                <w:szCs w:val="24"/>
                <w:lang w:eastAsia="ar-SA"/>
              </w:rPr>
              <w:t xml:space="preserve"> </w:t>
            </w:r>
          </w:p>
        </w:tc>
      </w:tr>
      <w:tr w:rsidR="000A5509" w:rsidRPr="00CF637F">
        <w:trPr>
          <w:trHeight w:val="1729"/>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321819">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 xml:space="preserve">Виключно в електронній формі через електронний кабінет користувача Єдиної державної електронної системи у сфері будівництва (надалі – електронний кабінет) або іншу державну інформаційну систему, інтегровану з електронним кабінетом, </w:t>
            </w:r>
            <w:proofErr w:type="spellStart"/>
            <w:r w:rsidRPr="00CF637F">
              <w:rPr>
                <w:rFonts w:ascii="Times New Roman" w:hAnsi="Times New Roman"/>
                <w:sz w:val="24"/>
                <w:szCs w:val="24"/>
                <w:lang w:eastAsia="ar-SA"/>
              </w:rPr>
              <w:t>користува</w:t>
            </w:r>
            <w:r w:rsidR="002757CE" w:rsidRPr="00CF637F">
              <w:rPr>
                <w:rFonts w:ascii="Times New Roman" w:hAnsi="Times New Roman"/>
                <w:sz w:val="24"/>
                <w:szCs w:val="24"/>
                <w:lang w:eastAsia="ar-SA"/>
              </w:rPr>
              <w:t>-</w:t>
            </w:r>
            <w:r w:rsidRPr="00CF637F">
              <w:rPr>
                <w:rFonts w:ascii="Times New Roman" w:hAnsi="Times New Roman"/>
                <w:sz w:val="24"/>
                <w:szCs w:val="24"/>
                <w:lang w:eastAsia="ar-SA"/>
              </w:rPr>
              <w:t>чами</w:t>
            </w:r>
            <w:proofErr w:type="spellEnd"/>
            <w:r w:rsidRPr="00CF637F">
              <w:rPr>
                <w:rFonts w:ascii="Times New Roman" w:hAnsi="Times New Roman"/>
                <w:sz w:val="24"/>
                <w:szCs w:val="24"/>
                <w:lang w:eastAsia="ar-SA"/>
              </w:rPr>
              <w:t xml:space="preserve"> якої є суб’єкт звернення та відділ</w:t>
            </w:r>
          </w:p>
        </w:tc>
      </w:tr>
      <w:tr w:rsidR="000A5509" w:rsidRPr="00CF637F">
        <w:trPr>
          <w:trHeight w:val="567"/>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napToGrid w:val="0"/>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Платна</w:t>
            </w:r>
          </w:p>
        </w:tc>
      </w:tr>
      <w:tr w:rsidR="000A5509" w:rsidRPr="00CF637F">
        <w:trPr>
          <w:trHeight w:val="42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CF637F" w:rsidRDefault="002F1A21">
            <w:pPr>
              <w:suppressAutoHyphens/>
              <w:snapToGrid w:val="0"/>
              <w:spacing w:after="0" w:line="240" w:lineRule="auto"/>
              <w:jc w:val="center"/>
              <w:rPr>
                <w:rFonts w:ascii="Times New Roman" w:hAnsi="Times New Roman"/>
                <w:sz w:val="24"/>
                <w:szCs w:val="24"/>
                <w:lang w:eastAsia="ar-SA"/>
              </w:rPr>
            </w:pPr>
            <w:r w:rsidRPr="00CF637F">
              <w:rPr>
                <w:rFonts w:ascii="Times New Roman" w:hAnsi="Times New Roman"/>
                <w:b/>
                <w:i/>
                <w:sz w:val="24"/>
                <w:szCs w:val="24"/>
                <w:lang w:eastAsia="ar-SA"/>
              </w:rPr>
              <w:t>У разі оплати адміністративної послуги:</w:t>
            </w:r>
          </w:p>
        </w:tc>
      </w:tr>
      <w:tr w:rsidR="000A5509" w:rsidRPr="00CF637F">
        <w:trPr>
          <w:trHeight w:val="567"/>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80"/>
              <w:rPr>
                <w:rFonts w:ascii="Times New Roman" w:hAnsi="Times New Roman"/>
                <w:b/>
                <w:sz w:val="24"/>
                <w:szCs w:val="24"/>
                <w:lang w:eastAsia="ar-SA"/>
              </w:rPr>
            </w:pPr>
            <w:r w:rsidRPr="00CF637F">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Нормативно-правові акти, на підставі яких стягується плата</w:t>
            </w:r>
          </w:p>
          <w:p w:rsidR="000A5509" w:rsidRPr="00CF637F"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rsidP="00321819">
            <w:pPr>
              <w:suppressAutoHyphens/>
              <w:snapToGrid w:val="0"/>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Порядок унесення плати за видачу сертифіката, який видається в разі прийняття в експлуатацію закінченого будівництвом об’єкта, та її розмір затверджено Постановою Кабінету Міністрів України від 13 квітня 2011 року №461 «Питання </w:t>
            </w:r>
            <w:r w:rsidRPr="00CF637F">
              <w:rPr>
                <w:rFonts w:ascii="Times New Roman" w:hAnsi="Times New Roman"/>
                <w:sz w:val="24"/>
                <w:szCs w:val="24"/>
                <w:lang w:eastAsia="ar-SA"/>
              </w:rPr>
              <w:lastRenderedPageBreak/>
              <w:t>прийняття в експлуатацію закінчених будівництвом об'єктів»</w:t>
            </w:r>
            <w:r w:rsidR="00BD4155" w:rsidRPr="00CF637F">
              <w:rPr>
                <w:rFonts w:ascii="Times New Roman" w:hAnsi="Times New Roman"/>
                <w:sz w:val="24"/>
                <w:szCs w:val="24"/>
                <w:lang w:eastAsia="ar-SA"/>
              </w:rPr>
              <w:t>, зі змінами</w:t>
            </w:r>
          </w:p>
        </w:tc>
      </w:tr>
      <w:tr w:rsidR="000A5509" w:rsidRPr="00CF637F" w:rsidTr="002757CE">
        <w:trPr>
          <w:trHeight w:val="888"/>
        </w:trPr>
        <w:tc>
          <w:tcPr>
            <w:tcW w:w="562" w:type="dxa"/>
            <w:tcBorders>
              <w:top w:val="single" w:sz="4" w:space="0" w:color="auto"/>
              <w:left w:val="single" w:sz="4" w:space="0" w:color="auto"/>
              <w:bottom w:val="single" w:sz="4" w:space="0" w:color="auto"/>
              <w:right w:val="single" w:sz="4" w:space="0" w:color="auto"/>
            </w:tcBorders>
          </w:tcPr>
          <w:p w:rsidR="000A5509" w:rsidRPr="00CF637F" w:rsidRDefault="002F1A21">
            <w:pPr>
              <w:suppressAutoHyphens/>
              <w:snapToGrid w:val="0"/>
              <w:spacing w:after="0" w:line="240" w:lineRule="auto"/>
              <w:ind w:right="-108"/>
              <w:rPr>
                <w:rFonts w:ascii="Times New Roman" w:hAnsi="Times New Roman"/>
                <w:b/>
                <w:sz w:val="24"/>
                <w:szCs w:val="24"/>
                <w:lang w:eastAsia="ar-SA"/>
              </w:rPr>
            </w:pPr>
            <w:r w:rsidRPr="00CF637F">
              <w:rPr>
                <w:rFonts w:ascii="Times New Roman" w:hAnsi="Times New Roman"/>
                <w:b/>
                <w:sz w:val="24"/>
                <w:szCs w:val="24"/>
                <w:lang w:eastAsia="ar-SA"/>
              </w:rPr>
              <w:lastRenderedPageBreak/>
              <w:t>11.2</w:t>
            </w:r>
          </w:p>
          <w:p w:rsidR="000A5509" w:rsidRPr="00CF637F" w:rsidRDefault="000A5509">
            <w:pPr>
              <w:suppressAutoHyphens/>
              <w:snapToGrid w:val="0"/>
              <w:spacing w:after="0" w:line="240" w:lineRule="auto"/>
              <w:ind w:right="-108"/>
              <w:rPr>
                <w:rFonts w:ascii="Times New Roman" w:hAnsi="Times New Roman"/>
                <w:b/>
                <w:sz w:val="24"/>
                <w:szCs w:val="24"/>
                <w:lang w:eastAsia="ar-SA"/>
              </w:rPr>
            </w:pPr>
          </w:p>
        </w:tc>
        <w:tc>
          <w:tcPr>
            <w:tcW w:w="3724" w:type="dxa"/>
            <w:tcBorders>
              <w:top w:val="single" w:sz="4" w:space="0" w:color="auto"/>
              <w:left w:val="single" w:sz="4" w:space="0" w:color="auto"/>
              <w:bottom w:val="single" w:sz="4" w:space="0" w:color="auto"/>
              <w:right w:val="single" w:sz="4" w:space="0" w:color="auto"/>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Розмір та порядок унесення плати</w:t>
            </w:r>
          </w:p>
          <w:p w:rsidR="000A5509" w:rsidRPr="00CF637F"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auto"/>
              <w:left w:val="single" w:sz="4" w:space="0" w:color="auto"/>
              <w:bottom w:val="single" w:sz="4" w:space="0" w:color="auto"/>
              <w:right w:val="single" w:sz="4" w:space="0" w:color="auto"/>
            </w:tcBorders>
          </w:tcPr>
          <w:p w:rsidR="000A5509" w:rsidRPr="00CF637F" w:rsidRDefault="002F1A21" w:rsidP="00DA1E1F">
            <w:pPr>
              <w:tabs>
                <w:tab w:val="left" w:pos="2127"/>
              </w:tabs>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Для закінчених будівництвом об'єктів, що належать        до об'єктів із середніми (СС2) наслідками,</w:t>
            </w:r>
            <w:r w:rsidRPr="00CF637F">
              <w:rPr>
                <w:rFonts w:ascii="Times New Roman" w:hAnsi="Times New Roman"/>
                <w:sz w:val="16"/>
                <w:szCs w:val="16"/>
                <w:lang w:eastAsia="ar-SA"/>
              </w:rPr>
              <w:t xml:space="preserve"> </w:t>
            </w:r>
            <w:r w:rsidRPr="00CF637F">
              <w:rPr>
                <w:rFonts w:ascii="Times New Roman" w:hAnsi="Times New Roman"/>
                <w:sz w:val="24"/>
                <w:szCs w:val="24"/>
                <w:lang w:eastAsia="ar-SA"/>
              </w:rPr>
              <w:t xml:space="preserve">- 4,6 прожиткових </w:t>
            </w:r>
            <w:r w:rsidR="002757CE" w:rsidRPr="00CF637F">
              <w:rPr>
                <w:rFonts w:ascii="Times New Roman" w:hAnsi="Times New Roman"/>
                <w:sz w:val="24"/>
                <w:szCs w:val="24"/>
                <w:lang w:eastAsia="ar-SA"/>
              </w:rPr>
              <w:t>мінімумів для працездатних осіб</w:t>
            </w:r>
          </w:p>
        </w:tc>
      </w:tr>
      <w:tr w:rsidR="000A5509" w:rsidRPr="00CF637F">
        <w:tc>
          <w:tcPr>
            <w:tcW w:w="562" w:type="dxa"/>
            <w:tcBorders>
              <w:top w:val="single" w:sz="4" w:space="0" w:color="auto"/>
              <w:left w:val="single" w:sz="4" w:space="0" w:color="000000"/>
              <w:bottom w:val="single" w:sz="4" w:space="0" w:color="000000"/>
            </w:tcBorders>
          </w:tcPr>
          <w:p w:rsidR="000A5509" w:rsidRPr="00CF637F" w:rsidRDefault="002F1A21">
            <w:pPr>
              <w:suppressAutoHyphens/>
              <w:snapToGrid w:val="0"/>
              <w:spacing w:after="0" w:line="240" w:lineRule="auto"/>
              <w:ind w:right="-108"/>
              <w:rPr>
                <w:rFonts w:ascii="Times New Roman" w:hAnsi="Times New Roman"/>
                <w:b/>
                <w:sz w:val="24"/>
                <w:szCs w:val="24"/>
                <w:lang w:eastAsia="ar-SA"/>
              </w:rPr>
            </w:pPr>
            <w:r w:rsidRPr="00CF637F">
              <w:rPr>
                <w:rFonts w:ascii="Times New Roman" w:hAnsi="Times New Roman"/>
                <w:b/>
                <w:sz w:val="24"/>
                <w:szCs w:val="24"/>
                <w:lang w:eastAsia="ar-SA"/>
              </w:rPr>
              <w:t>11.3</w:t>
            </w:r>
          </w:p>
        </w:tc>
        <w:tc>
          <w:tcPr>
            <w:tcW w:w="3724" w:type="dxa"/>
            <w:tcBorders>
              <w:top w:val="single" w:sz="4" w:space="0" w:color="auto"/>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Розрахунковий рахунок для внесення плати</w:t>
            </w:r>
          </w:p>
        </w:tc>
        <w:tc>
          <w:tcPr>
            <w:tcW w:w="5518" w:type="dxa"/>
            <w:tcBorders>
              <w:top w:val="single" w:sz="4" w:space="0" w:color="auto"/>
              <w:left w:val="single" w:sz="4" w:space="0" w:color="000000"/>
              <w:bottom w:val="single" w:sz="4" w:space="0" w:color="000000"/>
              <w:right w:val="single" w:sz="4" w:space="0" w:color="000000"/>
            </w:tcBorders>
          </w:tcPr>
          <w:p w:rsidR="00B747ED" w:rsidRPr="00CF637F" w:rsidRDefault="00B747ED" w:rsidP="00B747ED">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Найменування послуги: Видача сертифіката в разі прийняття в експлуатацію закінченого </w:t>
            </w:r>
            <w:proofErr w:type="spellStart"/>
            <w:r w:rsidRPr="00CF637F">
              <w:rPr>
                <w:rFonts w:ascii="Times New Roman" w:hAnsi="Times New Roman"/>
                <w:sz w:val="24"/>
                <w:szCs w:val="24"/>
                <w:lang w:eastAsia="ar-SA"/>
              </w:rPr>
              <w:t>будівницт-вом</w:t>
            </w:r>
            <w:proofErr w:type="spellEnd"/>
            <w:r w:rsidRPr="00CF637F">
              <w:rPr>
                <w:rFonts w:ascii="Times New Roman" w:hAnsi="Times New Roman"/>
                <w:sz w:val="24"/>
                <w:szCs w:val="24"/>
                <w:lang w:eastAsia="ar-SA"/>
              </w:rPr>
              <w:t xml:space="preserve"> об'єкта.</w:t>
            </w:r>
          </w:p>
          <w:p w:rsidR="00B747ED" w:rsidRPr="00CF637F" w:rsidRDefault="00B747ED" w:rsidP="00B747ED">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Одержувач: ГУК у </w:t>
            </w:r>
            <w:proofErr w:type="spellStart"/>
            <w:r w:rsidRPr="00CF637F">
              <w:rPr>
                <w:rFonts w:ascii="Times New Roman" w:hAnsi="Times New Roman"/>
                <w:sz w:val="24"/>
                <w:szCs w:val="24"/>
                <w:lang w:eastAsia="ar-SA"/>
              </w:rPr>
              <w:t>Дн</w:t>
            </w:r>
            <w:proofErr w:type="spellEnd"/>
            <w:r w:rsidRPr="00CF637F">
              <w:rPr>
                <w:rFonts w:ascii="Times New Roman" w:hAnsi="Times New Roman"/>
                <w:sz w:val="24"/>
                <w:szCs w:val="24"/>
                <w:lang w:eastAsia="ar-SA"/>
              </w:rPr>
              <w:t xml:space="preserve">-кій </w:t>
            </w:r>
            <w:proofErr w:type="spellStart"/>
            <w:r w:rsidRPr="00CF637F">
              <w:rPr>
                <w:rFonts w:ascii="Times New Roman" w:hAnsi="Times New Roman"/>
                <w:sz w:val="24"/>
                <w:szCs w:val="24"/>
                <w:lang w:eastAsia="ar-SA"/>
              </w:rPr>
              <w:t>обл</w:t>
            </w:r>
            <w:proofErr w:type="spellEnd"/>
            <w:r w:rsidRPr="00CF637F">
              <w:rPr>
                <w:rFonts w:ascii="Times New Roman" w:hAnsi="Times New Roman"/>
                <w:sz w:val="24"/>
                <w:szCs w:val="24"/>
                <w:lang w:eastAsia="ar-SA"/>
              </w:rPr>
              <w:t> / м. </w:t>
            </w:r>
            <w:proofErr w:type="spellStart"/>
            <w:r w:rsidRPr="00CF637F">
              <w:rPr>
                <w:rFonts w:ascii="Times New Roman" w:hAnsi="Times New Roman"/>
                <w:sz w:val="24"/>
                <w:szCs w:val="24"/>
                <w:lang w:eastAsia="ar-SA"/>
              </w:rPr>
              <w:t>Кр.Ріг</w:t>
            </w:r>
            <w:proofErr w:type="spellEnd"/>
            <w:r w:rsidRPr="00CF637F">
              <w:rPr>
                <w:rFonts w:ascii="Times New Roman" w:hAnsi="Times New Roman"/>
                <w:sz w:val="24"/>
                <w:szCs w:val="24"/>
                <w:lang w:eastAsia="ar-SA"/>
              </w:rPr>
              <w:t> /22012500</w:t>
            </w:r>
          </w:p>
          <w:p w:rsidR="00B747ED" w:rsidRPr="00CF637F" w:rsidRDefault="00B747ED" w:rsidP="00B747ED">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Код ЄДРПОУ:  37988155.</w:t>
            </w:r>
          </w:p>
          <w:p w:rsidR="00B747ED" w:rsidRPr="00CF637F" w:rsidRDefault="00B747ED" w:rsidP="00B747ED">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Банк одержувача: Казначейство України (</w:t>
            </w:r>
            <w:proofErr w:type="spellStart"/>
            <w:r w:rsidRPr="00CF637F">
              <w:rPr>
                <w:rFonts w:ascii="Times New Roman" w:hAnsi="Times New Roman"/>
                <w:sz w:val="24"/>
                <w:szCs w:val="24"/>
                <w:lang w:eastAsia="ar-SA"/>
              </w:rPr>
              <w:t>ел.адм</w:t>
            </w:r>
            <w:proofErr w:type="spellEnd"/>
            <w:r w:rsidRPr="00CF637F">
              <w:rPr>
                <w:rFonts w:ascii="Times New Roman" w:hAnsi="Times New Roman"/>
                <w:sz w:val="24"/>
                <w:szCs w:val="24"/>
                <w:lang w:eastAsia="ar-SA"/>
              </w:rPr>
              <w:t xml:space="preserve">. </w:t>
            </w:r>
            <w:proofErr w:type="spellStart"/>
            <w:r w:rsidRPr="00CF637F">
              <w:rPr>
                <w:rFonts w:ascii="Times New Roman" w:hAnsi="Times New Roman"/>
                <w:sz w:val="24"/>
                <w:szCs w:val="24"/>
                <w:lang w:eastAsia="ar-SA"/>
              </w:rPr>
              <w:t>подат</w:t>
            </w:r>
            <w:proofErr w:type="spellEnd"/>
            <w:r w:rsidRPr="00CF637F">
              <w:rPr>
                <w:rFonts w:ascii="Times New Roman" w:hAnsi="Times New Roman"/>
                <w:sz w:val="24"/>
                <w:szCs w:val="24"/>
                <w:lang w:eastAsia="ar-SA"/>
              </w:rPr>
              <w:t>.)</w:t>
            </w:r>
          </w:p>
          <w:p w:rsidR="0049503F" w:rsidRPr="00CF637F" w:rsidRDefault="00B747ED" w:rsidP="00390A5A">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Рахунок – </w:t>
            </w:r>
            <w:r w:rsidR="0049503F" w:rsidRPr="00CF637F">
              <w:rPr>
                <w:rFonts w:ascii="Times New Roman" w:hAnsi="Times New Roman"/>
                <w:sz w:val="24"/>
                <w:szCs w:val="24"/>
                <w:lang w:eastAsia="ar-SA"/>
              </w:rPr>
              <w:t>UA278999980334159879000004645</w:t>
            </w:r>
          </w:p>
          <w:p w:rsidR="00B747ED" w:rsidRPr="00CF637F" w:rsidRDefault="00B747ED" w:rsidP="00B747ED">
            <w:pPr>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Код класифікації доходів – 22012500. *****</w:t>
            </w:r>
          </w:p>
          <w:p w:rsidR="000A5509" w:rsidRPr="00CF637F" w:rsidRDefault="00B747ED" w:rsidP="00B747ED">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Призначення платежу: За сертифікат, згідно з Постановою Кабінету Міністрів України від 13 квітня 2011 року №461 «Питання прийняття в експлуатацію закінчених будівництвом об'єктів»</w:t>
            </w:r>
          </w:p>
        </w:tc>
      </w:tr>
      <w:tr w:rsidR="000A5509" w:rsidRPr="00CF637F">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Протягом десяти робочих днів </w:t>
            </w:r>
            <w:r w:rsidR="00CA7A82" w:rsidRPr="00CF637F">
              <w:rPr>
                <w:rFonts w:ascii="Times New Roman" w:hAnsi="Times New Roman"/>
                <w:sz w:val="24"/>
                <w:szCs w:val="24"/>
                <w:lang w:eastAsia="ar-SA"/>
              </w:rPr>
              <w:t>***</w:t>
            </w:r>
          </w:p>
        </w:tc>
      </w:tr>
      <w:tr w:rsidR="000A5509" w:rsidRPr="00CF637F">
        <w:trPr>
          <w:trHeight w:val="286"/>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jc w:val="center"/>
              <w:rPr>
                <w:rFonts w:ascii="Times New Roman" w:hAnsi="Times New Roman"/>
                <w:b/>
                <w:sz w:val="24"/>
                <w:szCs w:val="24"/>
                <w:lang w:eastAsia="ar-SA"/>
              </w:rPr>
            </w:pPr>
            <w:r w:rsidRPr="00CF637F">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 xml:space="preserve">1. Неподання документів, необхідних для </w:t>
            </w:r>
            <w:proofErr w:type="spellStart"/>
            <w:r w:rsidRPr="00CF637F">
              <w:rPr>
                <w:rFonts w:ascii="Times New Roman" w:hAnsi="Times New Roman"/>
                <w:sz w:val="24"/>
                <w:szCs w:val="24"/>
                <w:lang w:eastAsia="ar-SA"/>
              </w:rPr>
              <w:t>прийнят</w:t>
            </w:r>
            <w:proofErr w:type="spellEnd"/>
            <w:r w:rsidRPr="00CF637F">
              <w:rPr>
                <w:rFonts w:ascii="Times New Roman" w:hAnsi="Times New Roman"/>
                <w:sz w:val="24"/>
                <w:szCs w:val="24"/>
                <w:lang w:eastAsia="ar-SA"/>
              </w:rPr>
              <w:t xml:space="preserve">- </w:t>
            </w:r>
            <w:proofErr w:type="spellStart"/>
            <w:r w:rsidRPr="00CF637F">
              <w:rPr>
                <w:rFonts w:ascii="Times New Roman" w:hAnsi="Times New Roman"/>
                <w:sz w:val="24"/>
                <w:szCs w:val="24"/>
                <w:lang w:eastAsia="ar-SA"/>
              </w:rPr>
              <w:t>тя</w:t>
            </w:r>
            <w:proofErr w:type="spellEnd"/>
            <w:r w:rsidRPr="00CF637F">
              <w:rPr>
                <w:rFonts w:ascii="Times New Roman" w:hAnsi="Times New Roman"/>
                <w:sz w:val="24"/>
                <w:szCs w:val="24"/>
                <w:lang w:eastAsia="ar-SA"/>
              </w:rPr>
              <w:t xml:space="preserve"> рішення про видачу сертифіката.</w:t>
            </w:r>
          </w:p>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2. Виявлення недостовірних відомостей у поданих документах.</w:t>
            </w:r>
          </w:p>
          <w:p w:rsidR="00C532DB" w:rsidRPr="00CF637F" w:rsidRDefault="002F1A21" w:rsidP="00C532DB">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3. </w:t>
            </w:r>
            <w:r w:rsidR="00C532DB" w:rsidRPr="00CF637F">
              <w:rPr>
                <w:rFonts w:ascii="Times New Roman" w:hAnsi="Times New Roman"/>
                <w:sz w:val="24"/>
                <w:szCs w:val="24"/>
                <w:lang w:eastAsia="ar-SA"/>
              </w:rPr>
              <w:t xml:space="preserve">Невідповідність об’єкта </w:t>
            </w:r>
            <w:proofErr w:type="spellStart"/>
            <w:r w:rsidR="00C532DB" w:rsidRPr="00CF637F">
              <w:rPr>
                <w:rFonts w:ascii="Times New Roman" w:hAnsi="Times New Roman"/>
                <w:sz w:val="24"/>
                <w:szCs w:val="24"/>
                <w:lang w:eastAsia="ar-SA"/>
              </w:rPr>
              <w:t>проєктній</w:t>
            </w:r>
            <w:proofErr w:type="spellEnd"/>
            <w:r w:rsidR="00C532DB" w:rsidRPr="00CF637F">
              <w:rPr>
                <w:rFonts w:ascii="Times New Roman" w:hAnsi="Times New Roman"/>
                <w:sz w:val="24"/>
                <w:szCs w:val="24"/>
                <w:lang w:eastAsia="ar-SA"/>
              </w:rPr>
              <w:t xml:space="preserve"> документації на будівництво такого об’єкта та/або вимогам будівельних норм, у тому числі щодо:</w:t>
            </w:r>
          </w:p>
          <w:p w:rsidR="00C532DB" w:rsidRPr="00CF637F" w:rsidRDefault="00C532DB"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дотримання вимог, передбачених розділом інженерно-технічних заходів цивільного захисту, вимог пожежної та техногенної безпеки;</w:t>
            </w:r>
          </w:p>
          <w:p w:rsidR="00C532DB" w:rsidRPr="00CF637F" w:rsidRDefault="00C532DB"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доступності об’єкта для осіб з обмеженими фізичними можливостями та інших </w:t>
            </w:r>
            <w:proofErr w:type="spellStart"/>
            <w:r w:rsidRPr="00CF637F">
              <w:rPr>
                <w:rFonts w:ascii="Times New Roman" w:hAnsi="Times New Roman"/>
                <w:sz w:val="24"/>
                <w:szCs w:val="24"/>
                <w:lang w:eastAsia="ar-SA"/>
              </w:rPr>
              <w:t>маломобільних</w:t>
            </w:r>
            <w:proofErr w:type="spellEnd"/>
            <w:r w:rsidRPr="00CF637F">
              <w:rPr>
                <w:rFonts w:ascii="Times New Roman" w:hAnsi="Times New Roman"/>
                <w:sz w:val="24"/>
                <w:szCs w:val="24"/>
                <w:lang w:eastAsia="ar-SA"/>
              </w:rPr>
              <w:t xml:space="preserve"> груп населення.</w:t>
            </w:r>
          </w:p>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4. Невиконання вимог, передбачених Законом України «Про комерційний облік теплової енергії та водопостачання», щодо оснащення будівлі вузлами обліку відповідних комунальних послуг</w:t>
            </w:r>
            <w:r w:rsidR="00C532DB" w:rsidRPr="00CF637F">
              <w:rPr>
                <w:rFonts w:ascii="Times New Roman" w:hAnsi="Times New Roman"/>
                <w:sz w:val="24"/>
                <w:szCs w:val="24"/>
                <w:lang w:eastAsia="ar-SA"/>
              </w:rPr>
              <w:t>.</w:t>
            </w:r>
          </w:p>
          <w:p w:rsidR="00C532DB" w:rsidRPr="00CF637F" w:rsidRDefault="00C532DB" w:rsidP="00F461FA">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5. Неврахування суб’єктом господарювання, який планує експлуатувати хоча б один об’єкт підвищеної небезпеки, висновків компетентного органу у сфері діяльності, пов’язаної з об’єктами підвищеної небезпеки, щодо поданого звіту про заходи безпеки на об’єкті підвищеної небезпеки або неподання оператором звіту про заходи безпеки на об’єкті підвищеної небезпеки </w:t>
            </w:r>
            <w:r w:rsidR="00F461FA" w:rsidRPr="00CF637F">
              <w:rPr>
                <w:rFonts w:ascii="Times New Roman" w:hAnsi="Times New Roman"/>
                <w:sz w:val="24"/>
                <w:szCs w:val="24"/>
                <w:lang w:eastAsia="ar-SA"/>
              </w:rPr>
              <w:t>в</w:t>
            </w:r>
            <w:r w:rsidRPr="00CF637F">
              <w:rPr>
                <w:rFonts w:ascii="Times New Roman" w:hAnsi="Times New Roman"/>
                <w:sz w:val="24"/>
                <w:szCs w:val="24"/>
                <w:lang w:eastAsia="ar-SA"/>
              </w:rPr>
              <w:t xml:space="preserve"> порядку та строки, визначені Законом України «Про об’єкти підвищеної небезпеки»</w:t>
            </w:r>
          </w:p>
        </w:tc>
      </w:tr>
      <w:tr w:rsidR="000A5509" w:rsidRPr="00CF637F">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CF637F" w:rsidRDefault="002F1A21">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Видача сертифіката або відмова в його видачі </w:t>
            </w:r>
          </w:p>
        </w:tc>
      </w:tr>
      <w:tr w:rsidR="000A5509" w:rsidRPr="00CF637F">
        <w:trPr>
          <w:trHeight w:val="321"/>
        </w:trPr>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ind w:right="-183"/>
              <w:rPr>
                <w:rFonts w:ascii="Times New Roman" w:hAnsi="Times New Roman"/>
                <w:sz w:val="24"/>
                <w:szCs w:val="24"/>
                <w:lang w:eastAsia="ar-SA"/>
              </w:rPr>
            </w:pPr>
            <w:r w:rsidRPr="00CF637F">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321819" w:rsidRPr="00CF637F" w:rsidRDefault="00321819" w:rsidP="00CA7A82">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Доступ до результатів адміністративної послуги здійснюється через:</w:t>
            </w:r>
          </w:p>
          <w:p w:rsidR="00321819" w:rsidRPr="00CF637F" w:rsidRDefault="00321819"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lastRenderedPageBreak/>
              <w:t xml:space="preserve">портал електронної системи </w:t>
            </w:r>
            <w:r w:rsidR="00FA4DDA" w:rsidRPr="00CF637F">
              <w:rPr>
                <w:rFonts w:ascii="Times New Roman" w:hAnsi="Times New Roman"/>
                <w:sz w:val="24"/>
                <w:szCs w:val="24"/>
                <w:lang w:eastAsia="ar-SA"/>
              </w:rPr>
              <w:t>в</w:t>
            </w:r>
            <w:r w:rsidRPr="00CF637F">
              <w:rPr>
                <w:rFonts w:ascii="Times New Roman" w:hAnsi="Times New Roman"/>
                <w:sz w:val="24"/>
                <w:szCs w:val="24"/>
                <w:lang w:eastAsia="ar-SA"/>
              </w:rPr>
              <w:t xml:space="preserve"> порядку, визначеному Кабінетом Міністрів України;</w:t>
            </w:r>
          </w:p>
          <w:p w:rsidR="00321819" w:rsidRPr="00CF637F" w:rsidRDefault="00321819"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електронний кабінет (у разі його наявності);</w:t>
            </w:r>
          </w:p>
          <w:p w:rsidR="00321819" w:rsidRPr="00CF637F" w:rsidRDefault="00321819" w:rsidP="00F461FA">
            <w:pPr>
              <w:suppressAutoHyphens/>
              <w:spacing w:after="0" w:line="240" w:lineRule="auto"/>
              <w:ind w:firstLine="250"/>
              <w:jc w:val="both"/>
              <w:rPr>
                <w:rFonts w:ascii="Times New Roman" w:hAnsi="Times New Roman"/>
                <w:sz w:val="24"/>
                <w:szCs w:val="24"/>
                <w:lang w:eastAsia="ar-SA"/>
              </w:rPr>
            </w:pPr>
            <w:r w:rsidRPr="00CF637F">
              <w:rPr>
                <w:rFonts w:ascii="Times New Roman" w:hAnsi="Times New Roman"/>
                <w:sz w:val="24"/>
                <w:szCs w:val="24"/>
                <w:lang w:eastAsia="ar-SA"/>
              </w:rPr>
              <w:t xml:space="preserve">іншу державну інформаційну систему, </w:t>
            </w:r>
            <w:proofErr w:type="spellStart"/>
            <w:r w:rsidRPr="00CF637F">
              <w:rPr>
                <w:rFonts w:ascii="Times New Roman" w:hAnsi="Times New Roman"/>
                <w:sz w:val="24"/>
                <w:szCs w:val="24"/>
                <w:lang w:eastAsia="ar-SA"/>
              </w:rPr>
              <w:t>користу</w:t>
            </w:r>
            <w:r w:rsidR="00FA4DDA" w:rsidRPr="00CF637F">
              <w:rPr>
                <w:rFonts w:ascii="Times New Roman" w:hAnsi="Times New Roman"/>
                <w:sz w:val="24"/>
                <w:szCs w:val="24"/>
                <w:lang w:eastAsia="ar-SA"/>
              </w:rPr>
              <w:t>-</w:t>
            </w:r>
            <w:r w:rsidRPr="00CF637F">
              <w:rPr>
                <w:rFonts w:ascii="Times New Roman" w:hAnsi="Times New Roman"/>
                <w:sz w:val="24"/>
                <w:szCs w:val="24"/>
                <w:lang w:eastAsia="ar-SA"/>
              </w:rPr>
              <w:t>вачами</w:t>
            </w:r>
            <w:proofErr w:type="spellEnd"/>
            <w:r w:rsidRPr="00CF637F">
              <w:rPr>
                <w:rFonts w:ascii="Times New Roman" w:hAnsi="Times New Roman"/>
                <w:sz w:val="24"/>
                <w:szCs w:val="24"/>
                <w:lang w:eastAsia="ar-SA"/>
              </w:rPr>
              <w:t xml:space="preserve"> якої є суб’єкт звернення та відділ, - у разі подання документів з використанням такої системи.</w:t>
            </w:r>
          </w:p>
          <w:p w:rsidR="000A5509" w:rsidRPr="00CF637F" w:rsidRDefault="00321819" w:rsidP="00CA7A82">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Результати адміністративної послуги за зверненням заявника надаються в паперовій формі</w:t>
            </w:r>
          </w:p>
        </w:tc>
      </w:tr>
      <w:tr w:rsidR="000A5509" w:rsidRPr="00CF637F">
        <w:tc>
          <w:tcPr>
            <w:tcW w:w="562"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b/>
                <w:sz w:val="24"/>
                <w:szCs w:val="24"/>
                <w:lang w:eastAsia="ar-SA"/>
              </w:rPr>
            </w:pPr>
            <w:r w:rsidRPr="00CF637F">
              <w:rPr>
                <w:rFonts w:ascii="Times New Roman" w:hAnsi="Times New Roman"/>
                <w:b/>
                <w:sz w:val="24"/>
                <w:szCs w:val="24"/>
                <w:lang w:eastAsia="ar-SA"/>
              </w:rPr>
              <w:lastRenderedPageBreak/>
              <w:t>16</w:t>
            </w:r>
          </w:p>
        </w:tc>
        <w:tc>
          <w:tcPr>
            <w:tcW w:w="3724" w:type="dxa"/>
            <w:tcBorders>
              <w:top w:val="single" w:sz="4" w:space="0" w:color="000000"/>
              <w:left w:val="single" w:sz="4" w:space="0" w:color="000000"/>
              <w:bottom w:val="single" w:sz="4" w:space="0" w:color="000000"/>
            </w:tcBorders>
          </w:tcPr>
          <w:p w:rsidR="000A5509" w:rsidRPr="00CF637F" w:rsidRDefault="002F1A21">
            <w:pPr>
              <w:suppressAutoHyphens/>
              <w:snapToGrid w:val="0"/>
              <w:spacing w:after="0" w:line="240" w:lineRule="auto"/>
              <w:rPr>
                <w:rFonts w:ascii="Times New Roman" w:hAnsi="Times New Roman"/>
                <w:sz w:val="24"/>
                <w:szCs w:val="24"/>
                <w:lang w:eastAsia="ar-SA"/>
              </w:rPr>
            </w:pPr>
            <w:r w:rsidRPr="00CF637F">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A15E89" w:rsidRPr="00CF637F" w:rsidRDefault="00A15E89" w:rsidP="00CA7A82">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Плата за видачу сертифіката вноситься замовником шляхом перерахування коштів через банки, платіжні пристрої чи відділення поштового зв’язку або через </w:t>
            </w:r>
            <w:r w:rsidR="00FA4DDA" w:rsidRPr="00CF637F">
              <w:rPr>
                <w:rFonts w:ascii="Times New Roman" w:hAnsi="Times New Roman"/>
                <w:sz w:val="24"/>
                <w:szCs w:val="24"/>
                <w:lang w:eastAsia="ar-SA"/>
              </w:rPr>
              <w:t xml:space="preserve">мережу </w:t>
            </w:r>
            <w:r w:rsidRPr="00CF637F">
              <w:rPr>
                <w:rFonts w:ascii="Times New Roman" w:hAnsi="Times New Roman"/>
                <w:sz w:val="24"/>
                <w:szCs w:val="24"/>
                <w:lang w:eastAsia="ar-SA"/>
              </w:rPr>
              <w:t>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системи, інтегрованої з Єдиною державною електронною системою у сфері будівництва.</w:t>
            </w:r>
          </w:p>
          <w:p w:rsidR="00A15E89" w:rsidRPr="00CF637F" w:rsidRDefault="00A15E89" w:rsidP="00CA7A82">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Підтвердженням </w:t>
            </w:r>
            <w:r w:rsidR="00FA4DDA" w:rsidRPr="00CF637F">
              <w:rPr>
                <w:rFonts w:ascii="Times New Roman" w:hAnsi="Times New Roman"/>
                <w:sz w:val="24"/>
                <w:szCs w:val="24"/>
                <w:lang w:eastAsia="ar-SA"/>
              </w:rPr>
              <w:t>у</w:t>
            </w:r>
            <w:r w:rsidRPr="00CF637F">
              <w:rPr>
                <w:rFonts w:ascii="Times New Roman" w:hAnsi="Times New Roman"/>
                <w:sz w:val="24"/>
                <w:szCs w:val="24"/>
                <w:lang w:eastAsia="ar-SA"/>
              </w:rPr>
              <w:t xml:space="preserve">несення плати за видачу сертифіката є документ або інформація (реквізити платежу) про внесення плати </w:t>
            </w:r>
            <w:r w:rsidR="00FA4DDA" w:rsidRPr="00CF637F">
              <w:rPr>
                <w:rFonts w:ascii="Times New Roman" w:hAnsi="Times New Roman"/>
                <w:sz w:val="24"/>
                <w:szCs w:val="24"/>
                <w:lang w:eastAsia="ar-SA"/>
              </w:rPr>
              <w:t>в</w:t>
            </w:r>
            <w:r w:rsidRPr="00CF637F">
              <w:rPr>
                <w:rFonts w:ascii="Times New Roman" w:hAnsi="Times New Roman"/>
                <w:sz w:val="24"/>
                <w:szCs w:val="24"/>
                <w:lang w:eastAsia="ar-SA"/>
              </w:rPr>
              <w:t xml:space="preserve"> будь-якій формі.</w:t>
            </w:r>
          </w:p>
          <w:p w:rsidR="000A5509" w:rsidRPr="00CF637F" w:rsidRDefault="002F1A21" w:rsidP="00CA7A82">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Замовник відповідає за правильність визначення суми платежу.</w:t>
            </w:r>
          </w:p>
          <w:p w:rsidR="00A15E89" w:rsidRPr="00CF637F" w:rsidRDefault="00A15E89" w:rsidP="00CA7A82">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У разі прийняття рішення про відмову у видачі сертифіката</w:t>
            </w:r>
            <w:r w:rsidR="00FA4DDA" w:rsidRPr="00CF637F">
              <w:rPr>
                <w:rFonts w:ascii="Times New Roman" w:hAnsi="Times New Roman"/>
                <w:sz w:val="24"/>
                <w:szCs w:val="24"/>
                <w:lang w:eastAsia="ar-SA"/>
              </w:rPr>
              <w:t>,</w:t>
            </w:r>
            <w:r w:rsidRPr="00CF637F">
              <w:rPr>
                <w:rFonts w:ascii="Times New Roman" w:hAnsi="Times New Roman"/>
                <w:sz w:val="24"/>
                <w:szCs w:val="24"/>
                <w:lang w:eastAsia="ar-SA"/>
              </w:rPr>
              <w:t xml:space="preserve"> </w:t>
            </w:r>
            <w:r w:rsidR="00FA4DDA" w:rsidRPr="00CF637F">
              <w:rPr>
                <w:rFonts w:ascii="Times New Roman" w:hAnsi="Times New Roman"/>
                <w:sz w:val="24"/>
                <w:szCs w:val="24"/>
                <w:lang w:eastAsia="ar-SA"/>
              </w:rPr>
              <w:t>відділ</w:t>
            </w:r>
            <w:r w:rsidRPr="00CF637F">
              <w:rPr>
                <w:rFonts w:ascii="Times New Roman" w:hAnsi="Times New Roman"/>
                <w:sz w:val="24"/>
                <w:szCs w:val="24"/>
                <w:lang w:eastAsia="ar-SA"/>
              </w:rPr>
              <w:t xml:space="preserve"> надсилає замовнику (</w:t>
            </w:r>
            <w:proofErr w:type="spellStart"/>
            <w:r w:rsidRPr="00CF637F">
              <w:rPr>
                <w:rFonts w:ascii="Times New Roman" w:hAnsi="Times New Roman"/>
                <w:sz w:val="24"/>
                <w:szCs w:val="24"/>
                <w:lang w:eastAsia="ar-SA"/>
              </w:rPr>
              <w:t>уповнова</w:t>
            </w:r>
            <w:r w:rsidR="00FA4DDA" w:rsidRPr="00CF637F">
              <w:rPr>
                <w:rFonts w:ascii="Times New Roman" w:hAnsi="Times New Roman"/>
                <w:sz w:val="24"/>
                <w:szCs w:val="24"/>
                <w:lang w:eastAsia="ar-SA"/>
              </w:rPr>
              <w:t>-</w:t>
            </w:r>
            <w:r w:rsidRPr="00CF637F">
              <w:rPr>
                <w:rFonts w:ascii="Times New Roman" w:hAnsi="Times New Roman"/>
                <w:sz w:val="24"/>
                <w:szCs w:val="24"/>
                <w:lang w:eastAsia="ar-SA"/>
              </w:rPr>
              <w:t>женій</w:t>
            </w:r>
            <w:proofErr w:type="spellEnd"/>
            <w:r w:rsidRPr="00CF637F">
              <w:rPr>
                <w:rFonts w:ascii="Times New Roman" w:hAnsi="Times New Roman"/>
                <w:sz w:val="24"/>
                <w:szCs w:val="24"/>
                <w:lang w:eastAsia="ar-SA"/>
              </w:rPr>
              <w:t xml:space="preserve"> ним особі) програмними засобами протягом десяти робочих днів з дати подання заяви рішення з обґрунтуванням причин відмови.</w:t>
            </w:r>
          </w:p>
          <w:p w:rsidR="00A15E89" w:rsidRPr="00CF637F" w:rsidRDefault="00A15E89" w:rsidP="00CA7A82">
            <w:pPr>
              <w:suppressAutoHyphens/>
              <w:spacing w:after="0" w:line="240" w:lineRule="auto"/>
              <w:ind w:right="-51"/>
              <w:jc w:val="both"/>
              <w:rPr>
                <w:rFonts w:ascii="Times New Roman" w:hAnsi="Times New Roman"/>
                <w:sz w:val="24"/>
                <w:szCs w:val="24"/>
                <w:lang w:eastAsia="ar-SA"/>
              </w:rPr>
            </w:pPr>
            <w:r w:rsidRPr="00CF637F">
              <w:rPr>
                <w:rFonts w:ascii="Times New Roman" w:hAnsi="Times New Roman"/>
                <w:sz w:val="24"/>
                <w:szCs w:val="24"/>
                <w:lang w:eastAsia="ar-SA"/>
              </w:rPr>
              <w:t xml:space="preserve">Рішення про відмову у видачі сертифіката виготовляється з використанням Реєстру будівельної діяльності та оприлюднюється на порталі автоматично програмними засобами </w:t>
            </w:r>
            <w:r w:rsidR="00FA4DDA" w:rsidRPr="00CF637F">
              <w:rPr>
                <w:rFonts w:ascii="Times New Roman" w:hAnsi="Times New Roman"/>
                <w:sz w:val="24"/>
                <w:szCs w:val="24"/>
                <w:lang w:eastAsia="ar-SA"/>
              </w:rPr>
              <w:t>в</w:t>
            </w:r>
            <w:r w:rsidRPr="00CF637F">
              <w:rPr>
                <w:rFonts w:ascii="Times New Roman" w:hAnsi="Times New Roman"/>
                <w:sz w:val="24"/>
                <w:szCs w:val="24"/>
                <w:lang w:eastAsia="ar-SA"/>
              </w:rPr>
              <w:t xml:space="preserve"> день його прийняття.</w:t>
            </w:r>
          </w:p>
          <w:p w:rsidR="000A5509" w:rsidRPr="00CF637F" w:rsidRDefault="002F1A21" w:rsidP="00CA7A82">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Експлуатація об’єктів, не прийнятих (якщо таке прийняття передбачене законодавством) у експлуатацію, забороняється</w:t>
            </w:r>
            <w:r w:rsidR="00C532DB" w:rsidRPr="00CF637F">
              <w:rPr>
                <w:rFonts w:ascii="Times New Roman" w:hAnsi="Times New Roman"/>
                <w:sz w:val="24"/>
                <w:szCs w:val="24"/>
                <w:lang w:eastAsia="ar-SA"/>
              </w:rPr>
              <w:t>.</w:t>
            </w:r>
          </w:p>
          <w:p w:rsidR="00C532DB" w:rsidRPr="00CF637F" w:rsidRDefault="00C532DB" w:rsidP="001D5903">
            <w:pPr>
              <w:suppressAutoHyphens/>
              <w:spacing w:after="0" w:line="240" w:lineRule="auto"/>
              <w:jc w:val="both"/>
              <w:rPr>
                <w:rFonts w:ascii="Times New Roman" w:hAnsi="Times New Roman"/>
                <w:sz w:val="24"/>
                <w:szCs w:val="24"/>
                <w:lang w:eastAsia="ar-SA"/>
              </w:rPr>
            </w:pPr>
            <w:r w:rsidRPr="00CF637F">
              <w:rPr>
                <w:rFonts w:ascii="Times New Roman" w:hAnsi="Times New Roman"/>
                <w:sz w:val="24"/>
                <w:szCs w:val="24"/>
                <w:lang w:eastAsia="ar-SA"/>
              </w:rPr>
              <w:t xml:space="preserve">Об’єкти підвищеної небезпеки </w:t>
            </w:r>
            <w:r w:rsidR="001D5903" w:rsidRPr="00CF637F">
              <w:rPr>
                <w:rFonts w:ascii="Times New Roman" w:hAnsi="Times New Roman"/>
                <w:sz w:val="24"/>
                <w:szCs w:val="24"/>
                <w:lang w:eastAsia="ar-SA"/>
              </w:rPr>
              <w:t>1</w:t>
            </w:r>
            <w:r w:rsidRPr="00CF637F">
              <w:rPr>
                <w:rFonts w:ascii="Times New Roman" w:hAnsi="Times New Roman"/>
                <w:sz w:val="24"/>
                <w:szCs w:val="24"/>
                <w:lang w:eastAsia="ar-SA"/>
              </w:rPr>
              <w:t xml:space="preserve"> і </w:t>
            </w:r>
            <w:r w:rsidR="001D5903" w:rsidRPr="00CF637F">
              <w:rPr>
                <w:rFonts w:ascii="Times New Roman" w:hAnsi="Times New Roman"/>
                <w:sz w:val="24"/>
                <w:szCs w:val="24"/>
                <w:lang w:eastAsia="ar-SA"/>
              </w:rPr>
              <w:t>2</w:t>
            </w:r>
            <w:r w:rsidRPr="00CF637F">
              <w:rPr>
                <w:rFonts w:ascii="Times New Roman" w:hAnsi="Times New Roman"/>
                <w:sz w:val="24"/>
                <w:szCs w:val="24"/>
                <w:lang w:eastAsia="ar-SA"/>
              </w:rPr>
              <w:t xml:space="preserve"> класів, ідентифіковані відповідно до Закону України «Про об’єкти підвищеної небезпеки», </w:t>
            </w:r>
            <w:r w:rsidR="00456D48" w:rsidRPr="00CF637F">
              <w:rPr>
                <w:rFonts w:ascii="Times New Roman" w:hAnsi="Times New Roman"/>
                <w:sz w:val="24"/>
                <w:szCs w:val="24"/>
                <w:lang w:eastAsia="ar-SA"/>
              </w:rPr>
              <w:t>належать</w:t>
            </w:r>
            <w:r w:rsidRPr="00CF637F">
              <w:rPr>
                <w:rFonts w:ascii="Times New Roman" w:hAnsi="Times New Roman"/>
                <w:sz w:val="24"/>
                <w:szCs w:val="24"/>
                <w:lang w:eastAsia="ar-SA"/>
              </w:rPr>
              <w:t xml:space="preserve"> до значних наслідків (СС3)</w:t>
            </w:r>
          </w:p>
        </w:tc>
      </w:tr>
    </w:tbl>
    <w:p w:rsidR="00CA7A82" w:rsidRPr="00CF637F" w:rsidRDefault="00CA7A82" w:rsidP="00CA7A82">
      <w:pPr>
        <w:suppressAutoHyphens/>
        <w:spacing w:after="0" w:line="360" w:lineRule="auto"/>
        <w:jc w:val="center"/>
        <w:rPr>
          <w:rFonts w:ascii="Times New Roman" w:hAnsi="Times New Roman" w:cs="Calibri"/>
          <w:b/>
          <w:sz w:val="24"/>
          <w:szCs w:val="24"/>
          <w:lang w:eastAsia="ar-SA"/>
        </w:rPr>
      </w:pPr>
    </w:p>
    <w:p w:rsidR="00BF5A64" w:rsidRPr="00CF637F" w:rsidRDefault="002F1A21">
      <w:pPr>
        <w:spacing w:after="0" w:line="240" w:lineRule="auto"/>
        <w:ind w:right="-285"/>
        <w:jc w:val="both"/>
        <w:rPr>
          <w:rFonts w:ascii="Times New Roman" w:hAnsi="Times New Roman" w:cs="Calibri"/>
          <w:sz w:val="24"/>
          <w:szCs w:val="24"/>
          <w:lang w:eastAsia="ar-SA"/>
        </w:rPr>
      </w:pPr>
      <w:r w:rsidRPr="00CF637F">
        <w:rPr>
          <w:rFonts w:ascii="Times New Roman" w:hAnsi="Times New Roman" w:cs="Calibri"/>
          <w:sz w:val="24"/>
          <w:szCs w:val="24"/>
          <w:lang w:eastAsia="ar-SA"/>
        </w:rPr>
        <w:t xml:space="preserve">* Рішення про видачу або анулювання дозволу на виконання будівельних робіт може бути розглянуто </w:t>
      </w:r>
      <w:r w:rsidR="00B91061" w:rsidRPr="00CF637F">
        <w:rPr>
          <w:rFonts w:ascii="Times New Roman" w:hAnsi="Times New Roman" w:cs="Calibri"/>
          <w:sz w:val="24"/>
          <w:szCs w:val="24"/>
          <w:lang w:eastAsia="ar-SA"/>
        </w:rPr>
        <w:t>в</w:t>
      </w:r>
      <w:r w:rsidRPr="00CF637F">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суду</w:t>
      </w:r>
      <w:r w:rsidR="00BF5A64" w:rsidRPr="00CF637F">
        <w:rPr>
          <w:rFonts w:ascii="Times New Roman" w:hAnsi="Times New Roman" w:cs="Calibri"/>
          <w:sz w:val="24"/>
          <w:szCs w:val="24"/>
          <w:lang w:eastAsia="ar-SA"/>
        </w:rPr>
        <w:t>.</w:t>
      </w:r>
      <w:r w:rsidRPr="00CF637F">
        <w:rPr>
          <w:rFonts w:ascii="Times New Roman" w:hAnsi="Times New Roman" w:cs="Calibri"/>
          <w:sz w:val="24"/>
          <w:szCs w:val="24"/>
          <w:lang w:eastAsia="ar-SA"/>
        </w:rPr>
        <w:t xml:space="preserve"> </w:t>
      </w:r>
    </w:p>
    <w:p w:rsidR="000A5509" w:rsidRPr="00CF637F" w:rsidRDefault="002F1A21">
      <w:pPr>
        <w:spacing w:after="0" w:line="240" w:lineRule="auto"/>
        <w:ind w:right="-285"/>
        <w:jc w:val="both"/>
        <w:rPr>
          <w:rFonts w:ascii="Times New Roman" w:hAnsi="Times New Roman" w:cs="Calibri"/>
          <w:sz w:val="24"/>
          <w:szCs w:val="24"/>
          <w:lang w:eastAsia="ar-SA"/>
        </w:rPr>
      </w:pPr>
      <w:r w:rsidRPr="00CF637F">
        <w:rPr>
          <w:rFonts w:ascii="Times New Roman" w:hAnsi="Times New Roman" w:cs="Calibri"/>
          <w:sz w:val="24"/>
          <w:szCs w:val="24"/>
          <w:lang w:eastAsia="ar-SA"/>
        </w:rPr>
        <w:t>** У разі</w:t>
      </w:r>
      <w:r w:rsidR="00B91061" w:rsidRPr="00CF637F">
        <w:rPr>
          <w:rFonts w:ascii="Times New Roman" w:hAnsi="Times New Roman" w:cs="Calibri"/>
          <w:sz w:val="24"/>
          <w:szCs w:val="24"/>
          <w:lang w:eastAsia="ar-SA"/>
        </w:rPr>
        <w:t xml:space="preserve"> </w:t>
      </w:r>
      <w:r w:rsidR="00C16B4E" w:rsidRPr="00CF637F">
        <w:rPr>
          <w:rFonts w:ascii="Times New Roman" w:hAnsi="Times New Roman" w:cs="Calibri"/>
          <w:sz w:val="24"/>
          <w:szCs w:val="24"/>
          <w:lang w:eastAsia="ar-SA"/>
        </w:rPr>
        <w:t>наявності</w:t>
      </w:r>
      <w:r w:rsidRPr="00CF637F">
        <w:rPr>
          <w:rFonts w:ascii="Times New Roman" w:hAnsi="Times New Roman" w:cs="Calibri"/>
          <w:sz w:val="24"/>
          <w:szCs w:val="24"/>
          <w:lang w:eastAsia="ar-SA"/>
        </w:rPr>
        <w:t xml:space="preserve"> вимоги Реєстру будівельної діяльності Єдиної державної електронної системи у сфері будівництва</w:t>
      </w:r>
      <w:r w:rsidR="00456D48" w:rsidRPr="00CF637F">
        <w:rPr>
          <w:rFonts w:ascii="Times New Roman" w:hAnsi="Times New Roman" w:cs="Calibri"/>
          <w:sz w:val="24"/>
          <w:szCs w:val="24"/>
          <w:lang w:eastAsia="ar-SA"/>
        </w:rPr>
        <w:t>,</w:t>
      </w:r>
      <w:r w:rsidRPr="00CF637F">
        <w:rPr>
          <w:rFonts w:ascii="Times New Roman" w:hAnsi="Times New Roman" w:cs="Calibri"/>
          <w:sz w:val="24"/>
          <w:szCs w:val="24"/>
          <w:lang w:eastAsia="ar-SA"/>
        </w:rPr>
        <w:t xml:space="preserve"> додаються інші відомості.</w:t>
      </w:r>
    </w:p>
    <w:p w:rsidR="007652FE" w:rsidRPr="00CF637F" w:rsidRDefault="002F1A21">
      <w:pPr>
        <w:spacing w:after="0" w:line="240" w:lineRule="auto"/>
        <w:ind w:right="-285"/>
        <w:jc w:val="both"/>
        <w:rPr>
          <w:rFonts w:ascii="Times New Roman" w:hAnsi="Times New Roman" w:cs="Calibri"/>
          <w:sz w:val="24"/>
          <w:szCs w:val="24"/>
          <w:lang w:eastAsia="ar-SA"/>
        </w:rPr>
      </w:pPr>
      <w:r w:rsidRPr="00CF637F">
        <w:rPr>
          <w:rFonts w:ascii="Times New Roman" w:hAnsi="Times New Roman" w:cs="Calibri"/>
          <w:sz w:val="24"/>
          <w:szCs w:val="24"/>
          <w:lang w:eastAsia="ar-SA"/>
        </w:rPr>
        <w:t xml:space="preserve">*** </w:t>
      </w:r>
      <w:r w:rsidR="007652FE" w:rsidRPr="00CF637F">
        <w:rPr>
          <w:rFonts w:ascii="Times New Roman" w:hAnsi="Times New Roman" w:cs="Calibri"/>
          <w:sz w:val="24"/>
          <w:szCs w:val="24"/>
          <w:lang w:eastAsia="ar-SA"/>
        </w:rPr>
        <w:t xml:space="preserve">Відповідно до п. 71 Порядку ведення Єдиної державної електронної системи у сфері будівництва, затвердженого </w:t>
      </w:r>
      <w:r w:rsidR="00A061B9" w:rsidRPr="00CF637F">
        <w:rPr>
          <w:rFonts w:ascii="Times New Roman" w:hAnsi="Times New Roman" w:cs="Calibri"/>
          <w:sz w:val="24"/>
          <w:szCs w:val="24"/>
          <w:lang w:eastAsia="ar-SA"/>
        </w:rPr>
        <w:t>П</w:t>
      </w:r>
      <w:r w:rsidR="007652FE" w:rsidRPr="00CF637F">
        <w:rPr>
          <w:rFonts w:ascii="Times New Roman" w:hAnsi="Times New Roman" w:cs="Calibri"/>
          <w:sz w:val="24"/>
          <w:szCs w:val="24"/>
          <w:lang w:eastAsia="ar-SA"/>
        </w:rPr>
        <w:t xml:space="preserve">остановою Кабінету Міністрів від 23 червня 2021 року №681 «Деякі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w:t>
      </w:r>
      <w:r w:rsidR="007652FE" w:rsidRPr="00CF637F">
        <w:rPr>
          <w:rFonts w:ascii="Times New Roman" w:hAnsi="Times New Roman" w:cs="Calibri"/>
          <w:sz w:val="24"/>
          <w:szCs w:val="24"/>
          <w:lang w:eastAsia="ar-SA"/>
        </w:rPr>
        <w:lastRenderedPageBreak/>
        <w:t xml:space="preserve">визначені пунктом 59 цього Порядку, повідомлення про початок виконання </w:t>
      </w:r>
      <w:proofErr w:type="spellStart"/>
      <w:r w:rsidR="007652FE" w:rsidRPr="00CF637F">
        <w:rPr>
          <w:rFonts w:ascii="Times New Roman" w:hAnsi="Times New Roman" w:cs="Calibri"/>
          <w:sz w:val="24"/>
          <w:szCs w:val="24"/>
          <w:lang w:eastAsia="ar-SA"/>
        </w:rPr>
        <w:t>підго</w:t>
      </w:r>
      <w:r w:rsidR="00A061B9" w:rsidRPr="00CF637F">
        <w:rPr>
          <w:rFonts w:ascii="Times New Roman" w:hAnsi="Times New Roman" w:cs="Calibri"/>
          <w:sz w:val="24"/>
          <w:szCs w:val="24"/>
          <w:lang w:eastAsia="ar-SA"/>
        </w:rPr>
        <w:t>-</w:t>
      </w:r>
      <w:r w:rsidR="007652FE" w:rsidRPr="00CF637F">
        <w:rPr>
          <w:rFonts w:ascii="Times New Roman" w:hAnsi="Times New Roman" w:cs="Calibri"/>
          <w:sz w:val="24"/>
          <w:szCs w:val="24"/>
          <w:lang w:eastAsia="ar-SA"/>
        </w:rPr>
        <w:t>товчих</w:t>
      </w:r>
      <w:proofErr w:type="spellEnd"/>
      <w:r w:rsidR="007652FE" w:rsidRPr="00CF637F">
        <w:rPr>
          <w:rFonts w:ascii="Times New Roman" w:hAnsi="Times New Roman" w:cs="Calibri"/>
          <w:sz w:val="24"/>
          <w:szCs w:val="24"/>
          <w:lang w:eastAsia="ar-SA"/>
        </w:rPr>
        <w:t>/будівельних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r w:rsidR="002757CE" w:rsidRPr="00CF637F">
        <w:rPr>
          <w:rFonts w:ascii="Times New Roman" w:hAnsi="Times New Roman" w:cs="Calibri"/>
          <w:sz w:val="24"/>
          <w:szCs w:val="24"/>
          <w:lang w:eastAsia="ar-SA"/>
        </w:rPr>
        <w:t>.</w:t>
      </w:r>
    </w:p>
    <w:p w:rsidR="000A5509" w:rsidRPr="00CF637F" w:rsidRDefault="007652FE">
      <w:pPr>
        <w:spacing w:after="0" w:line="240" w:lineRule="auto"/>
        <w:ind w:right="-285"/>
        <w:jc w:val="both"/>
        <w:rPr>
          <w:rFonts w:ascii="Times New Roman" w:hAnsi="Times New Roman"/>
          <w:sz w:val="24"/>
          <w:szCs w:val="24"/>
          <w:lang w:eastAsia="ar-SA"/>
        </w:rPr>
      </w:pPr>
      <w:r w:rsidRPr="00CF637F">
        <w:rPr>
          <w:rFonts w:ascii="Times New Roman" w:hAnsi="Times New Roman" w:cs="Calibri"/>
          <w:sz w:val="24"/>
          <w:szCs w:val="24"/>
          <w:lang w:eastAsia="ar-SA"/>
        </w:rPr>
        <w:t>****</w:t>
      </w:r>
      <w:r w:rsidR="002757CE" w:rsidRPr="00CF637F">
        <w:rPr>
          <w:rFonts w:ascii="Times New Roman" w:hAnsi="Times New Roman" w:cs="Calibri"/>
          <w:sz w:val="24"/>
          <w:szCs w:val="24"/>
          <w:lang w:eastAsia="ar-SA"/>
        </w:rPr>
        <w:t xml:space="preserve"> </w:t>
      </w:r>
      <w:r w:rsidR="002F1A21" w:rsidRPr="00CF637F">
        <w:rPr>
          <w:rFonts w:ascii="Times New Roman" w:hAnsi="Times New Roman" w:cs="Calibri"/>
          <w:sz w:val="24"/>
          <w:szCs w:val="24"/>
          <w:lang w:eastAsia="ar-SA"/>
        </w:rPr>
        <w:t>Рішення про відмову у видачі се</w:t>
      </w:r>
      <w:r w:rsidR="00B91061" w:rsidRPr="00CF637F">
        <w:rPr>
          <w:rFonts w:ascii="Times New Roman" w:hAnsi="Times New Roman" w:cs="Calibri"/>
          <w:sz w:val="24"/>
          <w:szCs w:val="24"/>
          <w:lang w:eastAsia="ar-SA"/>
        </w:rPr>
        <w:t>ртифіката може бути розглянуто в</w:t>
      </w:r>
      <w:r w:rsidR="002F1A21" w:rsidRPr="00CF637F">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сертифіка</w:t>
      </w:r>
      <w:r w:rsidR="00BF5A64" w:rsidRPr="00CF637F">
        <w:rPr>
          <w:rFonts w:ascii="Times New Roman" w:hAnsi="Times New Roman" w:cs="Calibri"/>
          <w:sz w:val="24"/>
          <w:szCs w:val="24"/>
          <w:lang w:eastAsia="ar-SA"/>
        </w:rPr>
        <w:t>та), або оскаржено до суду</w:t>
      </w:r>
      <w:r w:rsidR="002F1A21" w:rsidRPr="00CF637F">
        <w:rPr>
          <w:rFonts w:ascii="Times New Roman" w:hAnsi="Times New Roman"/>
          <w:sz w:val="24"/>
          <w:szCs w:val="24"/>
          <w:lang w:eastAsia="ar-SA"/>
        </w:rPr>
        <w:t>.</w:t>
      </w:r>
    </w:p>
    <w:p w:rsidR="00B747ED" w:rsidRPr="00CF637F" w:rsidRDefault="00B747ED">
      <w:pPr>
        <w:spacing w:after="0" w:line="240" w:lineRule="auto"/>
        <w:ind w:right="-285"/>
        <w:jc w:val="both"/>
        <w:rPr>
          <w:rFonts w:ascii="Times New Roman" w:hAnsi="Times New Roman" w:cs="Calibri"/>
          <w:sz w:val="24"/>
          <w:szCs w:val="24"/>
          <w:lang w:eastAsia="ar-SA"/>
        </w:rPr>
      </w:pPr>
      <w:r w:rsidRPr="00CF637F">
        <w:rPr>
          <w:rFonts w:ascii="Times New Roman" w:hAnsi="Times New Roman" w:cs="Calibri"/>
          <w:sz w:val="24"/>
          <w:szCs w:val="24"/>
          <w:lang w:eastAsia="ar-SA"/>
        </w:rPr>
        <w:t xml:space="preserve">***** </w:t>
      </w:r>
      <w:r w:rsidR="00456D48" w:rsidRPr="00CF637F">
        <w:rPr>
          <w:rFonts w:ascii="Times New Roman" w:hAnsi="Times New Roman" w:cs="Calibri"/>
          <w:sz w:val="24"/>
          <w:szCs w:val="24"/>
          <w:lang w:eastAsia="ar-SA"/>
        </w:rPr>
        <w:t>В</w:t>
      </w:r>
      <w:r w:rsidRPr="00CF637F">
        <w:rPr>
          <w:rFonts w:ascii="Times New Roman" w:hAnsi="Times New Roman" w:cs="Calibri"/>
          <w:sz w:val="24"/>
          <w:szCs w:val="24"/>
          <w:lang w:eastAsia="ar-SA"/>
        </w:rPr>
        <w:t xml:space="preserve">имоги до реквізитів рахунків передбачені листом </w:t>
      </w:r>
      <w:r w:rsidR="00456D48" w:rsidRPr="00CF637F">
        <w:rPr>
          <w:rFonts w:ascii="Times New Roman" w:hAnsi="Times New Roman" w:cs="Calibri"/>
          <w:sz w:val="24"/>
          <w:szCs w:val="24"/>
          <w:lang w:eastAsia="ar-SA"/>
        </w:rPr>
        <w:t xml:space="preserve">управління Державної казначейської служби </w:t>
      </w:r>
      <w:r w:rsidR="00DA1E1F" w:rsidRPr="00CF637F">
        <w:rPr>
          <w:rFonts w:ascii="Times New Roman" w:hAnsi="Times New Roman" w:cs="Calibri"/>
          <w:sz w:val="24"/>
          <w:szCs w:val="24"/>
          <w:lang w:eastAsia="ar-SA"/>
        </w:rPr>
        <w:t xml:space="preserve">України у м. Кривому Розі Дніпропетровської області </w:t>
      </w:r>
      <w:r w:rsidR="00456D48" w:rsidRPr="00CF637F">
        <w:rPr>
          <w:rFonts w:ascii="Times New Roman" w:hAnsi="Times New Roman" w:cs="Calibri"/>
          <w:sz w:val="24"/>
          <w:szCs w:val="24"/>
          <w:lang w:eastAsia="ar-SA"/>
        </w:rPr>
        <w:t>від</w:t>
      </w:r>
      <w:r w:rsidRPr="00CF637F">
        <w:rPr>
          <w:rFonts w:ascii="Times New Roman" w:hAnsi="Times New Roman" w:cs="Calibri"/>
          <w:sz w:val="24"/>
          <w:szCs w:val="24"/>
          <w:lang w:eastAsia="ar-SA"/>
        </w:rPr>
        <w:t xml:space="preserve"> </w:t>
      </w:r>
      <w:r w:rsidR="0049503F" w:rsidRPr="00CF637F">
        <w:rPr>
          <w:rFonts w:ascii="Times New Roman" w:hAnsi="Times New Roman" w:cs="Calibri"/>
          <w:sz w:val="24"/>
          <w:szCs w:val="24"/>
          <w:lang w:eastAsia="ar-SA"/>
        </w:rPr>
        <w:t>1</w:t>
      </w:r>
      <w:r w:rsidR="00456D48" w:rsidRPr="00CF637F">
        <w:rPr>
          <w:rFonts w:ascii="Times New Roman" w:hAnsi="Times New Roman" w:cs="Calibri"/>
          <w:sz w:val="24"/>
          <w:szCs w:val="24"/>
          <w:lang w:eastAsia="ar-SA"/>
        </w:rPr>
        <w:t>2</w:t>
      </w:r>
      <w:r w:rsidR="0049503F" w:rsidRPr="00CF637F">
        <w:rPr>
          <w:rFonts w:ascii="Times New Roman" w:hAnsi="Times New Roman" w:cs="Calibri"/>
          <w:sz w:val="24"/>
          <w:szCs w:val="24"/>
          <w:lang w:eastAsia="ar-SA"/>
        </w:rPr>
        <w:t>.12.2022 №</w:t>
      </w:r>
      <w:r w:rsidR="00456D48" w:rsidRPr="00CF637F">
        <w:rPr>
          <w:rFonts w:ascii="Times New Roman" w:hAnsi="Times New Roman" w:cs="Calibri"/>
          <w:sz w:val="24"/>
          <w:szCs w:val="24"/>
          <w:lang w:eastAsia="ar-SA"/>
        </w:rPr>
        <w:t>02-06-06</w:t>
      </w:r>
      <w:r w:rsidR="00723F0F" w:rsidRPr="00CF637F">
        <w:rPr>
          <w:rFonts w:ascii="Times New Roman" w:hAnsi="Times New Roman" w:cs="Calibri"/>
          <w:sz w:val="24"/>
          <w:szCs w:val="24"/>
          <w:lang w:eastAsia="ar-SA"/>
        </w:rPr>
        <w:t>/</w:t>
      </w:r>
      <w:r w:rsidR="00456D48" w:rsidRPr="00CF637F">
        <w:rPr>
          <w:rFonts w:ascii="Times New Roman" w:hAnsi="Times New Roman" w:cs="Calibri"/>
          <w:sz w:val="24"/>
          <w:szCs w:val="24"/>
          <w:lang w:eastAsia="ar-SA"/>
        </w:rPr>
        <w:t>1590</w:t>
      </w:r>
      <w:r w:rsidR="00390A5A" w:rsidRPr="00CF637F">
        <w:rPr>
          <w:rFonts w:ascii="Times New Roman" w:hAnsi="Times New Roman" w:cs="Calibri"/>
          <w:sz w:val="24"/>
          <w:szCs w:val="24"/>
          <w:lang w:eastAsia="ar-SA"/>
        </w:rPr>
        <w:t>.</w:t>
      </w:r>
    </w:p>
    <w:p w:rsidR="000A5509" w:rsidRPr="00CF637F" w:rsidRDefault="000A5509">
      <w:pPr>
        <w:spacing w:after="0" w:line="240" w:lineRule="auto"/>
        <w:ind w:right="-285"/>
        <w:jc w:val="both"/>
        <w:rPr>
          <w:rFonts w:ascii="Times New Roman" w:hAnsi="Times New Roman"/>
          <w:sz w:val="24"/>
          <w:szCs w:val="24"/>
          <w:lang w:eastAsia="ar-SA"/>
        </w:rPr>
      </w:pPr>
    </w:p>
    <w:p w:rsidR="000A5509" w:rsidRPr="00CF637F" w:rsidRDefault="000A5509">
      <w:pPr>
        <w:spacing w:after="0" w:line="240" w:lineRule="auto"/>
        <w:ind w:right="-285"/>
        <w:jc w:val="both"/>
        <w:rPr>
          <w:rFonts w:ascii="Times New Roman" w:hAnsi="Times New Roman"/>
          <w:sz w:val="24"/>
          <w:szCs w:val="24"/>
          <w:lang w:eastAsia="ar-SA"/>
        </w:rPr>
      </w:pPr>
    </w:p>
    <w:p w:rsidR="000A5509" w:rsidRPr="00CF637F" w:rsidRDefault="000A5509">
      <w:pPr>
        <w:rPr>
          <w:rFonts w:ascii="Times New Roman" w:hAnsi="Times New Roman"/>
          <w:b/>
          <w:i/>
          <w:sz w:val="20"/>
          <w:szCs w:val="20"/>
        </w:rPr>
      </w:pPr>
    </w:p>
    <w:p w:rsidR="000A5509" w:rsidRPr="00CF637F" w:rsidRDefault="002F1A21">
      <w:pPr>
        <w:spacing w:after="0" w:line="240" w:lineRule="auto"/>
        <w:rPr>
          <w:rFonts w:ascii="Times New Roman" w:hAnsi="Times New Roman"/>
          <w:b/>
          <w:i/>
          <w:color w:val="FF0000"/>
          <w:sz w:val="28"/>
          <w:szCs w:val="28"/>
          <w:lang w:eastAsia="ar-SA"/>
        </w:rPr>
      </w:pPr>
      <w:r w:rsidRPr="00CF637F">
        <w:rPr>
          <w:rFonts w:ascii="Times New Roman" w:hAnsi="Times New Roman" w:cs="Calibri"/>
          <w:b/>
          <w:i/>
          <w:sz w:val="28"/>
          <w:szCs w:val="28"/>
          <w:lang w:eastAsia="ar-SA"/>
        </w:rPr>
        <w:t xml:space="preserve">Керуюча справами виконкому </w:t>
      </w:r>
      <w:r w:rsidRPr="00CF637F">
        <w:rPr>
          <w:rFonts w:ascii="Times New Roman" w:hAnsi="Times New Roman" w:cs="Calibri"/>
          <w:b/>
          <w:i/>
          <w:sz w:val="28"/>
          <w:szCs w:val="28"/>
          <w:lang w:eastAsia="ar-SA"/>
        </w:rPr>
        <w:tab/>
      </w:r>
      <w:r w:rsidRPr="00CF637F">
        <w:rPr>
          <w:rFonts w:ascii="Times New Roman" w:hAnsi="Times New Roman" w:cs="Calibri"/>
          <w:b/>
          <w:i/>
          <w:sz w:val="28"/>
          <w:szCs w:val="28"/>
          <w:lang w:eastAsia="ar-SA"/>
        </w:rPr>
        <w:tab/>
      </w:r>
      <w:r w:rsidRPr="00CF637F">
        <w:rPr>
          <w:rFonts w:ascii="Times New Roman" w:hAnsi="Times New Roman" w:cs="Calibri"/>
          <w:b/>
          <w:i/>
          <w:sz w:val="28"/>
          <w:szCs w:val="28"/>
          <w:lang w:eastAsia="ar-SA"/>
        </w:rPr>
        <w:tab/>
      </w:r>
      <w:r w:rsidRPr="00CF637F">
        <w:rPr>
          <w:rFonts w:ascii="Times New Roman" w:hAnsi="Times New Roman" w:cs="Calibri"/>
          <w:b/>
          <w:i/>
          <w:sz w:val="28"/>
          <w:szCs w:val="28"/>
          <w:lang w:eastAsia="ar-SA"/>
        </w:rPr>
        <w:tab/>
      </w:r>
      <w:r w:rsidR="00D60DA7" w:rsidRPr="00CF637F">
        <w:rPr>
          <w:rFonts w:ascii="Times New Roman" w:hAnsi="Times New Roman"/>
          <w:b/>
          <w:i/>
          <w:sz w:val="28"/>
          <w:szCs w:val="28"/>
          <w:lang w:eastAsia="ar-SA"/>
        </w:rPr>
        <w:t>Олена ШОВГЕЛЯ</w:t>
      </w:r>
      <w:bookmarkEnd w:id="0"/>
    </w:p>
    <w:sectPr w:rsidR="000A5509" w:rsidRPr="00CF637F" w:rsidSect="00D60DA7">
      <w:headerReference w:type="default" r:id="rId9"/>
      <w:pgSz w:w="11906" w:h="16838"/>
      <w:pgMar w:top="1077" w:right="992"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22" w:rsidRDefault="00C92C22">
      <w:pPr>
        <w:spacing w:after="0" w:line="240" w:lineRule="auto"/>
      </w:pPr>
      <w:r>
        <w:separator/>
      </w:r>
    </w:p>
  </w:endnote>
  <w:endnote w:type="continuationSeparator" w:id="0">
    <w:p w:rsidR="00C92C22" w:rsidRDefault="00C9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22" w:rsidRDefault="00C92C22">
      <w:pPr>
        <w:spacing w:after="0" w:line="240" w:lineRule="auto"/>
      </w:pPr>
      <w:r>
        <w:separator/>
      </w:r>
    </w:p>
  </w:footnote>
  <w:footnote w:type="continuationSeparator" w:id="0">
    <w:p w:rsidR="00C92C22" w:rsidRDefault="00C92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A7" w:rsidRDefault="00D60DA7" w:rsidP="00C34C3B">
    <w:pPr>
      <w:pStyle w:val="a7"/>
      <w:tabs>
        <w:tab w:val="center" w:pos="4748"/>
        <w:tab w:val="left" w:pos="6705"/>
      </w:tabs>
      <w:jc w:val="right"/>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CF637F" w:rsidRPr="00CF637F">
      <w:rPr>
        <w:rFonts w:ascii="Times New Roman" w:hAnsi="Times New Roman"/>
        <w:noProof/>
        <w:sz w:val="24"/>
        <w:szCs w:val="24"/>
        <w:lang w:val="ru-RU"/>
      </w:rPr>
      <w:t>8</w:t>
    </w:r>
    <w:r>
      <w:rPr>
        <w:rFonts w:ascii="Times New Roman" w:hAnsi="Times New Roman"/>
        <w:sz w:val="24"/>
        <w:szCs w:val="24"/>
      </w:rPr>
      <w:fldChar w:fldCharType="end"/>
    </w:r>
    <w:r w:rsidR="00C34C3B" w:rsidRPr="00C34C3B">
      <w:rPr>
        <w:rFonts w:ascii="Times New Roman" w:hAnsi="Times New Roman"/>
        <w:sz w:val="24"/>
        <w:szCs w:val="24"/>
      </w:rPr>
      <w:t xml:space="preserve">               </w:t>
    </w:r>
    <w:r w:rsidR="00C34C3B">
      <w:rPr>
        <w:rFonts w:ascii="Times New Roman" w:hAnsi="Times New Roman"/>
        <w:sz w:val="24"/>
        <w:szCs w:val="24"/>
      </w:rPr>
      <w:t xml:space="preserve">  </w:t>
    </w:r>
    <w:r w:rsidR="00C34C3B" w:rsidRPr="00C34C3B">
      <w:rPr>
        <w:rFonts w:ascii="Times New Roman" w:hAnsi="Times New Roman"/>
        <w:sz w:val="24"/>
        <w:szCs w:val="24"/>
      </w:rPr>
      <w:t xml:space="preserve">                          </w:t>
    </w:r>
    <w:r w:rsidR="00C34C3B" w:rsidRPr="00C34C3B">
      <w:rPr>
        <w:rFonts w:ascii="Times New Roman" w:hAnsi="Times New Roman"/>
        <w:i/>
        <w:sz w:val="24"/>
        <w:szCs w:val="24"/>
      </w:rPr>
      <w:t>Продовження додатка</w:t>
    </w:r>
  </w:p>
  <w:p w:rsidR="00D60DA7" w:rsidRDefault="00D60DA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78"/>
    <w:rsid w:val="00000471"/>
    <w:rsid w:val="00002D9C"/>
    <w:rsid w:val="00006E87"/>
    <w:rsid w:val="0001070B"/>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567DF"/>
    <w:rsid w:val="0006105F"/>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32F7"/>
    <w:rsid w:val="000959E5"/>
    <w:rsid w:val="0009611A"/>
    <w:rsid w:val="000A0DD4"/>
    <w:rsid w:val="000A1315"/>
    <w:rsid w:val="000A32DB"/>
    <w:rsid w:val="000A5509"/>
    <w:rsid w:val="000B2281"/>
    <w:rsid w:val="000B2EE4"/>
    <w:rsid w:val="000B3BE5"/>
    <w:rsid w:val="000B4DA2"/>
    <w:rsid w:val="000B5F4C"/>
    <w:rsid w:val="000C1BD8"/>
    <w:rsid w:val="000C37EA"/>
    <w:rsid w:val="000C7001"/>
    <w:rsid w:val="000C7481"/>
    <w:rsid w:val="000D06FB"/>
    <w:rsid w:val="000D4D11"/>
    <w:rsid w:val="000D7CEA"/>
    <w:rsid w:val="000E4CAA"/>
    <w:rsid w:val="000E5AB5"/>
    <w:rsid w:val="000E5FAB"/>
    <w:rsid w:val="000F006D"/>
    <w:rsid w:val="000F0A8B"/>
    <w:rsid w:val="000F10E7"/>
    <w:rsid w:val="000F3A87"/>
    <w:rsid w:val="000F4BAA"/>
    <w:rsid w:val="000F509B"/>
    <w:rsid w:val="000F590A"/>
    <w:rsid w:val="000F5BC3"/>
    <w:rsid w:val="000F630D"/>
    <w:rsid w:val="000F6E0B"/>
    <w:rsid w:val="00102D1F"/>
    <w:rsid w:val="00106081"/>
    <w:rsid w:val="00106481"/>
    <w:rsid w:val="00107050"/>
    <w:rsid w:val="00107C7C"/>
    <w:rsid w:val="00112B68"/>
    <w:rsid w:val="0012452B"/>
    <w:rsid w:val="0012509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56F1"/>
    <w:rsid w:val="00177FE4"/>
    <w:rsid w:val="00181873"/>
    <w:rsid w:val="001829EF"/>
    <w:rsid w:val="00185541"/>
    <w:rsid w:val="001874A1"/>
    <w:rsid w:val="00192058"/>
    <w:rsid w:val="001922F4"/>
    <w:rsid w:val="00192AA3"/>
    <w:rsid w:val="00192BB3"/>
    <w:rsid w:val="00192DCD"/>
    <w:rsid w:val="00193A74"/>
    <w:rsid w:val="00197049"/>
    <w:rsid w:val="001A3BDC"/>
    <w:rsid w:val="001A5737"/>
    <w:rsid w:val="001A5AED"/>
    <w:rsid w:val="001A7012"/>
    <w:rsid w:val="001A78E9"/>
    <w:rsid w:val="001B0241"/>
    <w:rsid w:val="001B0DB8"/>
    <w:rsid w:val="001B24C5"/>
    <w:rsid w:val="001B2D13"/>
    <w:rsid w:val="001B5750"/>
    <w:rsid w:val="001C03CA"/>
    <w:rsid w:val="001C0D8A"/>
    <w:rsid w:val="001C453E"/>
    <w:rsid w:val="001C4A07"/>
    <w:rsid w:val="001C53C0"/>
    <w:rsid w:val="001C7797"/>
    <w:rsid w:val="001D0EC3"/>
    <w:rsid w:val="001D3203"/>
    <w:rsid w:val="001D5903"/>
    <w:rsid w:val="001E06F1"/>
    <w:rsid w:val="001E18A5"/>
    <w:rsid w:val="001E4C24"/>
    <w:rsid w:val="001E64C5"/>
    <w:rsid w:val="001E64EF"/>
    <w:rsid w:val="001E68A4"/>
    <w:rsid w:val="001E775C"/>
    <w:rsid w:val="001F18F6"/>
    <w:rsid w:val="00202C71"/>
    <w:rsid w:val="002047F1"/>
    <w:rsid w:val="00207747"/>
    <w:rsid w:val="00210273"/>
    <w:rsid w:val="0021082F"/>
    <w:rsid w:val="0021135B"/>
    <w:rsid w:val="0021173F"/>
    <w:rsid w:val="00212F3C"/>
    <w:rsid w:val="00217BDD"/>
    <w:rsid w:val="00221248"/>
    <w:rsid w:val="002219A8"/>
    <w:rsid w:val="00221E33"/>
    <w:rsid w:val="00222E48"/>
    <w:rsid w:val="002263CE"/>
    <w:rsid w:val="00226B10"/>
    <w:rsid w:val="002368B8"/>
    <w:rsid w:val="00236AC0"/>
    <w:rsid w:val="00237C01"/>
    <w:rsid w:val="00242DA5"/>
    <w:rsid w:val="00243382"/>
    <w:rsid w:val="002500D9"/>
    <w:rsid w:val="00256BD1"/>
    <w:rsid w:val="00257248"/>
    <w:rsid w:val="00261451"/>
    <w:rsid w:val="00267320"/>
    <w:rsid w:val="00270054"/>
    <w:rsid w:val="00274752"/>
    <w:rsid w:val="002753C4"/>
    <w:rsid w:val="002757CE"/>
    <w:rsid w:val="00285299"/>
    <w:rsid w:val="002906C5"/>
    <w:rsid w:val="0029275E"/>
    <w:rsid w:val="00294CCF"/>
    <w:rsid w:val="00295BD8"/>
    <w:rsid w:val="00295CE3"/>
    <w:rsid w:val="002A228A"/>
    <w:rsid w:val="002A4489"/>
    <w:rsid w:val="002A464C"/>
    <w:rsid w:val="002A614F"/>
    <w:rsid w:val="002B0960"/>
    <w:rsid w:val="002B5E05"/>
    <w:rsid w:val="002B722E"/>
    <w:rsid w:val="002B72A9"/>
    <w:rsid w:val="002B740D"/>
    <w:rsid w:val="002C24C0"/>
    <w:rsid w:val="002C3C69"/>
    <w:rsid w:val="002C4BD0"/>
    <w:rsid w:val="002C5D7F"/>
    <w:rsid w:val="002C6513"/>
    <w:rsid w:val="002C718D"/>
    <w:rsid w:val="002C7191"/>
    <w:rsid w:val="002C73F3"/>
    <w:rsid w:val="002C7C1E"/>
    <w:rsid w:val="002D01BD"/>
    <w:rsid w:val="002D2295"/>
    <w:rsid w:val="002D5BDE"/>
    <w:rsid w:val="002E60C0"/>
    <w:rsid w:val="002F1A21"/>
    <w:rsid w:val="002F1F13"/>
    <w:rsid w:val="002F6677"/>
    <w:rsid w:val="002F69C4"/>
    <w:rsid w:val="00301949"/>
    <w:rsid w:val="00305994"/>
    <w:rsid w:val="00306A77"/>
    <w:rsid w:val="00310C02"/>
    <w:rsid w:val="0031324E"/>
    <w:rsid w:val="00313447"/>
    <w:rsid w:val="00314C84"/>
    <w:rsid w:val="003179EE"/>
    <w:rsid w:val="00321819"/>
    <w:rsid w:val="00322ADE"/>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6508A"/>
    <w:rsid w:val="0037408F"/>
    <w:rsid w:val="0037480B"/>
    <w:rsid w:val="00376BD5"/>
    <w:rsid w:val="00376F9D"/>
    <w:rsid w:val="00383EBF"/>
    <w:rsid w:val="003841C1"/>
    <w:rsid w:val="00387D05"/>
    <w:rsid w:val="00390A5A"/>
    <w:rsid w:val="003916BD"/>
    <w:rsid w:val="00392BFA"/>
    <w:rsid w:val="0039327D"/>
    <w:rsid w:val="0039418C"/>
    <w:rsid w:val="00397E0D"/>
    <w:rsid w:val="003A0219"/>
    <w:rsid w:val="003A17FE"/>
    <w:rsid w:val="003A3EF0"/>
    <w:rsid w:val="003A4ED8"/>
    <w:rsid w:val="003A52DC"/>
    <w:rsid w:val="003A698E"/>
    <w:rsid w:val="003B2222"/>
    <w:rsid w:val="003B3EE3"/>
    <w:rsid w:val="003B5DB8"/>
    <w:rsid w:val="003C2A7D"/>
    <w:rsid w:val="003D04AA"/>
    <w:rsid w:val="003D0C8F"/>
    <w:rsid w:val="003D1C04"/>
    <w:rsid w:val="003D3F35"/>
    <w:rsid w:val="003D5AB0"/>
    <w:rsid w:val="003D7754"/>
    <w:rsid w:val="003D7BD2"/>
    <w:rsid w:val="003E3762"/>
    <w:rsid w:val="003E6ADC"/>
    <w:rsid w:val="003F0065"/>
    <w:rsid w:val="003F01C6"/>
    <w:rsid w:val="003F1666"/>
    <w:rsid w:val="003F19C9"/>
    <w:rsid w:val="003F5A68"/>
    <w:rsid w:val="003F7007"/>
    <w:rsid w:val="004009F2"/>
    <w:rsid w:val="00401659"/>
    <w:rsid w:val="00401F78"/>
    <w:rsid w:val="004021AA"/>
    <w:rsid w:val="00404983"/>
    <w:rsid w:val="004067FB"/>
    <w:rsid w:val="004145FC"/>
    <w:rsid w:val="004156D3"/>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00BD"/>
    <w:rsid w:val="00451EEE"/>
    <w:rsid w:val="00452B30"/>
    <w:rsid w:val="00452BBA"/>
    <w:rsid w:val="00456A53"/>
    <w:rsid w:val="00456D48"/>
    <w:rsid w:val="004571D7"/>
    <w:rsid w:val="0046082E"/>
    <w:rsid w:val="00463EEC"/>
    <w:rsid w:val="00465206"/>
    <w:rsid w:val="00472F4C"/>
    <w:rsid w:val="00477DB0"/>
    <w:rsid w:val="004820A2"/>
    <w:rsid w:val="00482945"/>
    <w:rsid w:val="0048296B"/>
    <w:rsid w:val="00483489"/>
    <w:rsid w:val="00485269"/>
    <w:rsid w:val="004857B4"/>
    <w:rsid w:val="004859AB"/>
    <w:rsid w:val="004874AF"/>
    <w:rsid w:val="00493DB1"/>
    <w:rsid w:val="0049503F"/>
    <w:rsid w:val="0049616B"/>
    <w:rsid w:val="00497496"/>
    <w:rsid w:val="004A0F30"/>
    <w:rsid w:val="004A331F"/>
    <w:rsid w:val="004A3858"/>
    <w:rsid w:val="004B0C35"/>
    <w:rsid w:val="004B4B99"/>
    <w:rsid w:val="004B728B"/>
    <w:rsid w:val="004C131C"/>
    <w:rsid w:val="004D5F2B"/>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56F90"/>
    <w:rsid w:val="005605CB"/>
    <w:rsid w:val="005663CF"/>
    <w:rsid w:val="00574B00"/>
    <w:rsid w:val="00584E71"/>
    <w:rsid w:val="00585053"/>
    <w:rsid w:val="005851DB"/>
    <w:rsid w:val="0058606F"/>
    <w:rsid w:val="0059353A"/>
    <w:rsid w:val="005A00CD"/>
    <w:rsid w:val="005A239D"/>
    <w:rsid w:val="005A2C36"/>
    <w:rsid w:val="005A667C"/>
    <w:rsid w:val="005A7D7E"/>
    <w:rsid w:val="005B1863"/>
    <w:rsid w:val="005B67D5"/>
    <w:rsid w:val="005C16C0"/>
    <w:rsid w:val="005C1C0D"/>
    <w:rsid w:val="005C44C2"/>
    <w:rsid w:val="005C7B25"/>
    <w:rsid w:val="005D338C"/>
    <w:rsid w:val="005D4682"/>
    <w:rsid w:val="005D6BBC"/>
    <w:rsid w:val="005E1923"/>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27AD2"/>
    <w:rsid w:val="00631539"/>
    <w:rsid w:val="00632EE0"/>
    <w:rsid w:val="006330DE"/>
    <w:rsid w:val="00633D19"/>
    <w:rsid w:val="00635837"/>
    <w:rsid w:val="00636D77"/>
    <w:rsid w:val="006432AB"/>
    <w:rsid w:val="006449BD"/>
    <w:rsid w:val="0064500D"/>
    <w:rsid w:val="006500C5"/>
    <w:rsid w:val="00650BA9"/>
    <w:rsid w:val="00653C86"/>
    <w:rsid w:val="0065690B"/>
    <w:rsid w:val="00656D38"/>
    <w:rsid w:val="006579FE"/>
    <w:rsid w:val="00662AF1"/>
    <w:rsid w:val="00664B52"/>
    <w:rsid w:val="00665A67"/>
    <w:rsid w:val="006664BD"/>
    <w:rsid w:val="00672A23"/>
    <w:rsid w:val="00672B5D"/>
    <w:rsid w:val="00673590"/>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0C17"/>
    <w:rsid w:val="006C1F88"/>
    <w:rsid w:val="006C24A9"/>
    <w:rsid w:val="006C3F43"/>
    <w:rsid w:val="006C6C06"/>
    <w:rsid w:val="006C6F3D"/>
    <w:rsid w:val="006D0BA1"/>
    <w:rsid w:val="006D238F"/>
    <w:rsid w:val="006D3BC0"/>
    <w:rsid w:val="006D5858"/>
    <w:rsid w:val="006D5C3E"/>
    <w:rsid w:val="006D5D9D"/>
    <w:rsid w:val="006D6B33"/>
    <w:rsid w:val="006E16E7"/>
    <w:rsid w:val="006E60CF"/>
    <w:rsid w:val="006E6978"/>
    <w:rsid w:val="006E6C71"/>
    <w:rsid w:val="006F044D"/>
    <w:rsid w:val="006F11CA"/>
    <w:rsid w:val="007000D9"/>
    <w:rsid w:val="00712EE5"/>
    <w:rsid w:val="00713427"/>
    <w:rsid w:val="00715415"/>
    <w:rsid w:val="00716F2F"/>
    <w:rsid w:val="00720E03"/>
    <w:rsid w:val="00722AEB"/>
    <w:rsid w:val="00723F0F"/>
    <w:rsid w:val="007242F0"/>
    <w:rsid w:val="00724A68"/>
    <w:rsid w:val="00724D75"/>
    <w:rsid w:val="00725084"/>
    <w:rsid w:val="00727E7F"/>
    <w:rsid w:val="00732240"/>
    <w:rsid w:val="00732483"/>
    <w:rsid w:val="00733275"/>
    <w:rsid w:val="00735C35"/>
    <w:rsid w:val="00736909"/>
    <w:rsid w:val="00745652"/>
    <w:rsid w:val="00746F7F"/>
    <w:rsid w:val="007504A4"/>
    <w:rsid w:val="00750FA6"/>
    <w:rsid w:val="00751A52"/>
    <w:rsid w:val="007527E1"/>
    <w:rsid w:val="00754DC5"/>
    <w:rsid w:val="0075597A"/>
    <w:rsid w:val="00756C37"/>
    <w:rsid w:val="0075770F"/>
    <w:rsid w:val="00762B82"/>
    <w:rsid w:val="0076305E"/>
    <w:rsid w:val="0076494D"/>
    <w:rsid w:val="007652FE"/>
    <w:rsid w:val="007668A1"/>
    <w:rsid w:val="00766B16"/>
    <w:rsid w:val="00766B2D"/>
    <w:rsid w:val="00777D61"/>
    <w:rsid w:val="0078027F"/>
    <w:rsid w:val="00781FDE"/>
    <w:rsid w:val="007829D9"/>
    <w:rsid w:val="00782C6A"/>
    <w:rsid w:val="0078372B"/>
    <w:rsid w:val="007852F8"/>
    <w:rsid w:val="007866BE"/>
    <w:rsid w:val="0079405F"/>
    <w:rsid w:val="007967F2"/>
    <w:rsid w:val="00796EB5"/>
    <w:rsid w:val="007A4427"/>
    <w:rsid w:val="007A4741"/>
    <w:rsid w:val="007A6FAF"/>
    <w:rsid w:val="007B23DE"/>
    <w:rsid w:val="007B2E26"/>
    <w:rsid w:val="007B486B"/>
    <w:rsid w:val="007B7B5F"/>
    <w:rsid w:val="007C3677"/>
    <w:rsid w:val="007C4ED8"/>
    <w:rsid w:val="007C7734"/>
    <w:rsid w:val="007D0ADE"/>
    <w:rsid w:val="007D11E9"/>
    <w:rsid w:val="007D1D42"/>
    <w:rsid w:val="007D4BD5"/>
    <w:rsid w:val="007D4EAD"/>
    <w:rsid w:val="007D4F15"/>
    <w:rsid w:val="007D57E3"/>
    <w:rsid w:val="007D68E1"/>
    <w:rsid w:val="007E505B"/>
    <w:rsid w:val="007E5EA0"/>
    <w:rsid w:val="007E6758"/>
    <w:rsid w:val="007E7565"/>
    <w:rsid w:val="007F1F47"/>
    <w:rsid w:val="007F2C8F"/>
    <w:rsid w:val="007F6221"/>
    <w:rsid w:val="00800CCA"/>
    <w:rsid w:val="0080146B"/>
    <w:rsid w:val="008035F5"/>
    <w:rsid w:val="00804F9C"/>
    <w:rsid w:val="00815B52"/>
    <w:rsid w:val="008178F8"/>
    <w:rsid w:val="00820FF5"/>
    <w:rsid w:val="00821DE8"/>
    <w:rsid w:val="008236D3"/>
    <w:rsid w:val="00827725"/>
    <w:rsid w:val="0082798C"/>
    <w:rsid w:val="00827E73"/>
    <w:rsid w:val="00830A9D"/>
    <w:rsid w:val="008311F9"/>
    <w:rsid w:val="00832452"/>
    <w:rsid w:val="00832F67"/>
    <w:rsid w:val="008419E9"/>
    <w:rsid w:val="00851D07"/>
    <w:rsid w:val="00852CD9"/>
    <w:rsid w:val="00855043"/>
    <w:rsid w:val="00856492"/>
    <w:rsid w:val="00862E0E"/>
    <w:rsid w:val="008659F6"/>
    <w:rsid w:val="00870682"/>
    <w:rsid w:val="0087202A"/>
    <w:rsid w:val="008833F1"/>
    <w:rsid w:val="008906B6"/>
    <w:rsid w:val="00890C3E"/>
    <w:rsid w:val="0089372D"/>
    <w:rsid w:val="008937B3"/>
    <w:rsid w:val="008A4149"/>
    <w:rsid w:val="008C53DD"/>
    <w:rsid w:val="008C7024"/>
    <w:rsid w:val="008D44B4"/>
    <w:rsid w:val="008D7DA8"/>
    <w:rsid w:val="008E125E"/>
    <w:rsid w:val="008E293E"/>
    <w:rsid w:val="008E3FEB"/>
    <w:rsid w:val="008E62DD"/>
    <w:rsid w:val="008F1DC7"/>
    <w:rsid w:val="008F3477"/>
    <w:rsid w:val="008F5BC9"/>
    <w:rsid w:val="0090082B"/>
    <w:rsid w:val="009036F2"/>
    <w:rsid w:val="0090699D"/>
    <w:rsid w:val="009122D9"/>
    <w:rsid w:val="00916C30"/>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3D97"/>
    <w:rsid w:val="009C4071"/>
    <w:rsid w:val="009C5D94"/>
    <w:rsid w:val="009C62A6"/>
    <w:rsid w:val="009D1EB4"/>
    <w:rsid w:val="009D4BC5"/>
    <w:rsid w:val="009D6470"/>
    <w:rsid w:val="009E388D"/>
    <w:rsid w:val="009F6734"/>
    <w:rsid w:val="00A0020C"/>
    <w:rsid w:val="00A00266"/>
    <w:rsid w:val="00A00CB2"/>
    <w:rsid w:val="00A01878"/>
    <w:rsid w:val="00A061B9"/>
    <w:rsid w:val="00A063BF"/>
    <w:rsid w:val="00A069EF"/>
    <w:rsid w:val="00A06B01"/>
    <w:rsid w:val="00A07142"/>
    <w:rsid w:val="00A107F3"/>
    <w:rsid w:val="00A10942"/>
    <w:rsid w:val="00A1099A"/>
    <w:rsid w:val="00A15E89"/>
    <w:rsid w:val="00A24FF4"/>
    <w:rsid w:val="00A256C0"/>
    <w:rsid w:val="00A27358"/>
    <w:rsid w:val="00A276D5"/>
    <w:rsid w:val="00A30775"/>
    <w:rsid w:val="00A32BDE"/>
    <w:rsid w:val="00A33BE7"/>
    <w:rsid w:val="00A34035"/>
    <w:rsid w:val="00A349D0"/>
    <w:rsid w:val="00A3692B"/>
    <w:rsid w:val="00A36B27"/>
    <w:rsid w:val="00A41647"/>
    <w:rsid w:val="00A43D59"/>
    <w:rsid w:val="00A53054"/>
    <w:rsid w:val="00A53E42"/>
    <w:rsid w:val="00A55C73"/>
    <w:rsid w:val="00A55F3F"/>
    <w:rsid w:val="00A57320"/>
    <w:rsid w:val="00A60612"/>
    <w:rsid w:val="00A60788"/>
    <w:rsid w:val="00A62F08"/>
    <w:rsid w:val="00A63DF9"/>
    <w:rsid w:val="00A65DD0"/>
    <w:rsid w:val="00A66D95"/>
    <w:rsid w:val="00A67967"/>
    <w:rsid w:val="00A725D2"/>
    <w:rsid w:val="00A72BAC"/>
    <w:rsid w:val="00A73519"/>
    <w:rsid w:val="00A7406B"/>
    <w:rsid w:val="00A74493"/>
    <w:rsid w:val="00A77DAC"/>
    <w:rsid w:val="00A80583"/>
    <w:rsid w:val="00A82739"/>
    <w:rsid w:val="00A82A2A"/>
    <w:rsid w:val="00A87BEE"/>
    <w:rsid w:val="00A93F20"/>
    <w:rsid w:val="00A942DC"/>
    <w:rsid w:val="00A94A9D"/>
    <w:rsid w:val="00AA174C"/>
    <w:rsid w:val="00AA378D"/>
    <w:rsid w:val="00AB1B6D"/>
    <w:rsid w:val="00AB4703"/>
    <w:rsid w:val="00AB67AA"/>
    <w:rsid w:val="00AB7A96"/>
    <w:rsid w:val="00AC10D5"/>
    <w:rsid w:val="00AC66E1"/>
    <w:rsid w:val="00AC6F10"/>
    <w:rsid w:val="00AD0148"/>
    <w:rsid w:val="00AD277C"/>
    <w:rsid w:val="00AD3257"/>
    <w:rsid w:val="00AD743D"/>
    <w:rsid w:val="00AE3B00"/>
    <w:rsid w:val="00AE4ABC"/>
    <w:rsid w:val="00AE58D8"/>
    <w:rsid w:val="00AE756D"/>
    <w:rsid w:val="00AF1093"/>
    <w:rsid w:val="00AF2914"/>
    <w:rsid w:val="00AF55E3"/>
    <w:rsid w:val="00AF6E9F"/>
    <w:rsid w:val="00AF7083"/>
    <w:rsid w:val="00B05C06"/>
    <w:rsid w:val="00B06F47"/>
    <w:rsid w:val="00B073B1"/>
    <w:rsid w:val="00B120F8"/>
    <w:rsid w:val="00B125D5"/>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47ED"/>
    <w:rsid w:val="00B76FE7"/>
    <w:rsid w:val="00B8571E"/>
    <w:rsid w:val="00B90A51"/>
    <w:rsid w:val="00B91061"/>
    <w:rsid w:val="00B94D14"/>
    <w:rsid w:val="00BA1F16"/>
    <w:rsid w:val="00BA2525"/>
    <w:rsid w:val="00BA49D6"/>
    <w:rsid w:val="00BA77AD"/>
    <w:rsid w:val="00BB23DA"/>
    <w:rsid w:val="00BB240F"/>
    <w:rsid w:val="00BB5135"/>
    <w:rsid w:val="00BB7953"/>
    <w:rsid w:val="00BC06CD"/>
    <w:rsid w:val="00BC361C"/>
    <w:rsid w:val="00BC7074"/>
    <w:rsid w:val="00BD1139"/>
    <w:rsid w:val="00BD4155"/>
    <w:rsid w:val="00BD66E6"/>
    <w:rsid w:val="00BD7E27"/>
    <w:rsid w:val="00BE0911"/>
    <w:rsid w:val="00BE2DD9"/>
    <w:rsid w:val="00BE5396"/>
    <w:rsid w:val="00BE6F5D"/>
    <w:rsid w:val="00BE7422"/>
    <w:rsid w:val="00BE7603"/>
    <w:rsid w:val="00BF013C"/>
    <w:rsid w:val="00BF2F86"/>
    <w:rsid w:val="00BF330B"/>
    <w:rsid w:val="00BF5A64"/>
    <w:rsid w:val="00BF5DC1"/>
    <w:rsid w:val="00BF7A99"/>
    <w:rsid w:val="00C04705"/>
    <w:rsid w:val="00C071BC"/>
    <w:rsid w:val="00C07C5F"/>
    <w:rsid w:val="00C07E6A"/>
    <w:rsid w:val="00C100E0"/>
    <w:rsid w:val="00C158E8"/>
    <w:rsid w:val="00C16B4E"/>
    <w:rsid w:val="00C315E7"/>
    <w:rsid w:val="00C33EC3"/>
    <w:rsid w:val="00C34332"/>
    <w:rsid w:val="00C34750"/>
    <w:rsid w:val="00C34C3B"/>
    <w:rsid w:val="00C353D8"/>
    <w:rsid w:val="00C35B4D"/>
    <w:rsid w:val="00C365CA"/>
    <w:rsid w:val="00C40CCE"/>
    <w:rsid w:val="00C41EBD"/>
    <w:rsid w:val="00C4655A"/>
    <w:rsid w:val="00C46A12"/>
    <w:rsid w:val="00C51D27"/>
    <w:rsid w:val="00C5265C"/>
    <w:rsid w:val="00C532DB"/>
    <w:rsid w:val="00C53E8D"/>
    <w:rsid w:val="00C54BE1"/>
    <w:rsid w:val="00C55B34"/>
    <w:rsid w:val="00C56E14"/>
    <w:rsid w:val="00C64712"/>
    <w:rsid w:val="00C64DCF"/>
    <w:rsid w:val="00C64DDC"/>
    <w:rsid w:val="00C64F33"/>
    <w:rsid w:val="00C7163F"/>
    <w:rsid w:val="00C73DC5"/>
    <w:rsid w:val="00C754F1"/>
    <w:rsid w:val="00C76F8B"/>
    <w:rsid w:val="00C77394"/>
    <w:rsid w:val="00C77FFD"/>
    <w:rsid w:val="00C83EF1"/>
    <w:rsid w:val="00C86D7B"/>
    <w:rsid w:val="00C918DD"/>
    <w:rsid w:val="00C92C22"/>
    <w:rsid w:val="00C93A3F"/>
    <w:rsid w:val="00C956BF"/>
    <w:rsid w:val="00C97AA8"/>
    <w:rsid w:val="00CA0D2B"/>
    <w:rsid w:val="00CA5229"/>
    <w:rsid w:val="00CA5F75"/>
    <w:rsid w:val="00CA63F1"/>
    <w:rsid w:val="00CA7A04"/>
    <w:rsid w:val="00CA7A82"/>
    <w:rsid w:val="00CB3EEC"/>
    <w:rsid w:val="00CB6253"/>
    <w:rsid w:val="00CB6583"/>
    <w:rsid w:val="00CB6CA5"/>
    <w:rsid w:val="00CC28C7"/>
    <w:rsid w:val="00CC797C"/>
    <w:rsid w:val="00CD0697"/>
    <w:rsid w:val="00CD3A53"/>
    <w:rsid w:val="00CD7B8D"/>
    <w:rsid w:val="00CD7CF2"/>
    <w:rsid w:val="00CE2DE8"/>
    <w:rsid w:val="00CE4364"/>
    <w:rsid w:val="00CE4AE9"/>
    <w:rsid w:val="00CE6D81"/>
    <w:rsid w:val="00CE72DE"/>
    <w:rsid w:val="00CF01A1"/>
    <w:rsid w:val="00CF1226"/>
    <w:rsid w:val="00CF345C"/>
    <w:rsid w:val="00CF5750"/>
    <w:rsid w:val="00CF637F"/>
    <w:rsid w:val="00D0097A"/>
    <w:rsid w:val="00D05A16"/>
    <w:rsid w:val="00D05E8A"/>
    <w:rsid w:val="00D10A8B"/>
    <w:rsid w:val="00D14CFC"/>
    <w:rsid w:val="00D16110"/>
    <w:rsid w:val="00D21B0A"/>
    <w:rsid w:val="00D22170"/>
    <w:rsid w:val="00D24975"/>
    <w:rsid w:val="00D24F0F"/>
    <w:rsid w:val="00D30E8C"/>
    <w:rsid w:val="00D31351"/>
    <w:rsid w:val="00D32CA1"/>
    <w:rsid w:val="00D41603"/>
    <w:rsid w:val="00D41C14"/>
    <w:rsid w:val="00D42B28"/>
    <w:rsid w:val="00D435AE"/>
    <w:rsid w:val="00D43849"/>
    <w:rsid w:val="00D473EE"/>
    <w:rsid w:val="00D47E40"/>
    <w:rsid w:val="00D50C0A"/>
    <w:rsid w:val="00D573D7"/>
    <w:rsid w:val="00D60DA7"/>
    <w:rsid w:val="00D6139B"/>
    <w:rsid w:val="00D62E59"/>
    <w:rsid w:val="00D6366F"/>
    <w:rsid w:val="00D63FC6"/>
    <w:rsid w:val="00D64491"/>
    <w:rsid w:val="00D655ED"/>
    <w:rsid w:val="00D67252"/>
    <w:rsid w:val="00D672F0"/>
    <w:rsid w:val="00D71A97"/>
    <w:rsid w:val="00D76897"/>
    <w:rsid w:val="00D83F32"/>
    <w:rsid w:val="00D927C0"/>
    <w:rsid w:val="00D9314C"/>
    <w:rsid w:val="00DA1E1F"/>
    <w:rsid w:val="00DA2627"/>
    <w:rsid w:val="00DA3C78"/>
    <w:rsid w:val="00DA446E"/>
    <w:rsid w:val="00DA571D"/>
    <w:rsid w:val="00DB05F3"/>
    <w:rsid w:val="00DB0841"/>
    <w:rsid w:val="00DB261B"/>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54F4"/>
    <w:rsid w:val="00DF616B"/>
    <w:rsid w:val="00DF6F69"/>
    <w:rsid w:val="00E05FED"/>
    <w:rsid w:val="00E1070B"/>
    <w:rsid w:val="00E10803"/>
    <w:rsid w:val="00E109FE"/>
    <w:rsid w:val="00E14D83"/>
    <w:rsid w:val="00E16F6A"/>
    <w:rsid w:val="00E1773C"/>
    <w:rsid w:val="00E20131"/>
    <w:rsid w:val="00E252E8"/>
    <w:rsid w:val="00E27095"/>
    <w:rsid w:val="00E31546"/>
    <w:rsid w:val="00E32DF2"/>
    <w:rsid w:val="00E346A2"/>
    <w:rsid w:val="00E35D3F"/>
    <w:rsid w:val="00E3611F"/>
    <w:rsid w:val="00E36529"/>
    <w:rsid w:val="00E4668B"/>
    <w:rsid w:val="00E50699"/>
    <w:rsid w:val="00E51CD5"/>
    <w:rsid w:val="00E6717C"/>
    <w:rsid w:val="00E679CF"/>
    <w:rsid w:val="00E70AB3"/>
    <w:rsid w:val="00E75050"/>
    <w:rsid w:val="00E756F4"/>
    <w:rsid w:val="00E76469"/>
    <w:rsid w:val="00E81BF3"/>
    <w:rsid w:val="00E85DD9"/>
    <w:rsid w:val="00E90E21"/>
    <w:rsid w:val="00E91426"/>
    <w:rsid w:val="00E9243B"/>
    <w:rsid w:val="00E929A1"/>
    <w:rsid w:val="00E94576"/>
    <w:rsid w:val="00E953EB"/>
    <w:rsid w:val="00EA0886"/>
    <w:rsid w:val="00EA1768"/>
    <w:rsid w:val="00EA614A"/>
    <w:rsid w:val="00EB13CC"/>
    <w:rsid w:val="00EB27CD"/>
    <w:rsid w:val="00EB774E"/>
    <w:rsid w:val="00EC42D4"/>
    <w:rsid w:val="00EC50D1"/>
    <w:rsid w:val="00EC7FBE"/>
    <w:rsid w:val="00ED2A79"/>
    <w:rsid w:val="00ED2AD7"/>
    <w:rsid w:val="00ED4376"/>
    <w:rsid w:val="00EE0716"/>
    <w:rsid w:val="00EE2537"/>
    <w:rsid w:val="00EE340E"/>
    <w:rsid w:val="00EE6819"/>
    <w:rsid w:val="00EE6A54"/>
    <w:rsid w:val="00EF006D"/>
    <w:rsid w:val="00EF1531"/>
    <w:rsid w:val="00EF2CEC"/>
    <w:rsid w:val="00EF4DE2"/>
    <w:rsid w:val="00EF6867"/>
    <w:rsid w:val="00F023F2"/>
    <w:rsid w:val="00F030F4"/>
    <w:rsid w:val="00F031D9"/>
    <w:rsid w:val="00F064CE"/>
    <w:rsid w:val="00F07B6B"/>
    <w:rsid w:val="00F10198"/>
    <w:rsid w:val="00F10A1C"/>
    <w:rsid w:val="00F11978"/>
    <w:rsid w:val="00F23D97"/>
    <w:rsid w:val="00F26CD1"/>
    <w:rsid w:val="00F26DC0"/>
    <w:rsid w:val="00F30BEC"/>
    <w:rsid w:val="00F3439D"/>
    <w:rsid w:val="00F36A10"/>
    <w:rsid w:val="00F40944"/>
    <w:rsid w:val="00F44231"/>
    <w:rsid w:val="00F461FA"/>
    <w:rsid w:val="00F46EC2"/>
    <w:rsid w:val="00F47AEC"/>
    <w:rsid w:val="00F520D9"/>
    <w:rsid w:val="00F529AC"/>
    <w:rsid w:val="00F52B6C"/>
    <w:rsid w:val="00F52F9D"/>
    <w:rsid w:val="00F53A29"/>
    <w:rsid w:val="00F65CDA"/>
    <w:rsid w:val="00F6647F"/>
    <w:rsid w:val="00F70887"/>
    <w:rsid w:val="00F74567"/>
    <w:rsid w:val="00F75AEB"/>
    <w:rsid w:val="00F80D2E"/>
    <w:rsid w:val="00F82501"/>
    <w:rsid w:val="00F84963"/>
    <w:rsid w:val="00F87DC2"/>
    <w:rsid w:val="00F929FF"/>
    <w:rsid w:val="00F9301E"/>
    <w:rsid w:val="00F97B2E"/>
    <w:rsid w:val="00FA218F"/>
    <w:rsid w:val="00FA3264"/>
    <w:rsid w:val="00FA32B7"/>
    <w:rsid w:val="00FA3ABF"/>
    <w:rsid w:val="00FA4DDA"/>
    <w:rsid w:val="00FB1AE7"/>
    <w:rsid w:val="00FB1D25"/>
    <w:rsid w:val="00FB2DC2"/>
    <w:rsid w:val="00FB7579"/>
    <w:rsid w:val="00FC4F2C"/>
    <w:rsid w:val="00FC6CC3"/>
    <w:rsid w:val="00FD3BA3"/>
    <w:rsid w:val="00FD64C8"/>
    <w:rsid w:val="00FE0789"/>
    <w:rsid w:val="00FE207A"/>
    <w:rsid w:val="00FE3445"/>
    <w:rsid w:val="00FE4F44"/>
    <w:rsid w:val="00FF4284"/>
    <w:rsid w:val="00FF4FFA"/>
    <w:rsid w:val="18314F60"/>
    <w:rsid w:val="3B45344C"/>
    <w:rsid w:val="3EE01280"/>
    <w:rsid w:val="40DD7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E6E679-69A0-4D2E-9F04-21B70D5C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59-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B91A0-9F23-49A5-8152-66699964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org301</cp:lastModifiedBy>
  <cp:revision>9</cp:revision>
  <cp:lastPrinted>2023-01-06T07:52:00Z</cp:lastPrinted>
  <dcterms:created xsi:type="dcterms:W3CDTF">2023-01-05T14:14:00Z</dcterms:created>
  <dcterms:modified xsi:type="dcterms:W3CDTF">2023-01-30T10:01:00Z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