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2A" w:rsidRPr="00B109C3" w:rsidRDefault="00AC602A" w:rsidP="00AC602A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r w:rsidRPr="00B109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ЗАТВЕРДЖЕНО</w:t>
      </w:r>
    </w:p>
    <w:p w:rsidR="00AC602A" w:rsidRPr="00B109C3" w:rsidRDefault="00AC602A" w:rsidP="00B109C3">
      <w:pPr>
        <w:spacing w:after="0"/>
        <w:ind w:left="566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r w:rsidRPr="00B109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Рішення виконкому міської  ради </w:t>
      </w:r>
    </w:p>
    <w:p w:rsidR="00AC602A" w:rsidRPr="00B109C3" w:rsidRDefault="00CA43AF" w:rsidP="00A86014">
      <w:pPr>
        <w:spacing w:after="0" w:line="226" w:lineRule="auto"/>
        <w:ind w:left="566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r w:rsidRPr="00B109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17.08.2022 №583</w:t>
      </w:r>
      <w:r w:rsidR="00AC602A" w:rsidRPr="00B109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</w:t>
      </w:r>
    </w:p>
    <w:p w:rsidR="00AA5807" w:rsidRPr="00B109C3" w:rsidRDefault="00AC602A" w:rsidP="00A86014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  <w:r w:rsidR="002D5E63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C602A" w:rsidRPr="00B109C3" w:rsidRDefault="00AC602A" w:rsidP="00A86014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="00CE4055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B7B11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CE4055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еріодичн</w:t>
      </w: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="00CB7B11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відстеження результативності регуляторного </w:t>
      </w:r>
      <w:proofErr w:type="spellStart"/>
      <w:r w:rsidR="00CB7B11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="00CB7B11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рішення </w:t>
      </w:r>
      <w:r w:rsidR="00CE4055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виконкому міської ради від 22.05.2018 №251 «Про внесення змін </w:t>
      </w:r>
    </w:p>
    <w:p w:rsidR="00AC602A" w:rsidRPr="00B109C3" w:rsidRDefault="00CE4055" w:rsidP="00A86014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до рішення виконкому мі</w:t>
      </w:r>
      <w:r w:rsidR="00AA6244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ської ради від 23.05.2017 №253 “</w:t>
      </w: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Порядок використання коштів міського бюджету для надання часткової компенсації </w:t>
      </w:r>
      <w:r w:rsidR="00AC602A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</w:t>
      </w: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соткових ставок за кредитами, що надаються на </w:t>
      </w:r>
    </w:p>
    <w:p w:rsidR="00CF6158" w:rsidRPr="00B109C3" w:rsidRDefault="00CE4055" w:rsidP="00A86014">
      <w:pPr>
        <w:spacing w:after="0" w:line="22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реалізацію проектів суб’єктів мал</w:t>
      </w:r>
      <w:r w:rsidR="00AA6244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ого й се</w:t>
      </w:r>
      <w:bookmarkStart w:id="0" w:name="_GoBack"/>
      <w:bookmarkEnd w:id="0"/>
      <w:r w:rsidR="00AA6244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реднього підприємництва”</w:t>
      </w:r>
      <w:r w:rsidR="00F01CEE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4A5184" w:rsidRPr="00B109C3" w:rsidRDefault="004A5184" w:rsidP="00A86014">
      <w:pPr>
        <w:spacing w:after="0" w:line="22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C73C1" w:rsidRPr="00B109C3" w:rsidRDefault="00CC73C1" w:rsidP="00A86014">
      <w:pPr>
        <w:spacing w:after="0" w:line="22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Назва регуляторного </w:t>
      </w:r>
      <w:proofErr w:type="spellStart"/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, результативність якого відстежується:</w:t>
      </w:r>
    </w:p>
    <w:p w:rsidR="00CB7B11" w:rsidRPr="00B109C3" w:rsidRDefault="00CE4055" w:rsidP="00A86014">
      <w:pPr>
        <w:spacing w:after="0" w:line="22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виконкому міської ради від 22.05.2018 №251 «Про внесення змін до рішення виконкому міської ради від 23.05.2017 №253 </w:t>
      </w:r>
      <w:r w:rsidR="00AA6244" w:rsidRPr="00B109C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</w:t>
      </w:r>
      <w:r w:rsidR="00AA6244" w:rsidRPr="00B109C3">
        <w:rPr>
          <w:rFonts w:ascii="Times New Roman" w:hAnsi="Times New Roman" w:cs="Times New Roman"/>
          <w:sz w:val="28"/>
          <w:szCs w:val="28"/>
          <w:lang w:val="uk-UA"/>
        </w:rPr>
        <w:t>ого й середнього підприємництва”</w:t>
      </w:r>
      <w:r w:rsidR="00F01CEE" w:rsidRPr="00B109C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B7B11" w:rsidRPr="00B109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73A5" w:rsidRPr="00B109C3" w:rsidRDefault="009573A5" w:rsidP="00A86014">
      <w:pPr>
        <w:spacing w:after="0" w:line="22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3C1" w:rsidRPr="00B109C3" w:rsidRDefault="00CC73C1" w:rsidP="00A86014">
      <w:pPr>
        <w:pStyle w:val="a9"/>
        <w:spacing w:line="22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09C3">
        <w:rPr>
          <w:rFonts w:ascii="Times New Roman" w:hAnsi="Times New Roman"/>
          <w:b/>
          <w:i/>
          <w:sz w:val="28"/>
          <w:szCs w:val="28"/>
          <w:lang w:val="uk-UA"/>
        </w:rPr>
        <w:t>2. Назва виконавця заходів з відстеження:</w:t>
      </w:r>
      <w:r w:rsidRPr="00B109C3">
        <w:rPr>
          <w:rFonts w:ascii="Times New Roman" w:hAnsi="Times New Roman"/>
          <w:sz w:val="28"/>
          <w:szCs w:val="28"/>
          <w:lang w:val="uk-UA"/>
        </w:rPr>
        <w:t xml:space="preserve"> управління розвитку підприємництва, економіки виконкому Криворізької міської ради.</w:t>
      </w:r>
    </w:p>
    <w:p w:rsidR="009573A5" w:rsidRPr="00B109C3" w:rsidRDefault="009573A5" w:rsidP="00A86014">
      <w:pPr>
        <w:pStyle w:val="a9"/>
        <w:spacing w:line="22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AF1" w:rsidRPr="00B109C3" w:rsidRDefault="00CC73C1" w:rsidP="00A86014">
      <w:pPr>
        <w:spacing w:after="0" w:line="22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Цілі прийняття регуляторного </w:t>
      </w:r>
      <w:proofErr w:type="spellStart"/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A86014" w:rsidRPr="00B109C3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удосконалення Порядку </w:t>
      </w:r>
      <w:r w:rsidR="00A86014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 (надалі – Порядок) з метою забезпечення фінансового стимулювання суб’єктів до створення нових робочих місць для працівників, у тому числі спеціалістів, які не більше трьох років тому здобули освіту у </w:t>
      </w:r>
      <w:r w:rsidR="00E37CDB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закладах </w:t>
      </w:r>
      <w:r w:rsidR="00A86014" w:rsidRPr="00B109C3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="00E37CDB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ої, фахової </w:t>
      </w:r>
      <w:proofErr w:type="spellStart"/>
      <w:r w:rsidR="00E37CDB" w:rsidRPr="00B109C3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E37CDB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A86014" w:rsidRPr="00B109C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осіб з числа учасників антитерористичної операції на сході України та операції об’єднаних сил у Донецькій і Луганській областях, громадян з числа внутрішньо переміщених осіб, оформлення робітника на перше робоче місце. </w:t>
      </w:r>
      <w:r w:rsidR="00A86014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Порядок визначає механізм використання коштів, у тому числі передбачених у </w:t>
      </w:r>
      <w:r w:rsidR="00542833" w:rsidRPr="00B109C3">
        <w:rPr>
          <w:rFonts w:ascii="Times New Roman" w:hAnsi="Times New Roman" w:cs="Times New Roman"/>
          <w:sz w:val="28"/>
          <w:szCs w:val="28"/>
          <w:lang w:val="uk-UA"/>
        </w:rPr>
        <w:t>бюджеті Криворізької міської територіальної громади</w:t>
      </w:r>
      <w:r w:rsidR="00A86014" w:rsidRPr="00B109C3">
        <w:rPr>
          <w:rFonts w:ascii="Times New Roman" w:hAnsi="Times New Roman" w:cs="Times New Roman"/>
          <w:sz w:val="28"/>
          <w:szCs w:val="28"/>
          <w:lang w:val="uk-UA"/>
        </w:rPr>
        <w:t>, на виконання заходів Програми сприяння розвитку малого та середнього підприємництва в м. Кривому Розі на</w:t>
      </w:r>
      <w:r w:rsidR="001A58D0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2017–</w:t>
      </w:r>
      <w:r w:rsidR="00A86014" w:rsidRPr="00B109C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A58D0" w:rsidRPr="00B109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86014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роки (затверджено рішенням міської ради від 21.12.2016 №1173, зі змінами), що спрямовуються на</w:t>
      </w:r>
      <w:r w:rsidR="00A86014" w:rsidRPr="00B109C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часткову компенсацію відсоткових ставок за кредитами, які надаються на реалізацію </w:t>
      </w:r>
      <w:proofErr w:type="spellStart"/>
      <w:r w:rsidR="00A86014" w:rsidRPr="00B109C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</w:t>
      </w:r>
      <w:r w:rsidR="00E37CDB" w:rsidRPr="00B109C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є</w:t>
      </w:r>
      <w:r w:rsidR="00A86014" w:rsidRPr="00B109C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ктів</w:t>
      </w:r>
      <w:proofErr w:type="spellEnd"/>
      <w:r w:rsidR="00A86014" w:rsidRPr="00B109C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суб’єктів малого й середнього підприємництва для створення  нових робочих місць (надалі – часткова компенсація).</w:t>
      </w:r>
    </w:p>
    <w:p w:rsidR="009573A5" w:rsidRPr="00B109C3" w:rsidRDefault="009573A5" w:rsidP="00A86014">
      <w:pPr>
        <w:spacing w:after="0" w:line="22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CC73C1" w:rsidRPr="00B109C3" w:rsidRDefault="00CC73C1" w:rsidP="00A86014">
      <w:pPr>
        <w:tabs>
          <w:tab w:val="left" w:pos="567"/>
        </w:tabs>
        <w:spacing w:after="0" w:line="22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bCs/>
          <w:iCs/>
          <w:sz w:val="28"/>
          <w:szCs w:val="28"/>
          <w:lang w:val="uk-UA"/>
        </w:rPr>
        <w:tab/>
        <w:t xml:space="preserve"> </w:t>
      </w: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Строк виконання заходів з відстеження: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B7B11" w:rsidRPr="00B109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408E2" w:rsidRPr="00B109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D5E63" w:rsidRPr="00B109C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D5E63" w:rsidRPr="00B109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408E2" w:rsidRPr="00B109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CB7B11" w:rsidRPr="00B109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408E2" w:rsidRPr="00B109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D5E63" w:rsidRPr="00B109C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D5E63" w:rsidRPr="00B109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408E2" w:rsidRPr="00B109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включно.</w:t>
      </w:r>
    </w:p>
    <w:p w:rsidR="003667E8" w:rsidRPr="00B109C3" w:rsidRDefault="003667E8" w:rsidP="00A86014">
      <w:pPr>
        <w:spacing w:after="0" w:line="22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73C1" w:rsidRPr="00B109C3" w:rsidRDefault="00CC73C1" w:rsidP="00A86014">
      <w:pPr>
        <w:spacing w:after="0" w:line="226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Тип відстеження: </w:t>
      </w:r>
      <w:r w:rsidR="00CB7B11" w:rsidRPr="00B109C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D5E63" w:rsidRPr="00B109C3">
        <w:rPr>
          <w:rFonts w:ascii="Times New Roman" w:hAnsi="Times New Roman" w:cs="Times New Roman"/>
          <w:sz w:val="28"/>
          <w:szCs w:val="28"/>
          <w:lang w:val="uk-UA"/>
        </w:rPr>
        <w:t>еріодичне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55F1" w:rsidRPr="00B109C3" w:rsidRDefault="004455F1" w:rsidP="00A86014">
      <w:pPr>
        <w:spacing w:after="0" w:line="22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455F1" w:rsidRPr="00B109C3" w:rsidRDefault="004408E2" w:rsidP="00A86014">
      <w:pPr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6. </w:t>
      </w:r>
      <w:r w:rsidR="00CC73C1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 одержання результатів</w:t>
      </w:r>
      <w:r w:rsidR="004455F1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відстеження</w:t>
      </w:r>
      <w:r w:rsidR="009573A5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5C7364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C2E53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періодичне </w:t>
      </w:r>
      <w:proofErr w:type="spellStart"/>
      <w:r w:rsidR="0036434A" w:rsidRPr="00B109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455F1"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ідсте</w:t>
      </w:r>
      <w:r w:rsidR="00D568EA"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4455F1"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ження</w:t>
      </w:r>
      <w:proofErr w:type="spellEnd"/>
      <w:r w:rsidR="004455F1"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14F89"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проводилося</w:t>
      </w:r>
      <w:r w:rsidR="009C0F6D"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4455F1"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метою оцінки ступеня досягнення цілей, визначених під </w:t>
      </w:r>
      <w:r w:rsidR="004455F1"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час ухвалення  рішення виконкому міської ради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від 22.05.2018 №251 «Про внесення змін до рішення виконкому мі</w:t>
      </w:r>
      <w:r w:rsidR="00AA6244" w:rsidRPr="00B109C3">
        <w:rPr>
          <w:rFonts w:ascii="Times New Roman" w:hAnsi="Times New Roman" w:cs="Times New Roman"/>
          <w:sz w:val="28"/>
          <w:szCs w:val="28"/>
          <w:lang w:val="uk-UA"/>
        </w:rPr>
        <w:t>ської ради від 23.05.2017 №253 “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</w:t>
      </w:r>
      <w:r w:rsidR="00AA6244" w:rsidRPr="00B109C3">
        <w:rPr>
          <w:rFonts w:ascii="Times New Roman" w:hAnsi="Times New Roman" w:cs="Times New Roman"/>
          <w:sz w:val="28"/>
          <w:szCs w:val="28"/>
          <w:lang w:val="uk-UA"/>
        </w:rPr>
        <w:t>ого й середнього підприємництва”</w:t>
      </w:r>
      <w:r w:rsidR="00F01CEE" w:rsidRPr="00B109C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4B61"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статистичним</w:t>
      </w:r>
      <w:r w:rsidR="00AA6244"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="00594B61"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568EA" w:rsidRPr="00B109C3">
        <w:rPr>
          <w:rFonts w:ascii="Times New Roman" w:hAnsi="Times New Roman" w:cs="Times New Roman"/>
          <w:sz w:val="28"/>
          <w:szCs w:val="28"/>
          <w:lang w:val="uk-UA"/>
        </w:rPr>
        <w:t>оціночним</w:t>
      </w:r>
      <w:r w:rsidR="00AA6244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244"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методами</w:t>
      </w:r>
      <w:r w:rsidR="00700388"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A6244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8E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консультацією </w:t>
      </w:r>
      <w:r w:rsidR="00700388" w:rsidRPr="00B109C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568EA" w:rsidRPr="00B109C3">
        <w:rPr>
          <w:rFonts w:ascii="Times New Roman" w:hAnsi="Times New Roman" w:cs="Times New Roman"/>
          <w:sz w:val="28"/>
          <w:szCs w:val="28"/>
          <w:lang w:val="uk-UA"/>
        </w:rPr>
        <w:t>з суб’єктами господарювання</w:t>
      </w:r>
      <w:r w:rsidR="001E6875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, членами </w:t>
      </w:r>
      <w:r w:rsidR="001E6875" w:rsidRPr="00B109C3">
        <w:rPr>
          <w:rFonts w:ascii="Times New Roman" w:hAnsi="Times New Roman" w:cs="Times New Roman"/>
          <w:iCs/>
          <w:sz w:val="28"/>
          <w:szCs w:val="28"/>
          <w:lang w:val="uk-UA"/>
        </w:rPr>
        <w:t>міської координаційної ради з питань розвитку підприємництва, консультативни</w:t>
      </w:r>
      <w:r w:rsidR="00700388" w:rsidRPr="00B109C3">
        <w:rPr>
          <w:rFonts w:ascii="Times New Roman" w:hAnsi="Times New Roman" w:cs="Times New Roman"/>
          <w:iCs/>
          <w:sz w:val="28"/>
          <w:szCs w:val="28"/>
          <w:lang w:val="uk-UA"/>
        </w:rPr>
        <w:t>ми</w:t>
      </w:r>
      <w:r w:rsidR="001E6875" w:rsidRPr="00B109C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рад</w:t>
      </w:r>
      <w:r w:rsidR="00700388" w:rsidRPr="00B109C3">
        <w:rPr>
          <w:rFonts w:ascii="Times New Roman" w:hAnsi="Times New Roman" w:cs="Times New Roman"/>
          <w:iCs/>
          <w:sz w:val="28"/>
          <w:szCs w:val="28"/>
          <w:lang w:val="uk-UA"/>
        </w:rPr>
        <w:t>ами</w:t>
      </w:r>
      <w:r w:rsidR="001E6875" w:rsidRPr="00B109C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суб’єктів господарювання</w:t>
      </w:r>
      <w:r w:rsidR="00073191" w:rsidRPr="00B109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4F2D" w:rsidRPr="00B109C3" w:rsidRDefault="004455F1" w:rsidP="004A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Установлені значення показників результативності </w:t>
      </w:r>
      <w:proofErr w:type="spellStart"/>
      <w:r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  <w:r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568EA"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періодичного відстеження </w:t>
      </w:r>
      <w:r w:rsidR="00E15283" w:rsidRPr="00B109C3">
        <w:rPr>
          <w:rFonts w:ascii="Times New Roman" w:hAnsi="Times New Roman" w:cs="Times New Roman"/>
          <w:sz w:val="28"/>
          <w:szCs w:val="28"/>
          <w:lang w:val="uk-UA"/>
        </w:rPr>
        <w:t>з 25.11.201</w:t>
      </w:r>
      <w:r w:rsidR="004408E2" w:rsidRPr="00B109C3">
        <w:rPr>
          <w:rFonts w:ascii="Times New Roman" w:hAnsi="Times New Roman" w:cs="Times New Roman"/>
          <w:sz w:val="28"/>
          <w:szCs w:val="28"/>
          <w:lang w:val="uk-UA"/>
        </w:rPr>
        <w:t>9 до 2</w:t>
      </w:r>
      <w:r w:rsidR="00295B25" w:rsidRPr="00B109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08E2" w:rsidRPr="00B109C3">
        <w:rPr>
          <w:rFonts w:ascii="Times New Roman" w:hAnsi="Times New Roman" w:cs="Times New Roman"/>
          <w:sz w:val="28"/>
          <w:szCs w:val="28"/>
          <w:lang w:val="uk-UA"/>
        </w:rPr>
        <w:t>.05.2020</w:t>
      </w:r>
      <w:r w:rsidR="00E15283" w:rsidRPr="00B109C3">
        <w:rPr>
          <w:rFonts w:ascii="Times New Roman" w:hAnsi="Times New Roman" w:cs="Times New Roman"/>
          <w:sz w:val="28"/>
          <w:szCs w:val="28"/>
          <w:lang w:val="uk-UA"/>
        </w:rPr>
        <w:t>, з 25.11.20</w:t>
      </w:r>
      <w:r w:rsidR="004408E2" w:rsidRPr="00B109C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15283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до 2</w:t>
      </w:r>
      <w:r w:rsidR="00295B25" w:rsidRPr="00B109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15283" w:rsidRPr="00B109C3">
        <w:rPr>
          <w:rFonts w:ascii="Times New Roman" w:hAnsi="Times New Roman" w:cs="Times New Roman"/>
          <w:sz w:val="28"/>
          <w:szCs w:val="28"/>
          <w:lang w:val="uk-UA"/>
        </w:rPr>
        <w:t>.05.202</w:t>
      </w:r>
      <w:r w:rsidR="004408E2" w:rsidRPr="00B109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15283" w:rsidRPr="00B109C3">
        <w:rPr>
          <w:rFonts w:ascii="Times New Roman" w:hAnsi="Times New Roman" w:cs="Times New Roman"/>
          <w:sz w:val="28"/>
          <w:szCs w:val="28"/>
          <w:lang w:val="uk-UA"/>
        </w:rPr>
        <w:t>, з 25.11.202</w:t>
      </w:r>
      <w:r w:rsidR="004408E2" w:rsidRPr="00B109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15283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до 2</w:t>
      </w:r>
      <w:r w:rsidR="00295B25" w:rsidRPr="00B109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15283" w:rsidRPr="00B109C3">
        <w:rPr>
          <w:rFonts w:ascii="Times New Roman" w:hAnsi="Times New Roman" w:cs="Times New Roman"/>
          <w:sz w:val="28"/>
          <w:szCs w:val="28"/>
          <w:lang w:val="uk-UA"/>
        </w:rPr>
        <w:t>.05.202</w:t>
      </w:r>
      <w:r w:rsidR="004408E2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порівнювалися із значеннями аналогічних показників, що встановлені під час повторного відстеження</w:t>
      </w:r>
      <w:r w:rsidR="009C0F6D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(з 2</w:t>
      </w:r>
      <w:r w:rsidR="00A05145" w:rsidRPr="00B109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C0F6D" w:rsidRPr="00B109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145" w:rsidRPr="00B109C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C0F6D" w:rsidRPr="00B109C3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A05145" w:rsidRPr="00B109C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C0F6D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до 2</w:t>
      </w:r>
      <w:r w:rsidR="004408E2" w:rsidRPr="00B109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C0F6D" w:rsidRPr="00B109C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05145" w:rsidRPr="00B109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08E2" w:rsidRPr="00B109C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A05145" w:rsidRPr="00B109C3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9C0F6D" w:rsidRPr="00B109C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5283" w:rsidRPr="00B109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0F6D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55F1" w:rsidRPr="00B109C3" w:rsidRDefault="00342739" w:rsidP="004A51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4455F1"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дійснювався аналіз статистичних даних щодо:</w:t>
      </w:r>
    </w:p>
    <w:p w:rsidR="004455F1" w:rsidRPr="00B109C3" w:rsidRDefault="004455F1" w:rsidP="004A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sz w:val="28"/>
          <w:szCs w:val="28"/>
          <w:lang w:val="uk-UA"/>
        </w:rPr>
        <w:t>чисельності суб’єктів господарювання малого й середньог</w:t>
      </w:r>
      <w:r w:rsidR="00884F66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="00884F66" w:rsidRPr="00B109C3">
        <w:rPr>
          <w:rFonts w:ascii="Times New Roman" w:hAnsi="Times New Roman" w:cs="Times New Roman"/>
          <w:sz w:val="28"/>
          <w:szCs w:val="28"/>
          <w:lang w:val="uk-UA"/>
        </w:rPr>
        <w:t>підприєм-ництва</w:t>
      </w:r>
      <w:proofErr w:type="spellEnd"/>
      <w:r w:rsidR="00884F66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, яким коштом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="00884F66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територіальної громади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здійснено часткову компенсацію</w:t>
      </w: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відсоткових ставок за кредитами для реалізації </w:t>
      </w:r>
      <w:proofErr w:type="spellStart"/>
      <w:r w:rsidRPr="00B109C3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зі створення нових робочих місць</w:t>
      </w:r>
      <w:r w:rsidR="001E6875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та на яких </w:t>
      </w:r>
      <w:r w:rsidR="00884F66" w:rsidRPr="00B109C3">
        <w:rPr>
          <w:rFonts w:ascii="Times New Roman" w:hAnsi="Times New Roman" w:cs="Times New Roman"/>
          <w:sz w:val="28"/>
          <w:szCs w:val="28"/>
          <w:lang w:val="uk-UA"/>
        </w:rPr>
        <w:t>поширюют</w:t>
      </w:r>
      <w:r w:rsidR="001E6875" w:rsidRPr="00B109C3">
        <w:rPr>
          <w:rFonts w:ascii="Times New Roman" w:hAnsi="Times New Roman" w:cs="Times New Roman"/>
          <w:sz w:val="28"/>
          <w:szCs w:val="28"/>
          <w:lang w:val="uk-UA"/>
        </w:rPr>
        <w:t>ься вимоги Порядку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295B" w:rsidRPr="00B109C3" w:rsidRDefault="00342739" w:rsidP="004A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sz w:val="28"/>
          <w:szCs w:val="28"/>
          <w:lang w:val="uk-UA"/>
        </w:rPr>
        <w:t>кількості створених робочих місць</w:t>
      </w:r>
      <w:r w:rsidR="0012295B" w:rsidRPr="00B109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455F1" w:rsidRPr="00B109C3" w:rsidRDefault="004455F1" w:rsidP="004A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розміру надходжень до бюджету від сплати суб’єктами господарювання </w:t>
      </w:r>
    </w:p>
    <w:p w:rsidR="00594B61" w:rsidRPr="00B109C3" w:rsidRDefault="00884F66" w:rsidP="004A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sz w:val="28"/>
          <w:szCs w:val="28"/>
          <w:lang w:val="uk-UA"/>
        </w:rPr>
        <w:t>обов’язкових платежів</w:t>
      </w:r>
      <w:r w:rsidR="00594B61" w:rsidRPr="00B109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676E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55F1" w:rsidRPr="00B109C3" w:rsidRDefault="00594B61" w:rsidP="004A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84F66" w:rsidRPr="00B109C3">
        <w:rPr>
          <w:rFonts w:ascii="Times New Roman" w:hAnsi="Times New Roman" w:cs="Times New Roman"/>
          <w:sz w:val="28"/>
          <w:szCs w:val="28"/>
          <w:lang w:val="uk-UA"/>
        </w:rPr>
        <w:t>А також оціночний аналіз</w:t>
      </w:r>
      <w:r w:rsidR="0036434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5F1" w:rsidRPr="00B109C3">
        <w:rPr>
          <w:rFonts w:ascii="Times New Roman" w:hAnsi="Times New Roman" w:cs="Times New Roman"/>
          <w:sz w:val="28"/>
          <w:szCs w:val="28"/>
          <w:lang w:val="uk-UA"/>
        </w:rPr>
        <w:t>рівня поінформованості суб’єктів господарю</w:t>
      </w:r>
      <w:r w:rsidR="009B0DBA" w:rsidRPr="00B109C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4455F1" w:rsidRPr="00B109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ання</w:t>
      </w:r>
      <w:proofErr w:type="spellEnd"/>
      <w:r w:rsidRPr="00B109C3">
        <w:rPr>
          <w:rFonts w:ascii="Times New Roman" w:hAnsi="Times New Roman" w:cs="Times New Roman"/>
          <w:sz w:val="28"/>
          <w:szCs w:val="28"/>
          <w:lang w:val="uk-UA"/>
        </w:rPr>
        <w:t>, пов’язаних з регулюванням</w:t>
      </w:r>
      <w:r w:rsidR="00700388" w:rsidRPr="00B109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B109C3">
        <w:rPr>
          <w:rFonts w:ascii="Times New Roman" w:hAnsi="Times New Roman"/>
          <w:sz w:val="28"/>
          <w:szCs w:val="24"/>
          <w:lang w:val="uk-UA"/>
        </w:rPr>
        <w:t>розміру коштів і часу, що витрачаються суб’є</w:t>
      </w:r>
      <w:r w:rsidR="00700388" w:rsidRPr="00B109C3">
        <w:rPr>
          <w:rFonts w:ascii="Times New Roman" w:hAnsi="Times New Roman"/>
          <w:sz w:val="28"/>
          <w:szCs w:val="24"/>
          <w:lang w:val="uk-UA"/>
        </w:rPr>
        <w:t>ктом господарювання, пов’язаним</w:t>
      </w:r>
      <w:r w:rsidRPr="00B109C3">
        <w:rPr>
          <w:rFonts w:ascii="Times New Roman" w:hAnsi="Times New Roman"/>
          <w:sz w:val="28"/>
          <w:szCs w:val="24"/>
          <w:lang w:val="uk-UA"/>
        </w:rPr>
        <w:t xml:space="preserve"> з виконанням вимог регуляторного </w:t>
      </w:r>
      <w:proofErr w:type="spellStart"/>
      <w:r w:rsidRPr="00B109C3">
        <w:rPr>
          <w:rFonts w:ascii="Times New Roman" w:hAnsi="Times New Roman"/>
          <w:sz w:val="28"/>
          <w:szCs w:val="24"/>
          <w:lang w:val="uk-UA"/>
        </w:rPr>
        <w:t>акта</w:t>
      </w:r>
      <w:proofErr w:type="spellEnd"/>
      <w:r w:rsidRPr="00B109C3">
        <w:rPr>
          <w:rFonts w:ascii="Times New Roman" w:hAnsi="Times New Roman"/>
          <w:sz w:val="28"/>
          <w:szCs w:val="24"/>
          <w:lang w:val="uk-UA"/>
        </w:rPr>
        <w:t>.</w:t>
      </w:r>
      <w:r w:rsidRPr="00B109C3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</w:p>
    <w:p w:rsidR="00AC602A" w:rsidRPr="00B109C3" w:rsidRDefault="00AC602A" w:rsidP="004A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7E8" w:rsidRPr="00B109C3" w:rsidRDefault="003667E8" w:rsidP="004A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7. Дані та припущення, на основі яких відстежувалася </w:t>
      </w:r>
      <w:proofErr w:type="spellStart"/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результа-тивність</w:t>
      </w:r>
      <w:proofErr w:type="spellEnd"/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регуляторного </w:t>
      </w:r>
      <w:proofErr w:type="spellStart"/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, а також спос</w:t>
      </w:r>
      <w:r w:rsidR="00E53163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оби</w:t>
      </w: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одержання даних</w:t>
      </w:r>
      <w:r w:rsidR="00440E5A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5C7364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60E2" w:rsidRPr="00B109C3">
        <w:rPr>
          <w:rFonts w:ascii="Times New Roman" w:hAnsi="Times New Roman" w:cs="Times New Roman"/>
          <w:sz w:val="28"/>
          <w:szCs w:val="28"/>
          <w:lang w:val="uk-UA"/>
        </w:rPr>
        <w:t>відстеження результативності рішення виконкому міської ради від 22.05.2018 №251 «Про внесення змін до рішення виконкому мі</w:t>
      </w:r>
      <w:r w:rsidR="00700388" w:rsidRPr="00B109C3">
        <w:rPr>
          <w:rFonts w:ascii="Times New Roman" w:hAnsi="Times New Roman" w:cs="Times New Roman"/>
          <w:sz w:val="28"/>
          <w:szCs w:val="28"/>
          <w:lang w:val="uk-UA"/>
        </w:rPr>
        <w:t>ської ради від 23.05.2017 №253 “</w:t>
      </w:r>
      <w:r w:rsidR="00BF60E2" w:rsidRPr="00B109C3">
        <w:rPr>
          <w:rFonts w:ascii="Times New Roman" w:hAnsi="Times New Roman" w:cs="Times New Roman"/>
          <w:sz w:val="28"/>
          <w:szCs w:val="28"/>
          <w:lang w:val="uk-UA"/>
        </w:rPr>
        <w:t>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</w:t>
      </w:r>
      <w:r w:rsidR="00700388" w:rsidRPr="00B109C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BF60E2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» проводиться </w:t>
      </w:r>
      <w:r w:rsidR="00884F66" w:rsidRPr="00B109C3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1668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інформаці</w:t>
      </w:r>
      <w:r w:rsidR="00884F66" w:rsidRPr="00B109C3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61668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оловного управління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D5E63" w:rsidRPr="00B109C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С у Дніпропетровській області</w:t>
      </w:r>
      <w:r w:rsidR="009D2C55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(лист Головного управління ДПС у Дніпропетровській області від 20.06.2022 №15878/5/4-36-12-07-35)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, відповідального виконавця бюджетних коштів (управління розвитку підприємництва виконкому Криворізької міської ради)</w:t>
      </w:r>
      <w:r w:rsidR="00BF16F9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та за консультаціями з громадськістю (</w:t>
      </w:r>
      <w:r w:rsidR="005F21F4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членами </w:t>
      </w:r>
      <w:r w:rsidR="00BF16F9" w:rsidRPr="00B109C3">
        <w:rPr>
          <w:rFonts w:ascii="Times New Roman" w:hAnsi="Times New Roman" w:cs="Times New Roman"/>
          <w:iCs/>
          <w:sz w:val="28"/>
          <w:szCs w:val="28"/>
          <w:lang w:val="uk-UA"/>
        </w:rPr>
        <w:t>міської координаційної ради з питань розвитку підприємництва, консультативних рад суб’єктів господарювання</w:t>
      </w:r>
      <w:r w:rsidR="005F21F4" w:rsidRPr="00B109C3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60E2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602A" w:rsidRPr="00B109C3" w:rsidRDefault="00AC602A" w:rsidP="004A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7E8" w:rsidRPr="00B109C3" w:rsidRDefault="003667E8" w:rsidP="004A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hAnsi="Times New Roman"/>
          <w:b/>
          <w:i/>
          <w:sz w:val="28"/>
          <w:szCs w:val="28"/>
          <w:lang w:val="uk-UA"/>
        </w:rPr>
        <w:t xml:space="preserve">8. Кількісні та якісні значення показників результативності дії регуляторного </w:t>
      </w:r>
      <w:proofErr w:type="spellStart"/>
      <w:r w:rsidRPr="00B109C3"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  <w:r w:rsidR="00440E5A" w:rsidRPr="00B109C3">
        <w:rPr>
          <w:rFonts w:ascii="Times New Roman" w:hAnsi="Times New Roman"/>
          <w:b/>
          <w:i/>
          <w:sz w:val="28"/>
          <w:szCs w:val="28"/>
          <w:lang w:val="uk-UA"/>
        </w:rPr>
        <w:t>:</w:t>
      </w:r>
      <w:r w:rsidR="00C75145" w:rsidRPr="00B109C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BF60E2" w:rsidRPr="00B109C3">
        <w:rPr>
          <w:rFonts w:ascii="Times New Roman" w:hAnsi="Times New Roman"/>
          <w:sz w:val="28"/>
          <w:szCs w:val="28"/>
          <w:lang w:val="uk-UA"/>
        </w:rPr>
        <w:t xml:space="preserve">удосконалений </w:t>
      </w:r>
      <w:r w:rsidR="00BF60E2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Порядок уведено в дію на території міста Кривого Рогу з 24.05.2018. </w:t>
      </w:r>
      <w:r w:rsidR="004C00D6" w:rsidRPr="00B109C3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9C0F6D" w:rsidRPr="00B109C3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6434A" w:rsidRPr="00B109C3">
        <w:rPr>
          <w:rFonts w:ascii="Times New Roman" w:hAnsi="Times New Roman"/>
          <w:sz w:val="28"/>
          <w:szCs w:val="28"/>
          <w:lang w:val="uk-UA"/>
        </w:rPr>
        <w:t>рішення</w:t>
      </w:r>
      <w:r w:rsidR="004A5184" w:rsidRPr="00B109C3">
        <w:rPr>
          <w:rFonts w:ascii="Times New Roman" w:hAnsi="Times New Roman"/>
          <w:sz w:val="28"/>
          <w:szCs w:val="28"/>
          <w:lang w:val="uk-UA"/>
        </w:rPr>
        <w:t xml:space="preserve"> виконкому міської ради</w:t>
      </w:r>
      <w:r w:rsidR="004A5184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від 22.05.2018 №251 «Про внесення змін до рішення виконкому міської ради від </w:t>
      </w:r>
      <w:r w:rsidR="004A5184" w:rsidRPr="00B109C3">
        <w:rPr>
          <w:rFonts w:ascii="Times New Roman" w:hAnsi="Times New Roman" w:cs="Times New Roman"/>
          <w:sz w:val="28"/>
          <w:szCs w:val="28"/>
          <w:lang w:val="uk-UA"/>
        </w:rPr>
        <w:lastRenderedPageBreak/>
        <w:t>23.05.2017 №253 “Про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підприємництва”»</w:t>
      </w:r>
      <w:r w:rsidR="0036434A" w:rsidRPr="00B109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00D6" w:rsidRPr="00B109C3">
        <w:rPr>
          <w:rFonts w:ascii="Times New Roman" w:hAnsi="Times New Roman"/>
          <w:sz w:val="28"/>
          <w:szCs w:val="28"/>
          <w:lang w:val="uk-UA"/>
        </w:rPr>
        <w:t>суб’єкти господарювання – переможці конкурсу</w:t>
      </w:r>
      <w:r w:rsidR="00BF16F9" w:rsidRPr="00B109C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F16F9" w:rsidRPr="00B109C3">
        <w:rPr>
          <w:rFonts w:ascii="Times New Roman" w:hAnsi="Times New Roman"/>
          <w:sz w:val="28"/>
          <w:szCs w:val="28"/>
          <w:lang w:val="uk-UA"/>
        </w:rPr>
        <w:t>проєкт</w:t>
      </w:r>
      <w:r w:rsidR="00700388" w:rsidRPr="00B109C3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BF16F9" w:rsidRPr="00B109C3">
        <w:rPr>
          <w:rFonts w:ascii="Times New Roman" w:hAnsi="Times New Roman"/>
          <w:sz w:val="28"/>
          <w:szCs w:val="28"/>
          <w:lang w:val="uk-UA"/>
        </w:rPr>
        <w:t xml:space="preserve"> зі створення нових робочих місць (надалі – конкурс) </w:t>
      </w:r>
      <w:r w:rsidR="004C00D6" w:rsidRPr="00B109C3">
        <w:rPr>
          <w:rFonts w:ascii="Times New Roman" w:hAnsi="Times New Roman"/>
          <w:sz w:val="28"/>
          <w:szCs w:val="28"/>
          <w:lang w:val="uk-UA"/>
        </w:rPr>
        <w:t xml:space="preserve">отримують часткову компенсацію </w:t>
      </w:r>
      <w:r w:rsidR="00DC1AF5" w:rsidRPr="00B109C3">
        <w:rPr>
          <w:rFonts w:ascii="Times New Roman" w:hAnsi="Times New Roman"/>
          <w:sz w:val="28"/>
          <w:szCs w:val="28"/>
          <w:lang w:val="uk-UA"/>
        </w:rPr>
        <w:t>в</w:t>
      </w:r>
      <w:r w:rsidR="004C00D6" w:rsidRPr="00B109C3">
        <w:rPr>
          <w:rFonts w:ascii="Times New Roman" w:hAnsi="Times New Roman"/>
          <w:sz w:val="28"/>
          <w:szCs w:val="28"/>
          <w:lang w:val="uk-UA"/>
        </w:rPr>
        <w:t xml:space="preserve"> розмірі 75% відсоткових ставок за кредитом </w:t>
      </w:r>
      <w:r w:rsidR="00FE5A3A" w:rsidRPr="00B109C3">
        <w:rPr>
          <w:rFonts w:ascii="Times New Roman" w:hAnsi="Times New Roman"/>
          <w:sz w:val="28"/>
          <w:szCs w:val="28"/>
          <w:lang w:val="uk-UA"/>
        </w:rPr>
        <w:t xml:space="preserve">через шість місяців </w:t>
      </w:r>
      <w:r w:rsidR="004C00D6" w:rsidRPr="00B109C3">
        <w:rPr>
          <w:rFonts w:ascii="Times New Roman" w:hAnsi="Times New Roman"/>
          <w:sz w:val="28"/>
          <w:szCs w:val="28"/>
          <w:lang w:val="uk-UA"/>
        </w:rPr>
        <w:t>з моменту створення нових робочих місць</w:t>
      </w:r>
      <w:r w:rsidR="00907842" w:rsidRPr="00B109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5A3A" w:rsidRPr="00B109C3">
        <w:rPr>
          <w:rFonts w:ascii="Times New Roman" w:hAnsi="Times New Roman"/>
          <w:bCs/>
          <w:iCs/>
          <w:sz w:val="28"/>
          <w:szCs w:val="28"/>
          <w:lang w:val="uk-UA"/>
        </w:rPr>
        <w:t xml:space="preserve">у  </w:t>
      </w:r>
      <w:r w:rsidR="00FE5A3A" w:rsidRPr="00B109C3">
        <w:rPr>
          <w:rFonts w:ascii="Times New Roman" w:hAnsi="Times New Roman"/>
          <w:sz w:val="28"/>
          <w:szCs w:val="28"/>
          <w:lang w:val="uk-UA"/>
        </w:rPr>
        <w:t>залежності від розміру отриманого кредиту</w:t>
      </w:r>
      <w:r w:rsidR="00267AF3" w:rsidRPr="00B109C3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="00D828A4" w:rsidRPr="00B109C3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9F0498" w:rsidRPr="00B109C3" w:rsidRDefault="00D54F49" w:rsidP="004A5184">
      <w:pPr>
        <w:tabs>
          <w:tab w:val="left" w:pos="709"/>
        </w:tabs>
        <w:spacing w:after="0" w:line="240" w:lineRule="auto"/>
        <w:ind w:firstLine="33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B109C3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ab/>
      </w:r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За період ді</w:t>
      </w:r>
      <w:r w:rsidR="0036434A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ї</w:t>
      </w:r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рішення виконкому міської ради від 2</w:t>
      </w:r>
      <w:r w:rsidR="00D2195A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2</w:t>
      </w:r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.05.201</w:t>
      </w:r>
      <w:r w:rsidR="00D2195A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8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№25</w:t>
      </w:r>
      <w:r w:rsidR="00D2195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8B19B3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майже </w:t>
      </w:r>
      <w:r w:rsidR="00710F84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85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суб’єктів господарювання взяли участь у конкурсі. </w:t>
      </w:r>
      <w:r w:rsidR="00594B61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Понад 72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%, з яких визнано перемож</w:t>
      </w:r>
      <w:r w:rsidR="004408E2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цями конкурсу (</w:t>
      </w:r>
      <w:r w:rsidR="00710F84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83 </w:t>
      </w:r>
      <w:r w:rsidR="004408E2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претендент</w:t>
      </w:r>
      <w:r w:rsidR="0071753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="00FE5A3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793D3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D2195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переможці</w:t>
      </w:r>
      <w:r w:rsidR="00D2195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), </w:t>
      </w:r>
      <w:proofErr w:type="spellStart"/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задекларо</w:t>
      </w:r>
      <w:r w:rsidR="009F049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вано</w:t>
      </w:r>
      <w:proofErr w:type="spellEnd"/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зберегти працевлаштованих найманих працівників – </w:t>
      </w:r>
      <w:r w:rsidR="00710F84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283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</w:t>
      </w:r>
      <w:r w:rsidR="009F049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створити </w:t>
      </w:r>
      <w:r w:rsidR="00710F84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83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нов</w:t>
      </w:r>
      <w:r w:rsidR="0070038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робоч</w:t>
      </w:r>
      <w:r w:rsidR="0070038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місця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C602A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у тому числі: 1 –</w:t>
      </w:r>
      <w:r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перше робоче місце; 3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–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спеціалістів, </w:t>
      </w:r>
      <w:r w:rsidRPr="00B109C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які не більше трьох років тому здобули </w:t>
      </w:r>
      <w:r w:rsidR="009F0498" w:rsidRPr="00B109C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освіту в закладах вищої, фахової </w:t>
      </w:r>
      <w:proofErr w:type="spellStart"/>
      <w:r w:rsidR="009F0498" w:rsidRPr="00B109C3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передвищої</w:t>
      </w:r>
      <w:proofErr w:type="spellEnd"/>
      <w:r w:rsidR="009F0498" w:rsidRPr="00B109C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освіти</w:t>
      </w:r>
      <w:r w:rsidR="009F0498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.</w:t>
      </w:r>
    </w:p>
    <w:p w:rsidR="00FE5A3A" w:rsidRPr="00B109C3" w:rsidRDefault="009F0498" w:rsidP="00DC1AF5">
      <w:pPr>
        <w:tabs>
          <w:tab w:val="left" w:pos="567"/>
        </w:tabs>
        <w:spacing w:after="0" w:line="235" w:lineRule="auto"/>
        <w:ind w:firstLine="34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</w:t>
      </w:r>
      <w:r w:rsidR="009B0DBA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У зв’язку із задоволенням пропозицій 22 суб’єктів господарювання з обґрунтуванням щодо чисельності збережених та працевлаштованих найманих працівників у період дії Порядку та дотримання</w:t>
      </w:r>
      <w:r w:rsidR="00CE2537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м ними</w:t>
      </w:r>
      <w:r w:rsidR="00542B38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умов угод у частині збережен</w:t>
      </w:r>
      <w:r w:rsidR="009B0DBA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ня</w:t>
      </w:r>
      <w:r w:rsidR="000B037F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70038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нових робочих місць</w:t>
      </w:r>
      <w:r w:rsidR="009B0DB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A717F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н</w:t>
      </w:r>
      <w:r w:rsidR="006A717F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підставі письмових заяв їх</w:t>
      </w:r>
      <w:r w:rsidR="006A717F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виключено зі </w:t>
      </w:r>
      <w:r w:rsidR="002A49B6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складу </w:t>
      </w:r>
      <w:r w:rsidR="006A717F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переможців конкурсу та розірвано угоди. </w:t>
      </w:r>
      <w:r w:rsidR="00BD4630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За період дії Порядку </w:t>
      </w:r>
      <w:r w:rsidR="00700388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4</w:t>
      </w:r>
      <w:r w:rsidR="00BD4630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переможц</w:t>
      </w:r>
      <w:r w:rsidR="00700388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і</w:t>
      </w:r>
      <w:r w:rsidR="006A717F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961C17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добровільно повер</w:t>
      </w:r>
      <w:r w:rsidR="00F862F3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ну</w:t>
      </w:r>
      <w:r w:rsidR="00E20EB5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ли</w:t>
      </w:r>
      <w:r w:rsidR="00F862F3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на рахунок відповідального </w:t>
      </w:r>
      <w:r w:rsidR="00961C17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виконавця бюджетних коштів </w:t>
      </w:r>
      <w:r w:rsidR="00700388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у</w:t>
      </w:r>
      <w:r w:rsidR="00961C17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сю суму </w:t>
      </w:r>
      <w:r w:rsidR="009B0DBA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часткової компенсації </w:t>
      </w:r>
      <w:r w:rsidR="00961C17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(</w:t>
      </w:r>
      <w:r w:rsidR="00BD4630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6,7</w:t>
      </w:r>
      <w:r w:rsidR="00DC1AF5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тис</w:t>
      </w:r>
      <w:r w:rsidR="009B0DBA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грн). </w:t>
      </w:r>
    </w:p>
    <w:p w:rsidR="00EE302D" w:rsidRPr="00B109C3" w:rsidRDefault="00F94384" w:rsidP="00DC1AF5">
      <w:pPr>
        <w:tabs>
          <w:tab w:val="left" w:pos="567"/>
        </w:tabs>
        <w:spacing w:after="0" w:line="235" w:lineRule="auto"/>
        <w:ind w:firstLine="33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B109C3">
        <w:rPr>
          <w:rFonts w:ascii="Times New Roman" w:hAnsi="Times New Roman"/>
          <w:bCs/>
          <w:iCs/>
          <w:color w:val="FF0000"/>
          <w:sz w:val="28"/>
          <w:szCs w:val="28"/>
          <w:lang w:val="uk-UA"/>
        </w:rPr>
        <w:tab/>
      </w:r>
      <w:r w:rsidR="00D568EA" w:rsidRPr="00B109C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Ш</w:t>
      </w:r>
      <w:r w:rsidR="00D568E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ість суб’єктів господарювання двічі брали участь у конкурсі з</w:t>
      </w:r>
      <w:r w:rsidR="00EE302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різними догов</w:t>
      </w:r>
      <w:r w:rsidR="00CE253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орами з банківськими установами</w:t>
      </w:r>
      <w:r w:rsidR="00EE302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53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DF545B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періодах періодичного та повторного відстеження регуляторного </w:t>
      </w:r>
      <w:proofErr w:type="spellStart"/>
      <w:r w:rsidR="00DF545B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="00DF545B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CE253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117126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D568E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="00DF545B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E302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 </w:t>
      </w:r>
      <w:r w:rsidR="00DF545B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</w:t>
      </w:r>
      <w:r w:rsidR="00CE253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EE302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E5A3A" w:rsidRPr="00B109C3" w:rsidRDefault="00594B61" w:rsidP="00DC1AF5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періоди порівняльного відстеження п</w:t>
      </w:r>
      <w:r w:rsidR="0002627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рийом заяв разом з документами на конкурс відповідно до Порядку відбува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02627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ся </w:t>
      </w:r>
      <w:r w:rsidR="004160F0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стабільно </w:t>
      </w:r>
      <w:r w:rsidR="0002627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кожні 10 робочих днів, починаючи з робочого дня після опублі</w:t>
      </w:r>
      <w:r w:rsidR="004160F0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кування оголошення</w:t>
      </w:r>
      <w:r w:rsidR="004A5184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проведення конкурсу</w:t>
      </w:r>
      <w:r w:rsidR="004160F0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опрацювання документів. Стабільно проводилися </w:t>
      </w:r>
      <w:r w:rsidR="00DB2CE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засідання комісії з відбору </w:t>
      </w:r>
      <w:proofErr w:type="spellStart"/>
      <w:r w:rsidR="00DB2CE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зі створення нових робочих </w:t>
      </w:r>
      <w:r w:rsidR="0070038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місць</w:t>
      </w:r>
      <w:r w:rsidR="00AE237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B2CE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(21 засідання,</w:t>
      </w:r>
      <w:r w:rsidR="005929CE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B2CE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 </w:t>
      </w:r>
      <w:r w:rsidR="005929CE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70038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DB2CE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 у відповідних періодах)</w:t>
      </w:r>
      <w:r w:rsidR="0002627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E33CB1" w:rsidRPr="00B109C3" w:rsidRDefault="00E33CB1" w:rsidP="00594B61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28"/>
          <w:lang w:val="uk-UA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941"/>
        <w:gridCol w:w="975"/>
        <w:gridCol w:w="18"/>
        <w:gridCol w:w="1275"/>
        <w:gridCol w:w="1418"/>
        <w:gridCol w:w="1984"/>
        <w:gridCol w:w="1278"/>
      </w:tblGrid>
      <w:tr w:rsidR="00EC1D13" w:rsidRPr="00B109C3" w:rsidTr="00D541E8">
        <w:tc>
          <w:tcPr>
            <w:tcW w:w="2941" w:type="dxa"/>
            <w:vMerge w:val="restart"/>
          </w:tcPr>
          <w:p w:rsidR="00EC1D13" w:rsidRPr="00B109C3" w:rsidRDefault="00EC1D13" w:rsidP="009573A5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  <w:t>Показники</w:t>
            </w:r>
            <w:r w:rsidR="00C607D8" w:rsidRPr="00B109C3"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  <w:t xml:space="preserve"> відстеження</w:t>
            </w:r>
          </w:p>
        </w:tc>
        <w:tc>
          <w:tcPr>
            <w:tcW w:w="993" w:type="dxa"/>
            <w:gridSpan w:val="2"/>
            <w:vMerge w:val="restart"/>
          </w:tcPr>
          <w:p w:rsidR="00EC1D13" w:rsidRPr="00B109C3" w:rsidRDefault="00EC1D13" w:rsidP="00700388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  <w:t>Одинці виміру</w:t>
            </w:r>
          </w:p>
        </w:tc>
        <w:tc>
          <w:tcPr>
            <w:tcW w:w="5955" w:type="dxa"/>
            <w:gridSpan w:val="4"/>
          </w:tcPr>
          <w:p w:rsidR="00EC1D13" w:rsidRPr="00B109C3" w:rsidRDefault="00EC1D13" w:rsidP="00EC1D1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  <w:t>Періоди</w:t>
            </w:r>
          </w:p>
        </w:tc>
      </w:tr>
      <w:tr w:rsidR="00EC1D13" w:rsidRPr="00B109C3" w:rsidTr="00D541E8">
        <w:tc>
          <w:tcPr>
            <w:tcW w:w="2941" w:type="dxa"/>
            <w:vMerge/>
          </w:tcPr>
          <w:p w:rsidR="00EC1D13" w:rsidRPr="00B109C3" w:rsidRDefault="00EC1D13" w:rsidP="009573A5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vMerge/>
          </w:tcPr>
          <w:p w:rsidR="00EC1D13" w:rsidRPr="00B109C3" w:rsidRDefault="00EC1D13" w:rsidP="009573A5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EC1D13" w:rsidRPr="00B109C3" w:rsidRDefault="00EC1D13" w:rsidP="007B6F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повторний</w:t>
            </w:r>
          </w:p>
        </w:tc>
        <w:tc>
          <w:tcPr>
            <w:tcW w:w="4680" w:type="dxa"/>
            <w:gridSpan w:val="3"/>
          </w:tcPr>
          <w:p w:rsidR="00EC1D13" w:rsidRPr="00B109C3" w:rsidRDefault="00EC1D13" w:rsidP="007B6F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періодичний</w:t>
            </w:r>
          </w:p>
        </w:tc>
      </w:tr>
      <w:tr w:rsidR="00EC1D13" w:rsidRPr="00B109C3" w:rsidTr="00D541E8">
        <w:tc>
          <w:tcPr>
            <w:tcW w:w="2941" w:type="dxa"/>
            <w:vMerge/>
          </w:tcPr>
          <w:p w:rsidR="00EC1D13" w:rsidRPr="00B109C3" w:rsidRDefault="00EC1D13" w:rsidP="009573A5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vMerge/>
          </w:tcPr>
          <w:p w:rsidR="00EC1D13" w:rsidRPr="00B109C3" w:rsidRDefault="00EC1D13" w:rsidP="009573A5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EC1D13" w:rsidRPr="00B109C3" w:rsidRDefault="00EC1D13" w:rsidP="007B6F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25.11.201</w:t>
            </w:r>
            <w:r w:rsidR="00F41057"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8</w:t>
            </w:r>
            <w:r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- 2</w:t>
            </w:r>
            <w:r w:rsidR="00F41057"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4</w:t>
            </w:r>
            <w:r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.05.201</w:t>
            </w:r>
            <w:r w:rsidR="00F41057"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9</w:t>
            </w:r>
          </w:p>
        </w:tc>
        <w:tc>
          <w:tcPr>
            <w:tcW w:w="1418" w:type="dxa"/>
          </w:tcPr>
          <w:p w:rsidR="00EC1D13" w:rsidRPr="00B109C3" w:rsidRDefault="00EC1D13" w:rsidP="007B6F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25.11.20</w:t>
            </w:r>
            <w:r w:rsidR="00F41057"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19</w:t>
            </w:r>
            <w:r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-2</w:t>
            </w:r>
            <w:r w:rsidR="007F46B1"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4</w:t>
            </w:r>
            <w:r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.05.20</w:t>
            </w:r>
            <w:r w:rsidR="007F46B1"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20</w:t>
            </w:r>
          </w:p>
        </w:tc>
        <w:tc>
          <w:tcPr>
            <w:tcW w:w="1984" w:type="dxa"/>
          </w:tcPr>
          <w:p w:rsidR="00EC1D13" w:rsidRPr="00B109C3" w:rsidRDefault="00EC1D13" w:rsidP="007B6F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25.11.20</w:t>
            </w:r>
            <w:r w:rsidR="007F46B1"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20</w:t>
            </w:r>
            <w:r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-</w:t>
            </w:r>
          </w:p>
          <w:p w:rsidR="00EC1D13" w:rsidRPr="00B109C3" w:rsidRDefault="00EC1D13" w:rsidP="007B6F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2</w:t>
            </w:r>
            <w:r w:rsidR="007F46B1"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4</w:t>
            </w:r>
            <w:r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.05.202</w:t>
            </w:r>
            <w:r w:rsidR="007F46B1"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1</w:t>
            </w:r>
          </w:p>
        </w:tc>
        <w:tc>
          <w:tcPr>
            <w:tcW w:w="1278" w:type="dxa"/>
          </w:tcPr>
          <w:p w:rsidR="00EC1D13" w:rsidRPr="00B109C3" w:rsidRDefault="00EC1D13" w:rsidP="007B6F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25.11.202</w:t>
            </w:r>
            <w:r w:rsidR="007F46B1"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1</w:t>
            </w:r>
            <w:r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-</w:t>
            </w:r>
          </w:p>
          <w:p w:rsidR="00EC1D13" w:rsidRPr="00B109C3" w:rsidRDefault="00EC1D13" w:rsidP="007B6F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2</w:t>
            </w:r>
            <w:r w:rsidR="007F46B1" w:rsidRPr="00B109C3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4.05.2022</w:t>
            </w:r>
          </w:p>
        </w:tc>
      </w:tr>
      <w:tr w:rsidR="00EC1D13" w:rsidRPr="00B109C3" w:rsidTr="00D541E8">
        <w:tc>
          <w:tcPr>
            <w:tcW w:w="2941" w:type="dxa"/>
          </w:tcPr>
          <w:p w:rsidR="00EC1D13" w:rsidRPr="00B109C3" w:rsidRDefault="00EC1D13" w:rsidP="00EC1D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EC1D13" w:rsidRPr="00B109C3" w:rsidRDefault="00EC1D13" w:rsidP="00EC1D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EC1D13" w:rsidRPr="00B109C3" w:rsidRDefault="00EC1D13" w:rsidP="007B6F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EC1D13" w:rsidRPr="00B109C3" w:rsidRDefault="00EC1D13" w:rsidP="007B6F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</w:tcPr>
          <w:p w:rsidR="00EC1D13" w:rsidRPr="00B109C3" w:rsidRDefault="00EC1D13" w:rsidP="007B6F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278" w:type="dxa"/>
          </w:tcPr>
          <w:p w:rsidR="00EC1D13" w:rsidRPr="00B109C3" w:rsidRDefault="00EC1D13" w:rsidP="007B6F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8C4E25" w:rsidRPr="00B109C3" w:rsidTr="00D541E8">
        <w:trPr>
          <w:trHeight w:val="1946"/>
        </w:trPr>
        <w:tc>
          <w:tcPr>
            <w:tcW w:w="2941" w:type="dxa"/>
            <w:vMerge w:val="restart"/>
          </w:tcPr>
          <w:p w:rsidR="008C4E25" w:rsidRPr="00B109C3" w:rsidRDefault="008C4E25" w:rsidP="00DC1AF5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Чисельність суб’єктів </w:t>
            </w:r>
            <w:proofErr w:type="spellStart"/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гос-подарювання</w:t>
            </w:r>
            <w:proofErr w:type="spellEnd"/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малого й середнього </w:t>
            </w:r>
            <w:proofErr w:type="spellStart"/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підприємниц-тва</w:t>
            </w:r>
            <w:proofErr w:type="spellEnd"/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яким коштом </w:t>
            </w:r>
            <w:proofErr w:type="spellStart"/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</w:t>
            </w:r>
            <w:r w:rsidR="00700388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джету</w:t>
            </w:r>
            <w:proofErr w:type="spellEnd"/>
            <w:r w:rsidR="00700388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Криворізької </w:t>
            </w:r>
            <w:proofErr w:type="spellStart"/>
            <w:r w:rsidR="00700388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місь-кої</w:t>
            </w:r>
            <w:proofErr w:type="spellEnd"/>
            <w:r w:rsidR="00700388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</w:t>
            </w:r>
            <w:proofErr w:type="spellStart"/>
            <w:r w:rsidR="00700388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грома-ди</w:t>
            </w:r>
            <w:proofErr w:type="spellEnd"/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здійснено часткову компенсацію відсоткових ставок за кредитами для реалізації </w:t>
            </w:r>
            <w:proofErr w:type="spellStart"/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створення нових робочих місць</w:t>
            </w:r>
            <w:r w:rsidR="00DC1AF5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602A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/переможці конкур</w:t>
            </w:r>
            <w:r w:rsidR="00700388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C602A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</w:t>
            </w:r>
            <w:r w:rsidR="00191DE8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</w:p>
        </w:tc>
        <w:tc>
          <w:tcPr>
            <w:tcW w:w="993" w:type="dxa"/>
            <w:gridSpan w:val="2"/>
            <w:vMerge w:val="restart"/>
          </w:tcPr>
          <w:p w:rsidR="008C4E25" w:rsidRPr="00B109C3" w:rsidRDefault="00784E95" w:rsidP="00784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Cs w:val="24"/>
                <w:lang w:val="uk-UA"/>
              </w:rPr>
              <w:t>осіб</w:t>
            </w:r>
          </w:p>
        </w:tc>
        <w:tc>
          <w:tcPr>
            <w:tcW w:w="1275" w:type="dxa"/>
            <w:vMerge w:val="restart"/>
          </w:tcPr>
          <w:p w:rsidR="007F46B1" w:rsidRPr="00B109C3" w:rsidRDefault="007F46B1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/ 9</w:t>
            </w:r>
            <w:r w:rsidR="0098697A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7F46B1" w:rsidRPr="00B109C3" w:rsidRDefault="007F46B1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/ 8</w:t>
            </w:r>
            <w:r w:rsidR="0098697A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F46B1" w:rsidRPr="00B109C3" w:rsidRDefault="007F46B1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F46B1" w:rsidRPr="00B109C3" w:rsidRDefault="007F46B1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/ 6</w:t>
            </w:r>
            <w:r w:rsidR="0098697A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C4E25" w:rsidRPr="00B109C3" w:rsidRDefault="008C4E25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</w:tcPr>
          <w:p w:rsidR="007F46B1" w:rsidRPr="00B109C3" w:rsidRDefault="0098697A" w:rsidP="007F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60678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7</w:t>
            </w:r>
          </w:p>
          <w:p w:rsidR="008C4E25" w:rsidRPr="00B109C3" w:rsidRDefault="008C4E25" w:rsidP="002D18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2D18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2D18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2D18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E25" w:rsidRPr="00B109C3" w:rsidRDefault="008C4E25" w:rsidP="002D18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CEA" w:rsidRPr="00B109C3" w:rsidTr="00D541E8">
        <w:tc>
          <w:tcPr>
            <w:tcW w:w="2941" w:type="dxa"/>
            <w:vMerge/>
          </w:tcPr>
          <w:p w:rsidR="001E7CEA" w:rsidRPr="00B109C3" w:rsidRDefault="001E7CEA" w:rsidP="008C4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vMerge/>
          </w:tcPr>
          <w:p w:rsidR="001E7CEA" w:rsidRPr="00B109C3" w:rsidRDefault="001E7CEA" w:rsidP="00957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1E7CEA" w:rsidRPr="00B109C3" w:rsidRDefault="001E7CEA" w:rsidP="00957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E7CEA" w:rsidRPr="00B109C3" w:rsidRDefault="001E7CEA" w:rsidP="002D18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E7CEA" w:rsidRPr="00B109C3" w:rsidRDefault="00DB2CE7" w:rsidP="00DC1AF5">
            <w:pPr>
              <w:spacing w:line="242" w:lineRule="auto"/>
              <w:ind w:right="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shd w:val="clear" w:color="auto" w:fill="FFFFFF"/>
                <w:lang w:val="uk-UA"/>
              </w:rPr>
            </w:pPr>
            <w:r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 xml:space="preserve">Карантин вплинув на активність </w:t>
            </w:r>
            <w:r w:rsidR="00700388"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>прете-</w:t>
            </w:r>
            <w:proofErr w:type="spellStart"/>
            <w:r w:rsidR="00700388"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>ден</w:t>
            </w:r>
            <w:r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>тів</w:t>
            </w:r>
            <w:proofErr w:type="spellEnd"/>
            <w:r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 xml:space="preserve"> </w:t>
            </w:r>
            <w:r w:rsidR="00700388"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>на</w:t>
            </w:r>
            <w:r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 xml:space="preserve"> участ</w:t>
            </w:r>
            <w:r w:rsidR="00700388"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>ь</w:t>
            </w:r>
            <w:r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 xml:space="preserve"> у конкурсі, але  </w:t>
            </w:r>
            <w:proofErr w:type="spellStart"/>
            <w:r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>запро-ваджено</w:t>
            </w:r>
            <w:proofErr w:type="spellEnd"/>
            <w:r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 xml:space="preserve"> г</w:t>
            </w:r>
            <w:r w:rsidR="00D568EA"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 xml:space="preserve">нучкий </w:t>
            </w:r>
            <w:proofErr w:type="spellStart"/>
            <w:r w:rsidR="00D568EA"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>ме</w:t>
            </w:r>
            <w:r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>-</w:t>
            </w:r>
            <w:r w:rsidR="00D568EA"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>ханізм</w:t>
            </w:r>
            <w:proofErr w:type="spellEnd"/>
            <w:r w:rsidR="00D568EA"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 xml:space="preserve"> підтримки переможців конкурсу</w:t>
            </w:r>
            <w:r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 xml:space="preserve">, </w:t>
            </w:r>
          </w:p>
        </w:tc>
        <w:tc>
          <w:tcPr>
            <w:tcW w:w="1278" w:type="dxa"/>
          </w:tcPr>
          <w:p w:rsidR="001E7CEA" w:rsidRPr="00B109C3" w:rsidRDefault="00CE2537" w:rsidP="00DC1A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B109C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З </w:t>
            </w:r>
            <w:r w:rsidR="00AE2378" w:rsidRPr="00B109C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24.02.2022 </w:t>
            </w:r>
            <w:r w:rsidR="004A5184" w:rsidRPr="00B109C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у</w:t>
            </w:r>
            <w:r w:rsidR="001E7CEA" w:rsidRPr="00B109C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ведення воєнного стану</w:t>
            </w:r>
            <w:r w:rsidR="00D568EA" w:rsidRPr="00B109C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*</w:t>
            </w:r>
          </w:p>
        </w:tc>
      </w:tr>
      <w:tr w:rsidR="004A5184" w:rsidRPr="00B109C3" w:rsidTr="00D541E8">
        <w:tc>
          <w:tcPr>
            <w:tcW w:w="2941" w:type="dxa"/>
          </w:tcPr>
          <w:p w:rsidR="004A5184" w:rsidRPr="00B109C3" w:rsidRDefault="004A5184" w:rsidP="004A51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4A5184" w:rsidRPr="00B109C3" w:rsidRDefault="004A5184" w:rsidP="004A51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4A5184" w:rsidRPr="00B109C3" w:rsidRDefault="004A5184" w:rsidP="004A51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4A5184" w:rsidRPr="00B109C3" w:rsidRDefault="004A5184" w:rsidP="004A51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</w:tcPr>
          <w:p w:rsidR="004A5184" w:rsidRPr="00B109C3" w:rsidRDefault="004A5184" w:rsidP="004A5184">
            <w:pPr>
              <w:ind w:right="3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278" w:type="dxa"/>
          </w:tcPr>
          <w:p w:rsidR="004A5184" w:rsidRPr="00B109C3" w:rsidRDefault="004A5184" w:rsidP="004A51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166011" w:rsidRPr="00B109C3" w:rsidTr="00D541E8">
        <w:trPr>
          <w:trHeight w:val="353"/>
        </w:trPr>
        <w:tc>
          <w:tcPr>
            <w:tcW w:w="2941" w:type="dxa"/>
          </w:tcPr>
          <w:p w:rsidR="00166011" w:rsidRPr="00B109C3" w:rsidRDefault="00166011" w:rsidP="008C4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166011" w:rsidRPr="00B109C3" w:rsidRDefault="00166011" w:rsidP="009573A5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166011" w:rsidRPr="00B109C3" w:rsidRDefault="00166011" w:rsidP="00986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66011" w:rsidRPr="00B109C3" w:rsidRDefault="00166011" w:rsidP="00D5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66011" w:rsidRPr="00B109C3" w:rsidRDefault="00DC1AF5" w:rsidP="001660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 xml:space="preserve">що дав можливість на період карантину змінити           термін </w:t>
            </w:r>
            <w:r w:rsidR="00166011"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 xml:space="preserve">створення та праце-влаштування </w:t>
            </w:r>
            <w:proofErr w:type="spellStart"/>
            <w:r w:rsidR="00166011"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>найма</w:t>
            </w:r>
            <w:proofErr w:type="spellEnd"/>
            <w:r w:rsidR="00166011" w:rsidRPr="00B109C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7"/>
                <w:shd w:val="clear" w:color="auto" w:fill="FFFFFF"/>
                <w:lang w:val="uk-UA"/>
              </w:rPr>
              <w:t>-них працівників на нові робочі місця</w:t>
            </w:r>
          </w:p>
        </w:tc>
        <w:tc>
          <w:tcPr>
            <w:tcW w:w="1278" w:type="dxa"/>
          </w:tcPr>
          <w:p w:rsidR="00166011" w:rsidRPr="00B109C3" w:rsidRDefault="00166011" w:rsidP="00986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697A" w:rsidRPr="00B109C3" w:rsidTr="00D541E8">
        <w:trPr>
          <w:trHeight w:val="353"/>
        </w:trPr>
        <w:tc>
          <w:tcPr>
            <w:tcW w:w="2941" w:type="dxa"/>
            <w:vMerge w:val="restart"/>
          </w:tcPr>
          <w:p w:rsidR="0098697A" w:rsidRPr="00B109C3" w:rsidRDefault="00D541E8" w:rsidP="008C4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98697A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ума отриманої  частко</w:t>
            </w:r>
            <w:r w:rsidR="00AC602A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98697A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вої</w:t>
            </w:r>
            <w:proofErr w:type="spellEnd"/>
            <w:r w:rsidR="0098697A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компенсації</w:t>
            </w:r>
          </w:p>
        </w:tc>
        <w:tc>
          <w:tcPr>
            <w:tcW w:w="993" w:type="dxa"/>
            <w:gridSpan w:val="2"/>
          </w:tcPr>
          <w:p w:rsidR="0098697A" w:rsidRPr="00B109C3" w:rsidRDefault="0098697A" w:rsidP="00957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Cs w:val="24"/>
                <w:lang w:val="uk-UA"/>
              </w:rPr>
              <w:t>тис</w:t>
            </w:r>
            <w:r w:rsidR="00CE2537" w:rsidRPr="00B109C3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 w:rsidRPr="00B109C3">
              <w:rPr>
                <w:rFonts w:ascii="Times New Roman" w:hAnsi="Times New Roman" w:cs="Times New Roman"/>
                <w:szCs w:val="24"/>
                <w:lang w:val="uk-UA"/>
              </w:rPr>
              <w:t xml:space="preserve"> грн</w:t>
            </w:r>
          </w:p>
        </w:tc>
        <w:tc>
          <w:tcPr>
            <w:tcW w:w="1275" w:type="dxa"/>
          </w:tcPr>
          <w:p w:rsidR="0098697A" w:rsidRPr="00B109C3" w:rsidRDefault="0098697A" w:rsidP="00986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128,3</w:t>
            </w:r>
          </w:p>
        </w:tc>
        <w:tc>
          <w:tcPr>
            <w:tcW w:w="1418" w:type="dxa"/>
          </w:tcPr>
          <w:p w:rsidR="0098697A" w:rsidRPr="00B109C3" w:rsidRDefault="0098697A" w:rsidP="00D5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32,5</w:t>
            </w:r>
          </w:p>
        </w:tc>
        <w:tc>
          <w:tcPr>
            <w:tcW w:w="1984" w:type="dxa"/>
          </w:tcPr>
          <w:p w:rsidR="0098697A" w:rsidRPr="00B109C3" w:rsidRDefault="0098697A" w:rsidP="00986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39,5</w:t>
            </w:r>
          </w:p>
        </w:tc>
        <w:tc>
          <w:tcPr>
            <w:tcW w:w="1278" w:type="dxa"/>
          </w:tcPr>
          <w:p w:rsidR="0098697A" w:rsidRPr="00B109C3" w:rsidRDefault="0098697A" w:rsidP="00986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15,3</w:t>
            </w:r>
          </w:p>
        </w:tc>
      </w:tr>
      <w:tr w:rsidR="00D541E8" w:rsidRPr="00B109C3" w:rsidTr="00D541E8">
        <w:tc>
          <w:tcPr>
            <w:tcW w:w="2941" w:type="dxa"/>
            <w:vMerge/>
          </w:tcPr>
          <w:p w:rsidR="00D541E8" w:rsidRPr="00B109C3" w:rsidRDefault="00D541E8" w:rsidP="008C4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8" w:type="dxa"/>
            <w:gridSpan w:val="6"/>
          </w:tcPr>
          <w:p w:rsidR="00D541E8" w:rsidRPr="00B109C3" w:rsidRDefault="0067110B" w:rsidP="00CE2537">
            <w:pPr>
              <w:tabs>
                <w:tab w:val="left" w:pos="567"/>
              </w:tabs>
              <w:ind w:firstLine="33"/>
              <w:jc w:val="both"/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</w:pPr>
            <w:r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 xml:space="preserve">Показник залежить від терміну набуття права на отримання компенсації. </w:t>
            </w:r>
            <w:r w:rsidR="00D541E8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Загальна сума отриманої часткової компенсації за період дії Порядку з 2017 року скла</w:t>
            </w:r>
            <w:r w:rsidR="00700388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дає майже 446 тис</w:t>
            </w:r>
            <w:r w:rsidR="00CE2537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.</w:t>
            </w:r>
            <w:r w:rsidR="00700388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 xml:space="preserve"> грн. При цьому</w:t>
            </w:r>
            <w:r w:rsidR="00D541E8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 xml:space="preserve"> </w:t>
            </w:r>
            <w:r w:rsidR="00700388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 xml:space="preserve">, </w:t>
            </w:r>
            <w:r w:rsidR="00D541E8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 xml:space="preserve">у 2018 році </w:t>
            </w:r>
            <w:r w:rsidR="00D541E8" w:rsidRPr="00B109C3">
              <w:rPr>
                <w:rFonts w:ascii="Times New Roman" w:hAnsi="Times New Roman"/>
                <w:bCs/>
                <w:i/>
                <w:iCs/>
                <w:color w:val="000000" w:themeColor="text1"/>
                <w:sz w:val="21"/>
                <w:szCs w:val="21"/>
                <w:lang w:val="uk-UA"/>
              </w:rPr>
              <w:t>з</w:t>
            </w:r>
            <w:r w:rsidR="00166011" w:rsidRPr="00B109C3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  <w:lang w:val="uk-UA"/>
              </w:rPr>
              <w:t xml:space="preserve"> бюджету Криворізької міської територіальної громади </w:t>
            </w:r>
            <w:r w:rsidR="00166011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 xml:space="preserve">компенсацію отримали </w:t>
            </w:r>
            <w:r w:rsidR="00CE2537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9</w:t>
            </w:r>
            <w:r w:rsidR="00166011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 xml:space="preserve"> переможців  у сумі 61,4 тис</w:t>
            </w:r>
            <w:r w:rsidR="00CE2537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 xml:space="preserve">. </w:t>
            </w:r>
            <w:r w:rsidR="00166011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 xml:space="preserve">грн, у 2019 році </w:t>
            </w:r>
            <w:r w:rsidR="00CE2537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 xml:space="preserve"> </w:t>
            </w:r>
            <w:r w:rsidR="00166011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– 12 переможців на суму 148,8 тис</w:t>
            </w:r>
            <w:r w:rsidR="00CE2537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.</w:t>
            </w:r>
            <w:r w:rsidR="00166011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 xml:space="preserve"> грн, у 2020 – 12 переможців у сумі  </w:t>
            </w:r>
            <w:r w:rsidR="00CE2537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 xml:space="preserve">                 </w:t>
            </w:r>
            <w:r w:rsidR="00166011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131,2 тис</w:t>
            </w:r>
            <w:r w:rsidR="00CE2537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.</w:t>
            </w:r>
            <w:r w:rsidR="00166011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 xml:space="preserve"> грн, у 2021 – 7 переможців – 70,5 тис</w:t>
            </w:r>
            <w:r w:rsidR="00CE2537" w:rsidRPr="00B109C3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. грн</w:t>
            </w:r>
            <w:r w:rsidR="00D541E8" w:rsidRPr="00B109C3">
              <w:rPr>
                <w:rFonts w:ascii="Times New Roman" w:hAnsi="Times New Roman"/>
                <w:bCs/>
                <w:i/>
                <w:iCs/>
                <w:color w:val="000000" w:themeColor="text1"/>
                <w:sz w:val="21"/>
                <w:szCs w:val="21"/>
                <w:lang w:val="uk-UA"/>
              </w:rPr>
              <w:t xml:space="preserve"> </w:t>
            </w:r>
          </w:p>
        </w:tc>
      </w:tr>
      <w:tr w:rsidR="00AE2378" w:rsidRPr="00B109C3" w:rsidTr="00D541E8">
        <w:trPr>
          <w:trHeight w:val="531"/>
        </w:trPr>
        <w:tc>
          <w:tcPr>
            <w:tcW w:w="2941" w:type="dxa"/>
            <w:vMerge w:val="restart"/>
          </w:tcPr>
          <w:p w:rsidR="00AE2378" w:rsidRPr="00B109C3" w:rsidRDefault="00AE2378" w:rsidP="00D541E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створених но-</w:t>
            </w:r>
            <w:proofErr w:type="spellStart"/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</w:t>
            </w:r>
            <w:proofErr w:type="spellEnd"/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робочих місць/ кількість збережених за-декларованих робочих місць на дату проведення конкурсу</w:t>
            </w:r>
          </w:p>
          <w:p w:rsidR="00AE2378" w:rsidRPr="00B109C3" w:rsidRDefault="00AE2378" w:rsidP="00D541E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</w:tcPr>
          <w:p w:rsidR="00AE2378" w:rsidRPr="00B109C3" w:rsidRDefault="00CE2537" w:rsidP="00784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</w:t>
            </w:r>
            <w:r w:rsidR="003974F0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E2378" w:rsidRPr="00B109C3" w:rsidRDefault="00AE2378" w:rsidP="004F5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3" w:type="dxa"/>
            <w:gridSpan w:val="2"/>
          </w:tcPr>
          <w:p w:rsidR="00AE2378" w:rsidRPr="00B109C3" w:rsidRDefault="00AE2378" w:rsidP="00D5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7/15</w:t>
            </w:r>
          </w:p>
        </w:tc>
        <w:tc>
          <w:tcPr>
            <w:tcW w:w="1418" w:type="dxa"/>
          </w:tcPr>
          <w:p w:rsidR="00AE2378" w:rsidRPr="00B109C3" w:rsidRDefault="00AE2378" w:rsidP="00D5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14/22</w:t>
            </w:r>
          </w:p>
        </w:tc>
        <w:tc>
          <w:tcPr>
            <w:tcW w:w="1984" w:type="dxa"/>
          </w:tcPr>
          <w:p w:rsidR="00AE2378" w:rsidRPr="00B109C3" w:rsidRDefault="00AE2378" w:rsidP="00D5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9/30</w:t>
            </w:r>
          </w:p>
        </w:tc>
        <w:tc>
          <w:tcPr>
            <w:tcW w:w="1278" w:type="dxa"/>
          </w:tcPr>
          <w:p w:rsidR="00AE2378" w:rsidRPr="00B109C3" w:rsidRDefault="00AE2378" w:rsidP="00D5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7/19*</w:t>
            </w:r>
          </w:p>
        </w:tc>
      </w:tr>
      <w:tr w:rsidR="00AE2378" w:rsidRPr="00B109C3" w:rsidTr="000B7969">
        <w:tc>
          <w:tcPr>
            <w:tcW w:w="2941" w:type="dxa"/>
            <w:vMerge/>
          </w:tcPr>
          <w:p w:rsidR="00AE2378" w:rsidRPr="00B109C3" w:rsidRDefault="00AE2378" w:rsidP="000B79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8" w:type="dxa"/>
            <w:gridSpan w:val="6"/>
          </w:tcPr>
          <w:p w:rsidR="00AE2378" w:rsidRPr="00B109C3" w:rsidRDefault="00AE2378" w:rsidP="00CE2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/>
                <w:bCs/>
                <w:i/>
                <w:iCs/>
                <w:color w:val="000000" w:themeColor="text1"/>
                <w:szCs w:val="28"/>
                <w:lang w:val="uk-UA"/>
              </w:rPr>
              <w:t xml:space="preserve">За період дії Порядку 60 переможцями створено 83 нові  робочі місця, у тому числі </w:t>
            </w:r>
            <w:r w:rsidR="00CE2537" w:rsidRPr="00B109C3">
              <w:rPr>
                <w:rFonts w:ascii="Times New Roman" w:hAnsi="Times New Roman"/>
                <w:bCs/>
                <w:i/>
                <w:iCs/>
                <w:color w:val="000000" w:themeColor="text1"/>
                <w:szCs w:val="28"/>
                <w:lang w:val="uk-UA"/>
              </w:rPr>
              <w:t>одне</w:t>
            </w:r>
            <w:r w:rsidRPr="00B109C3">
              <w:rPr>
                <w:rFonts w:ascii="Times New Roman" w:hAnsi="Times New Roman"/>
                <w:bCs/>
                <w:i/>
                <w:iCs/>
                <w:color w:val="000000" w:themeColor="text1"/>
                <w:szCs w:val="28"/>
                <w:lang w:val="uk-UA"/>
              </w:rPr>
              <w:t xml:space="preserve"> перше робоче місце, та задекларовано збереження 283 робочих місць </w:t>
            </w: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9D6810" w:rsidRPr="00B109C3" w:rsidTr="00D541E8">
        <w:tc>
          <w:tcPr>
            <w:tcW w:w="2941" w:type="dxa"/>
            <w:vMerge w:val="restart"/>
          </w:tcPr>
          <w:p w:rsidR="009D6810" w:rsidRPr="00B109C3" w:rsidRDefault="009D6810" w:rsidP="008C4E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B109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озмір коштів і часу, що використовується </w:t>
            </w:r>
            <w:proofErr w:type="spellStart"/>
            <w:r w:rsidRPr="00B109C3">
              <w:rPr>
                <w:rFonts w:ascii="Times New Roman" w:hAnsi="Times New Roman"/>
                <w:sz w:val="24"/>
                <w:szCs w:val="24"/>
                <w:lang w:val="uk-UA"/>
              </w:rPr>
              <w:t>суб’єк</w:t>
            </w:r>
            <w:proofErr w:type="spellEnd"/>
            <w:r w:rsidRPr="00B109C3">
              <w:rPr>
                <w:rFonts w:ascii="Times New Roman" w:hAnsi="Times New Roman"/>
                <w:sz w:val="24"/>
                <w:szCs w:val="24"/>
                <w:lang w:val="uk-UA"/>
              </w:rPr>
              <w:t>-том господарювання, по</w:t>
            </w:r>
            <w:r w:rsidR="00AC602A" w:rsidRPr="00B109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CE2537" w:rsidRPr="00B109C3">
              <w:rPr>
                <w:rFonts w:ascii="Times New Roman" w:hAnsi="Times New Roman"/>
                <w:sz w:val="24"/>
                <w:szCs w:val="24"/>
                <w:lang w:val="uk-UA"/>
              </w:rPr>
              <w:t>в’язаним</w:t>
            </w:r>
            <w:r w:rsidRPr="00B109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виконанням вимог регуляторного </w:t>
            </w:r>
            <w:proofErr w:type="spellStart"/>
            <w:r w:rsidRPr="00B109C3">
              <w:rPr>
                <w:rFonts w:ascii="Times New Roman" w:hAnsi="Times New Roman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993" w:type="dxa"/>
            <w:gridSpan w:val="2"/>
          </w:tcPr>
          <w:p w:rsidR="009D6810" w:rsidRPr="00B109C3" w:rsidRDefault="009D6810" w:rsidP="00E46F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/>
                <w:sz w:val="24"/>
                <w:szCs w:val="24"/>
                <w:lang w:val="uk-UA"/>
              </w:rPr>
              <w:t>грн/</w:t>
            </w:r>
            <w:r w:rsidR="00B64F2D" w:rsidRPr="00B109C3"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</w:p>
        </w:tc>
        <w:tc>
          <w:tcPr>
            <w:tcW w:w="1275" w:type="dxa"/>
          </w:tcPr>
          <w:p w:rsidR="009D6810" w:rsidRPr="00B109C3" w:rsidRDefault="004F53E4" w:rsidP="000B796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73,3</w:t>
            </w:r>
            <w:r w:rsidR="009D6810" w:rsidRPr="00B109C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грн /</w:t>
            </w:r>
          </w:p>
          <w:p w:rsidR="009D6810" w:rsidRPr="00B109C3" w:rsidRDefault="00DC1AF5" w:rsidP="000B796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0,41 год</w:t>
            </w:r>
          </w:p>
        </w:tc>
        <w:tc>
          <w:tcPr>
            <w:tcW w:w="1418" w:type="dxa"/>
          </w:tcPr>
          <w:p w:rsidR="009D6810" w:rsidRPr="00B109C3" w:rsidRDefault="004F53E4" w:rsidP="00B64F2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53,59</w:t>
            </w:r>
            <w:r w:rsidR="009D6810" w:rsidRPr="00B109C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грн /</w:t>
            </w:r>
          </w:p>
          <w:p w:rsidR="009D6810" w:rsidRPr="00B109C3" w:rsidRDefault="00DC1AF5" w:rsidP="00B64F2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0,41 год</w:t>
            </w:r>
          </w:p>
        </w:tc>
        <w:tc>
          <w:tcPr>
            <w:tcW w:w="1984" w:type="dxa"/>
          </w:tcPr>
          <w:p w:rsidR="009D6810" w:rsidRPr="00B109C3" w:rsidRDefault="004F53E4" w:rsidP="00B64F2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56,80</w:t>
            </w:r>
            <w:r w:rsidR="009D6810" w:rsidRPr="00B109C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грн /</w:t>
            </w:r>
          </w:p>
          <w:p w:rsidR="009D6810" w:rsidRPr="00B109C3" w:rsidRDefault="00DC1AF5" w:rsidP="00B64F2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0,41 год</w:t>
            </w:r>
          </w:p>
        </w:tc>
        <w:tc>
          <w:tcPr>
            <w:tcW w:w="1278" w:type="dxa"/>
          </w:tcPr>
          <w:p w:rsidR="009D6810" w:rsidRPr="00B109C3" w:rsidRDefault="004F53E4" w:rsidP="00B64F2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24,10</w:t>
            </w:r>
            <w:r w:rsidR="009D6810" w:rsidRPr="00B109C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грн /</w:t>
            </w:r>
          </w:p>
          <w:p w:rsidR="004F53E4" w:rsidRPr="00B109C3" w:rsidRDefault="00DC1AF5" w:rsidP="00B64F2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0,41 год</w:t>
            </w:r>
          </w:p>
        </w:tc>
      </w:tr>
      <w:tr w:rsidR="009D6810" w:rsidRPr="00B109C3" w:rsidTr="00D541E8">
        <w:tc>
          <w:tcPr>
            <w:tcW w:w="2941" w:type="dxa"/>
            <w:vMerge/>
          </w:tcPr>
          <w:p w:rsidR="009D6810" w:rsidRPr="00B109C3" w:rsidRDefault="009D6810" w:rsidP="009D68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8" w:type="dxa"/>
            <w:gridSpan w:val="6"/>
          </w:tcPr>
          <w:p w:rsidR="009D6810" w:rsidRPr="00B109C3" w:rsidRDefault="00C103F9" w:rsidP="00CE2537">
            <w:pPr>
              <w:pStyle w:val="12"/>
              <w:ind w:firstLine="36"/>
              <w:jc w:val="both"/>
              <w:rPr>
                <w:i/>
                <w:sz w:val="22"/>
                <w:szCs w:val="28"/>
                <w:lang w:val="uk-UA"/>
              </w:rPr>
            </w:pPr>
            <w:r w:rsidRPr="00B109C3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 xml:space="preserve">Витрати часу залишилися без змін. </w:t>
            </w:r>
            <w:r w:rsidR="00C3105B" w:rsidRPr="00B109C3">
              <w:rPr>
                <w:rFonts w:eastAsia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Фактичні витрати зменшені</w:t>
            </w:r>
            <w:r w:rsidR="00D91D9D" w:rsidRPr="00B109C3">
              <w:rPr>
                <w:rFonts w:eastAsia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,</w:t>
            </w:r>
            <w:r w:rsidR="00C3105B" w:rsidRPr="00B109C3">
              <w:rPr>
                <w:rFonts w:eastAsia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 </w:t>
            </w:r>
            <w:r w:rsidR="00BD4630" w:rsidRPr="00B109C3">
              <w:rPr>
                <w:i/>
                <w:sz w:val="22"/>
                <w:szCs w:val="22"/>
                <w:lang w:val="uk-UA"/>
              </w:rPr>
              <w:t xml:space="preserve">оскільки переможці конкурсу </w:t>
            </w:r>
            <w:r w:rsidR="00355B71" w:rsidRPr="00B109C3">
              <w:rPr>
                <w:i/>
                <w:sz w:val="22"/>
                <w:szCs w:val="22"/>
                <w:lang w:val="uk-UA"/>
              </w:rPr>
              <w:t xml:space="preserve">не несуть матеріальні витрати для надання документів на участь </w:t>
            </w:r>
            <w:r w:rsidR="00CE2537" w:rsidRPr="00B109C3">
              <w:rPr>
                <w:i/>
                <w:sz w:val="22"/>
                <w:szCs w:val="22"/>
                <w:lang w:val="uk-UA"/>
              </w:rPr>
              <w:t>у</w:t>
            </w:r>
            <w:r w:rsidR="00355B71" w:rsidRPr="00B109C3">
              <w:rPr>
                <w:i/>
                <w:sz w:val="22"/>
                <w:szCs w:val="22"/>
                <w:lang w:val="uk-UA"/>
              </w:rPr>
              <w:t xml:space="preserve"> конкурсі,</w:t>
            </w:r>
            <w:r w:rsidR="00445302" w:rsidRPr="00B109C3">
              <w:rPr>
                <w:i/>
                <w:sz w:val="22"/>
                <w:szCs w:val="22"/>
                <w:lang w:val="uk-UA"/>
              </w:rPr>
              <w:t xml:space="preserve"> підписання та отримання угоди, </w:t>
            </w:r>
            <w:r w:rsidR="00355B71" w:rsidRPr="00B109C3">
              <w:rPr>
                <w:i/>
                <w:sz w:val="22"/>
                <w:szCs w:val="22"/>
                <w:lang w:val="uk-UA"/>
              </w:rPr>
              <w:t xml:space="preserve">звітність відповідальному виконавцю </w:t>
            </w:r>
            <w:r w:rsidR="00445302" w:rsidRPr="00B109C3">
              <w:rPr>
                <w:i/>
                <w:sz w:val="22"/>
                <w:szCs w:val="22"/>
                <w:lang w:val="uk-UA"/>
              </w:rPr>
              <w:t xml:space="preserve">надсилають </w:t>
            </w:r>
            <w:r w:rsidR="00355B71" w:rsidRPr="00B109C3">
              <w:rPr>
                <w:i/>
                <w:sz w:val="22"/>
                <w:szCs w:val="22"/>
                <w:lang w:val="uk-UA"/>
              </w:rPr>
              <w:t>в електронному вигляді.</w:t>
            </w:r>
            <w:r w:rsidR="00355B71" w:rsidRPr="00B109C3">
              <w:rPr>
                <w:lang w:val="uk-UA"/>
              </w:rPr>
              <w:t xml:space="preserve"> </w:t>
            </w:r>
            <w:r w:rsidR="00BD4630" w:rsidRPr="00B109C3">
              <w:rPr>
                <w:i/>
                <w:sz w:val="22"/>
                <w:szCs w:val="22"/>
                <w:lang w:val="uk-UA"/>
              </w:rPr>
              <w:t>З</w:t>
            </w:r>
            <w:r w:rsidR="00BD4630" w:rsidRPr="00B109C3">
              <w:rPr>
                <w:i/>
                <w:sz w:val="22"/>
                <w:szCs w:val="28"/>
                <w:lang w:val="uk-UA"/>
              </w:rPr>
              <w:t xml:space="preserve">  01</w:t>
            </w:r>
            <w:r w:rsidR="00D91D9D" w:rsidRPr="00B109C3">
              <w:rPr>
                <w:i/>
                <w:sz w:val="22"/>
                <w:szCs w:val="28"/>
                <w:lang w:val="uk-UA"/>
              </w:rPr>
              <w:t>.05.</w:t>
            </w:r>
            <w:r w:rsidR="00BD4630" w:rsidRPr="00B109C3">
              <w:rPr>
                <w:i/>
                <w:sz w:val="22"/>
                <w:szCs w:val="28"/>
                <w:lang w:val="uk-UA"/>
              </w:rPr>
              <w:t>2022 відповідно до рішенн</w:t>
            </w:r>
            <w:r w:rsidR="00D91D9D" w:rsidRPr="00B109C3">
              <w:rPr>
                <w:i/>
                <w:sz w:val="22"/>
                <w:szCs w:val="28"/>
                <w:lang w:val="uk-UA"/>
              </w:rPr>
              <w:t>я міської ради від 27.04.2022 №</w:t>
            </w:r>
            <w:r w:rsidR="00BD4630" w:rsidRPr="00B109C3">
              <w:rPr>
                <w:i/>
                <w:sz w:val="22"/>
                <w:szCs w:val="28"/>
                <w:lang w:val="uk-UA"/>
              </w:rPr>
              <w:t>1287</w:t>
            </w:r>
            <w:r w:rsidR="004A5184" w:rsidRPr="00B109C3">
              <w:rPr>
                <w:i/>
                <w:sz w:val="22"/>
                <w:szCs w:val="28"/>
                <w:lang w:val="uk-UA"/>
              </w:rPr>
              <w:t xml:space="preserve"> «Про надання права безоплатного проїзду в міському комунальному транспорті загального користування для всіх категорій громадян України, які перебувають на території Криворізької міської територіальної громади, на періо</w:t>
            </w:r>
            <w:r w:rsidR="00372459" w:rsidRPr="00B109C3">
              <w:rPr>
                <w:i/>
                <w:sz w:val="22"/>
                <w:szCs w:val="28"/>
                <w:lang w:val="uk-UA"/>
              </w:rPr>
              <w:t>д дії воєнного стану в Україні»</w:t>
            </w:r>
            <w:r w:rsidR="00BD4630" w:rsidRPr="00B109C3">
              <w:rPr>
                <w:i/>
                <w:sz w:val="22"/>
                <w:szCs w:val="28"/>
                <w:lang w:val="uk-UA"/>
              </w:rPr>
              <w:t xml:space="preserve"> на період дії воєнного стану </w:t>
            </w:r>
            <w:r w:rsidR="00D91D9D" w:rsidRPr="00B109C3">
              <w:rPr>
                <w:i/>
                <w:sz w:val="22"/>
                <w:szCs w:val="28"/>
                <w:lang w:val="uk-UA"/>
              </w:rPr>
              <w:t>проїзд</w:t>
            </w:r>
            <w:r w:rsidR="00BD4630" w:rsidRPr="00B109C3">
              <w:rPr>
                <w:i/>
                <w:sz w:val="22"/>
                <w:szCs w:val="28"/>
                <w:lang w:val="uk-UA"/>
              </w:rPr>
              <w:t xml:space="preserve"> </w:t>
            </w:r>
            <w:r w:rsidR="00D91D9D" w:rsidRPr="00B109C3">
              <w:rPr>
                <w:i/>
                <w:sz w:val="22"/>
                <w:szCs w:val="28"/>
                <w:lang w:val="uk-UA"/>
              </w:rPr>
              <w:t>у</w:t>
            </w:r>
            <w:r w:rsidR="00BD4630" w:rsidRPr="00B109C3">
              <w:rPr>
                <w:i/>
                <w:sz w:val="22"/>
                <w:szCs w:val="28"/>
                <w:lang w:val="uk-UA"/>
              </w:rPr>
              <w:t xml:space="preserve"> міськ</w:t>
            </w:r>
            <w:r w:rsidR="00372459" w:rsidRPr="00B109C3">
              <w:rPr>
                <w:i/>
                <w:sz w:val="22"/>
                <w:szCs w:val="28"/>
                <w:lang w:val="uk-UA"/>
              </w:rPr>
              <w:t>ому  комунальному транспорті</w:t>
            </w:r>
            <w:r w:rsidR="00AC602A" w:rsidRPr="00B109C3">
              <w:rPr>
                <w:i/>
                <w:sz w:val="22"/>
                <w:szCs w:val="28"/>
                <w:lang w:val="uk-UA"/>
              </w:rPr>
              <w:t xml:space="preserve"> </w:t>
            </w:r>
            <w:r w:rsidR="00BD4630" w:rsidRPr="00B109C3">
              <w:rPr>
                <w:i/>
                <w:sz w:val="22"/>
                <w:szCs w:val="28"/>
                <w:lang w:val="uk-UA"/>
              </w:rPr>
              <w:t xml:space="preserve">безкоштовний. </w:t>
            </w:r>
            <w:r w:rsidR="00355B71" w:rsidRPr="00B109C3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 xml:space="preserve">Розмір коштів пов’язаний виключно зі зміною на законодавчому рівні показника мінімальної заробітної плати, у 2018 році </w:t>
            </w:r>
            <w:r w:rsidR="00372459" w:rsidRPr="00B109C3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 xml:space="preserve"> </w:t>
            </w:r>
            <w:r w:rsidR="00355B71" w:rsidRPr="00B109C3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 xml:space="preserve">– 3 723 грн, 2019 – 4 173 грн, 2020 – </w:t>
            </w:r>
            <w:r w:rsidR="00CE2537" w:rsidRPr="00B109C3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 xml:space="preserve">               </w:t>
            </w:r>
            <w:r w:rsidR="00355B71" w:rsidRPr="00B109C3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val="uk-UA"/>
              </w:rPr>
              <w:t>4 723 грн, 2021 – 6 000 грн, 2022 – 6500 грн.</w:t>
            </w:r>
          </w:p>
        </w:tc>
      </w:tr>
      <w:tr w:rsidR="00D91D9D" w:rsidRPr="00B109C3" w:rsidTr="00D541E8">
        <w:tc>
          <w:tcPr>
            <w:tcW w:w="2941" w:type="dxa"/>
            <w:vMerge w:val="restart"/>
          </w:tcPr>
          <w:p w:rsidR="00D91D9D" w:rsidRPr="00B109C3" w:rsidRDefault="00D91D9D" w:rsidP="0094312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надходжень до бюджету від сплати су-</w:t>
            </w:r>
            <w:proofErr w:type="spellStart"/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б’єктами</w:t>
            </w:r>
            <w:proofErr w:type="spellEnd"/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E2537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господарюван</w:t>
            </w:r>
            <w:proofErr w:type="spellEnd"/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-ня обов’язкових платежів</w:t>
            </w:r>
            <w:r w:rsidR="00CE2537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тому числі</w:t>
            </w: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91D9D" w:rsidRPr="00B109C3" w:rsidRDefault="00D91D9D" w:rsidP="00C96E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 заробітної плати </w:t>
            </w:r>
            <w:proofErr w:type="spellStart"/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пра-цівників</w:t>
            </w:r>
            <w:proofErr w:type="spellEnd"/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оформлених на створені нові робочі місця</w:t>
            </w:r>
          </w:p>
        </w:tc>
        <w:tc>
          <w:tcPr>
            <w:tcW w:w="993" w:type="dxa"/>
            <w:gridSpan w:val="2"/>
          </w:tcPr>
          <w:p w:rsidR="00D91D9D" w:rsidRPr="00B109C3" w:rsidRDefault="00D91D9D" w:rsidP="00784E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275" w:type="dxa"/>
          </w:tcPr>
          <w:p w:rsidR="00D91D9D" w:rsidRPr="00B109C3" w:rsidRDefault="00D91D9D" w:rsidP="004F5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852,6</w:t>
            </w:r>
          </w:p>
        </w:tc>
        <w:tc>
          <w:tcPr>
            <w:tcW w:w="1418" w:type="dxa"/>
          </w:tcPr>
          <w:p w:rsidR="00D91D9D" w:rsidRPr="00B109C3" w:rsidRDefault="00D91D9D" w:rsidP="004F5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664,9</w:t>
            </w:r>
          </w:p>
        </w:tc>
        <w:tc>
          <w:tcPr>
            <w:tcW w:w="1984" w:type="dxa"/>
          </w:tcPr>
          <w:p w:rsidR="00D91D9D" w:rsidRPr="00B109C3" w:rsidRDefault="00D91D9D" w:rsidP="004F5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2287,8</w:t>
            </w:r>
          </w:p>
        </w:tc>
        <w:tc>
          <w:tcPr>
            <w:tcW w:w="1278" w:type="dxa"/>
          </w:tcPr>
          <w:p w:rsidR="00D91D9D" w:rsidRPr="00B109C3" w:rsidRDefault="00D91D9D" w:rsidP="004F5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194,2**</w:t>
            </w:r>
          </w:p>
        </w:tc>
      </w:tr>
      <w:tr w:rsidR="00D91D9D" w:rsidRPr="00B109C3" w:rsidTr="00F77543">
        <w:trPr>
          <w:trHeight w:val="613"/>
        </w:trPr>
        <w:tc>
          <w:tcPr>
            <w:tcW w:w="2941" w:type="dxa"/>
            <w:vMerge/>
          </w:tcPr>
          <w:p w:rsidR="00D91D9D" w:rsidRPr="00B109C3" w:rsidRDefault="00D91D9D" w:rsidP="00C96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8" w:type="dxa"/>
            <w:gridSpan w:val="6"/>
          </w:tcPr>
          <w:p w:rsidR="00D91D9D" w:rsidRPr="00B109C3" w:rsidRDefault="00D91D9D" w:rsidP="00DC4EC7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B109C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val="uk-UA" w:eastAsia="ru-RU"/>
              </w:rPr>
              <w:t xml:space="preserve">На розмір надходжень впливає </w:t>
            </w:r>
            <w:r w:rsidRPr="00B109C3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uk-UA" w:eastAsia="ru-RU"/>
              </w:rPr>
              <w:t xml:space="preserve">обрана </w:t>
            </w:r>
            <w:r w:rsidRPr="00B109C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val="uk-UA" w:eastAsia="ru-RU"/>
              </w:rPr>
              <w:t>система оподаткування переможців конкурсу, загальна кількість робочих місць, розмір мінімальної заробітної плати</w:t>
            </w:r>
          </w:p>
        </w:tc>
      </w:tr>
      <w:tr w:rsidR="00D91D9D" w:rsidRPr="00B109C3" w:rsidTr="00D541E8">
        <w:tc>
          <w:tcPr>
            <w:tcW w:w="2941" w:type="dxa"/>
            <w:vMerge/>
          </w:tcPr>
          <w:p w:rsidR="00D91D9D" w:rsidRPr="00B109C3" w:rsidRDefault="00D91D9D" w:rsidP="00C96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D91D9D" w:rsidRPr="00B109C3" w:rsidRDefault="00D91D9D" w:rsidP="00784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="003974F0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275" w:type="dxa"/>
          </w:tcPr>
          <w:p w:rsidR="00D91D9D" w:rsidRPr="00B109C3" w:rsidRDefault="00D91D9D" w:rsidP="005C0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75,9</w:t>
            </w:r>
          </w:p>
        </w:tc>
        <w:tc>
          <w:tcPr>
            <w:tcW w:w="1418" w:type="dxa"/>
          </w:tcPr>
          <w:p w:rsidR="00D91D9D" w:rsidRPr="00B109C3" w:rsidRDefault="00D91D9D" w:rsidP="005C0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137,5</w:t>
            </w:r>
          </w:p>
        </w:tc>
        <w:tc>
          <w:tcPr>
            <w:tcW w:w="1984" w:type="dxa"/>
          </w:tcPr>
          <w:p w:rsidR="00D91D9D" w:rsidRPr="00B109C3" w:rsidRDefault="00D91D9D" w:rsidP="005C0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66,2</w:t>
            </w:r>
          </w:p>
        </w:tc>
        <w:tc>
          <w:tcPr>
            <w:tcW w:w="1278" w:type="dxa"/>
          </w:tcPr>
          <w:p w:rsidR="00D91D9D" w:rsidRPr="00B109C3" w:rsidRDefault="00D91D9D" w:rsidP="004F5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99,0</w:t>
            </w:r>
          </w:p>
        </w:tc>
      </w:tr>
      <w:tr w:rsidR="00C607D8" w:rsidRPr="00B109C3" w:rsidTr="00D541E8">
        <w:tc>
          <w:tcPr>
            <w:tcW w:w="2941" w:type="dxa"/>
          </w:tcPr>
          <w:p w:rsidR="00C607D8" w:rsidRPr="00B109C3" w:rsidRDefault="00C607D8" w:rsidP="00445302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Рівень поінформованості суб’єктів </w:t>
            </w:r>
            <w:proofErr w:type="spellStart"/>
            <w:r w:rsidR="00D91D9D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господарюван</w:t>
            </w:r>
            <w:proofErr w:type="spellEnd"/>
            <w:r w:rsidR="004160F0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ня, пов’язаних з </w:t>
            </w:r>
            <w:proofErr w:type="spellStart"/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регу</w:t>
            </w:r>
            <w:r w:rsidR="00AC602A"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люванням</w:t>
            </w:r>
            <w:proofErr w:type="spellEnd"/>
          </w:p>
        </w:tc>
        <w:tc>
          <w:tcPr>
            <w:tcW w:w="993" w:type="dxa"/>
            <w:gridSpan w:val="2"/>
          </w:tcPr>
          <w:p w:rsidR="00C607D8" w:rsidRPr="00B109C3" w:rsidRDefault="00C607D8" w:rsidP="00784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C607D8" w:rsidRPr="00B109C3" w:rsidRDefault="00C607D8" w:rsidP="00AC6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418" w:type="dxa"/>
          </w:tcPr>
          <w:p w:rsidR="00C607D8" w:rsidRPr="00B109C3" w:rsidRDefault="00C607D8" w:rsidP="00AC6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984" w:type="dxa"/>
          </w:tcPr>
          <w:p w:rsidR="00C607D8" w:rsidRPr="00B109C3" w:rsidRDefault="00C607D8" w:rsidP="00AC6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278" w:type="dxa"/>
          </w:tcPr>
          <w:p w:rsidR="00C607D8" w:rsidRPr="00B109C3" w:rsidRDefault="00C607D8" w:rsidP="00AC6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</w:tr>
    </w:tbl>
    <w:p w:rsidR="005004C5" w:rsidRPr="00B109C3" w:rsidRDefault="005004C5" w:rsidP="00F77543">
      <w:pPr>
        <w:tabs>
          <w:tab w:val="left" w:pos="567"/>
        </w:tabs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09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02A" w:rsidRPr="00B109C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568EA" w:rsidRPr="00B109C3" w:rsidRDefault="005004C5" w:rsidP="005004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B109C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7543" w:rsidRPr="00B109C3">
        <w:rPr>
          <w:rFonts w:ascii="Times New Roman" w:hAnsi="Times New Roman" w:cs="Times New Roman"/>
          <w:i/>
          <w:sz w:val="24"/>
          <w:szCs w:val="24"/>
          <w:lang w:val="uk-UA"/>
        </w:rPr>
        <w:t>*</w:t>
      </w:r>
      <w:r w:rsidR="00D91D9D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Акціонерн</w:t>
      </w:r>
      <w:r w:rsidR="00DC1AF5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им</w:t>
      </w:r>
      <w:r w:rsidR="00D91D9D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товариство</w:t>
      </w:r>
      <w:r w:rsidR="00DC1AF5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м</w:t>
      </w:r>
      <w:r w:rsidR="00445302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«КБ «ПРИВАТБАНК» продовжується підтримка бізнесу шляхом кредитування в рамках державної програми «Доступні кредити 5-7-9%» під держгарантії. Проте</w:t>
      </w:r>
      <w:r w:rsidR="00D91D9D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,</w:t>
      </w:r>
      <w:r w:rsidR="00445302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  <w:r w:rsidR="00D91D9D" w:rsidRPr="00B109C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зв’язку </w:t>
      </w:r>
      <w:r w:rsidR="00F77543" w:rsidRPr="00B109C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</w:t>
      </w:r>
      <w:r w:rsidR="00D91D9D" w:rsidRPr="00B109C3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="00F77543" w:rsidRPr="00B109C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веденням військового стану </w:t>
      </w:r>
      <w:r w:rsidR="004160F0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надіслано листа до Південно-східного </w:t>
      </w:r>
      <w:proofErr w:type="spellStart"/>
      <w:r w:rsidR="004160F0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мікрорегіону</w:t>
      </w:r>
      <w:proofErr w:type="spellEnd"/>
      <w:r w:rsidR="004160F0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  <w:r w:rsidR="00D91D9D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Акціонерного товариства</w:t>
      </w:r>
      <w:r w:rsidR="004160F0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«КБ «ПРИВА</w:t>
      </w:r>
      <w:r w:rsidR="00F77543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Т</w:t>
      </w:r>
      <w:r w:rsidR="004160F0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БАНК» щодо </w:t>
      </w:r>
      <w:r w:rsidR="00714F89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підтримки суб’єктів малого </w:t>
      </w:r>
      <w:r w:rsidR="00D91D9D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й</w:t>
      </w:r>
      <w:r w:rsidR="00714F89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середнього бізнесу </w:t>
      </w:r>
      <w:r w:rsidR="004160F0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за</w:t>
      </w:r>
      <w:r w:rsidR="00714F89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програмою кредитування</w:t>
      </w:r>
      <w:r w:rsidR="004160F0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«Куб»</w:t>
      </w:r>
      <w:r w:rsidR="00714F89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(</w:t>
      </w:r>
      <w:r w:rsidR="003C3F3A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від 08.07.2022</w:t>
      </w:r>
      <w:r w:rsidR="00714F89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  <w:r w:rsidR="00D91D9D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lastRenderedPageBreak/>
        <w:t>№</w:t>
      </w:r>
      <w:r w:rsidR="003C3F3A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10/9/3069)</w:t>
      </w:r>
      <w:r w:rsidR="00F77543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. </w:t>
      </w:r>
      <w:r w:rsidR="004160F0" w:rsidRPr="00B109C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відповідь </w:t>
      </w:r>
      <w:r w:rsidR="00DC1AF5" w:rsidRPr="00B109C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 </w:t>
      </w:r>
      <w:r w:rsidR="00D91D9D" w:rsidRPr="00B109C3">
        <w:rPr>
          <w:rFonts w:ascii="Times New Roman" w:hAnsi="Times New Roman" w:cs="Times New Roman"/>
          <w:i/>
          <w:sz w:val="24"/>
          <w:szCs w:val="24"/>
          <w:lang w:val="uk-UA"/>
        </w:rPr>
        <w:t>лист</w:t>
      </w:r>
      <w:r w:rsidR="004160F0" w:rsidRPr="00B109C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проінформовано про тимчасове призупинення кредитування клієнтів малого та середнього бізнесу за програмою «Куб»</w:t>
      </w:r>
      <w:r w:rsidR="00714F89" w:rsidRPr="00B109C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4160F0" w:rsidRPr="00B109C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C96EA3" w:rsidRPr="00B109C3" w:rsidRDefault="00714F89" w:rsidP="005004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</w:pPr>
      <w:r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  </w:t>
      </w:r>
      <w:r w:rsidR="00AC602A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ab/>
      </w:r>
      <w:r w:rsidR="00C103F9" w:rsidRPr="00B1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**</w:t>
      </w:r>
      <w:r w:rsidR="00AC602A" w:rsidRPr="00B109C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З</w:t>
      </w:r>
      <w:r w:rsidR="00C103F9" w:rsidRPr="00B109C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березня 2022 року </w:t>
      </w:r>
      <w:r w:rsidR="00C103F9" w:rsidRPr="00B109C3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запроваджено </w:t>
      </w:r>
      <w:r w:rsidR="00D91D9D" w:rsidRPr="00B109C3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низку</w:t>
      </w:r>
      <w:r w:rsidR="00C103F9" w:rsidRPr="00B109C3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податкових змін на період воєнного стану</w:t>
      </w:r>
      <w:r w:rsidR="00C103F9" w:rsidRPr="00B109C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щодо підтримки бізнесу, зокрема</w:t>
      </w:r>
      <w:r w:rsidR="00C103F9" w:rsidRPr="00B109C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  <w:t xml:space="preserve">: </w:t>
      </w:r>
      <w:r w:rsidR="00C103F9" w:rsidRPr="00B109C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звільнення від сплати фізичних осіб-підприємців </w:t>
      </w:r>
      <w:r w:rsidR="00D91D9D" w:rsidRPr="00B109C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uk-UA"/>
        </w:rPr>
        <w:t>єдиного соціального внеску</w:t>
      </w:r>
      <w:r w:rsidR="00CE2537" w:rsidRPr="00B109C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за себе,</w:t>
      </w:r>
      <w:r w:rsidR="00C103F9" w:rsidRPr="00B109C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  <w:t xml:space="preserve"> добровіль</w:t>
      </w:r>
      <w:r w:rsidR="00CE2537" w:rsidRPr="00B109C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  <w:t>ність сплати єдиного податку ФО</w:t>
      </w:r>
      <w:r w:rsidR="00C103F9" w:rsidRPr="00B109C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  <w:t>П І-ІІ груп</w:t>
      </w:r>
      <w:r w:rsidRPr="00B109C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  <w:t>.</w:t>
      </w:r>
    </w:p>
    <w:p w:rsidR="00AC602A" w:rsidRPr="00B109C3" w:rsidRDefault="00AC602A" w:rsidP="00D756EE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A05CB" w:rsidRPr="00B109C3" w:rsidRDefault="00E90B70" w:rsidP="00D27A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Двом суб’єктам господарюван</w:t>
      </w:r>
      <w:r w:rsidR="00CA05CB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ня, які</w:t>
      </w:r>
      <w:r w:rsidR="00CA05CB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були визнані переможцями конкурсу у 2021 році, але </w:t>
      </w:r>
      <w:r w:rsidR="00CA05CB" w:rsidRPr="00B109C3">
        <w:rPr>
          <w:rFonts w:ascii="Times New Roman" w:hAnsi="Times New Roman" w:cs="Times New Roman"/>
          <w:sz w:val="28"/>
          <w:szCs w:val="28"/>
          <w:lang w:val="uk-UA"/>
        </w:rPr>
        <w:t>набули право на компенсацію</w:t>
      </w:r>
      <w:r w:rsidR="00CE2537" w:rsidRPr="00B109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05CB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у 2022 </w:t>
      </w:r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році </w:t>
      </w:r>
      <w:r w:rsidR="00CA05CB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відповідно </w:t>
      </w:r>
      <w:r w:rsidR="00CA05CB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до Порядку </w:t>
      </w:r>
      <w:r w:rsidR="00166011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D91D9D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територіальної громади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5CB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виплачена часткова ко</w:t>
      </w:r>
      <w:r w:rsidR="00AC602A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мпенсація на  суму майже 30 тис</w:t>
      </w:r>
      <w:r w:rsidR="00CA05CB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грн.</w:t>
      </w:r>
      <w:r w:rsidR="00CA05CB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2295B" w:rsidRPr="00B109C3" w:rsidRDefault="00CA05CB" w:rsidP="00D27A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8C4E25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бюджету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Криворізької міської територіальної громади трьом</w:t>
      </w:r>
      <w:r w:rsidR="008C4E25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суб’єктам  господарювання, яким ще не настав термін виплати часткової компенсації, за умови збереження чисельності найманих працівників, буде </w:t>
      </w:r>
      <w:proofErr w:type="spellStart"/>
      <w:r w:rsidR="008C4E25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виплачено</w:t>
      </w:r>
      <w:proofErr w:type="spellEnd"/>
      <w:r w:rsidR="008C4E25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розрахунково </w:t>
      </w:r>
      <w:r w:rsidR="00AC602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понад 34 тис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D81E9F" w:rsidRPr="00B109C3" w:rsidRDefault="00E043A3" w:rsidP="00D27A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202</w:t>
      </w:r>
      <w:r w:rsidR="0045670F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році</w:t>
      </w:r>
      <w:r w:rsidR="00D91D9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="00D81E9F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важаючи на протиепідемічні заходи щодо недопущення розповсюдження на території міста гострої респіраторної хвороби COVID-19, спричиненої </w:t>
      </w:r>
      <w:proofErr w:type="spellStart"/>
      <w:r w:rsidR="00D81E9F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коронавірусом</w:t>
      </w:r>
      <w:proofErr w:type="spellEnd"/>
      <w:r w:rsidR="00D81E9F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SARS-CoV-2, </w:t>
      </w:r>
      <w:r w:rsidR="005004C5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підтримки підприємців-</w:t>
      </w:r>
      <w:r w:rsidR="00CE253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переможців конкурсу</w:t>
      </w:r>
      <w:r w:rsidR="00D81E9F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1E9F" w:rsidRPr="00B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ухвалено рішення виконкому міської ради від 06.04.2020 №184 «Про пропозиції щодо підтримки малого й середнього бізнесу на період карантину».</w:t>
      </w:r>
      <w:r w:rsidR="00D81E9F" w:rsidRPr="00B109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81E9F" w:rsidRPr="00B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Гнучкий механізм підтримки переможців конкурсу дав можливість на період карантину </w:t>
      </w:r>
      <w:r w:rsidR="003C3F3A" w:rsidRPr="00B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змінити</w:t>
      </w:r>
      <w:r w:rsidR="00D81E9F" w:rsidRPr="00B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термін створення та працевлаштування найманих п</w:t>
      </w:r>
      <w:r w:rsidR="00445302" w:rsidRPr="00B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рацівників на нові робочі місця.</w:t>
      </w:r>
    </w:p>
    <w:p w:rsidR="00EA3F6B" w:rsidRPr="00B109C3" w:rsidRDefault="00EA3F6B" w:rsidP="00D27AA8">
      <w:pPr>
        <w:spacing w:after="0" w:line="240" w:lineRule="auto"/>
        <w:ind w:firstLine="3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64F2D" w:rsidRPr="00B109C3" w:rsidRDefault="003667E8" w:rsidP="00D27A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Чисельність суб’єктів господарювання малого й середнього </w:t>
      </w:r>
      <w:proofErr w:type="spellStart"/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</w:t>
      </w:r>
      <w:r w:rsidR="005004C5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ництва</w:t>
      </w:r>
      <w:proofErr w:type="spellEnd"/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, яким кошт</w:t>
      </w:r>
      <w:r w:rsidR="0061668A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ом</w:t>
      </w: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бюджету</w:t>
      </w:r>
      <w:r w:rsidR="00D91D9D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територіальної громади</w:t>
      </w: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здійснено часткову компенсацію відсоткових ставок за кредитами для реалізації </w:t>
      </w:r>
      <w:proofErr w:type="spellStart"/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="002D5E63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є</w:t>
      </w: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ктів</w:t>
      </w:r>
      <w:proofErr w:type="spellEnd"/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зі створення нових робочих місць</w:t>
      </w:r>
      <w:r w:rsidR="005004C5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67630" w:rsidRPr="00B109C3" w:rsidRDefault="00D91D9D" w:rsidP="00D27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Прийом </w:t>
      </w:r>
      <w:r w:rsidR="00267630" w:rsidRPr="00B109C3">
        <w:rPr>
          <w:rFonts w:ascii="Times New Roman" w:hAnsi="Times New Roman" w:cs="Times New Roman"/>
          <w:sz w:val="28"/>
          <w:szCs w:val="28"/>
          <w:lang w:val="uk-UA"/>
        </w:rPr>
        <w:t>заяв разом з документами на конкурс відповідно до Порядку відбува</w:t>
      </w:r>
      <w:r w:rsidR="00DC1AF5" w:rsidRPr="00B109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67630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ся кожні 10 робочих днів, починаючи з робочого дня після опублікування оголошення та опрацювання документів. Тобто, засідання комісії </w:t>
      </w:r>
      <w:r w:rsidR="00372459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з відбору </w:t>
      </w:r>
      <w:proofErr w:type="spellStart"/>
      <w:r w:rsidR="00372459" w:rsidRPr="00B109C3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372459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зі створення нових робочих місць </w:t>
      </w:r>
      <w:r w:rsidR="00267630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проводилися із запланованою періодичністю. Однак,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67630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ведення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67630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країні військового стану вплинуло на проведення конкурсів.</w:t>
      </w:r>
    </w:p>
    <w:p w:rsidR="00267630" w:rsidRPr="00B109C3" w:rsidRDefault="00267630" w:rsidP="00D27A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  <w:t>З</w:t>
      </w:r>
      <w:r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Криворізьким міськрайонним центром зайнятості</w:t>
      </w:r>
      <w:r w:rsidRPr="00B109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здійснюється </w:t>
      </w:r>
      <w:r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обмін інформацією</w:t>
      </w:r>
      <w:r w:rsidRPr="00B109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 метою надання суб’єктам господарювання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(роботодавцям) послуги з добору працівників за відповідним кваліфікаційним рівнем.</w:t>
      </w:r>
    </w:p>
    <w:p w:rsidR="00A012FA" w:rsidRPr="00B109C3" w:rsidRDefault="00267630" w:rsidP="00D27A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7E76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У періоди періодичного відстеження </w:t>
      </w:r>
      <w:r w:rsidR="00AF0A4B" w:rsidRPr="00B109C3">
        <w:rPr>
          <w:rFonts w:ascii="Times New Roman" w:hAnsi="Times New Roman" w:cs="Times New Roman"/>
          <w:sz w:val="28"/>
          <w:szCs w:val="28"/>
          <w:lang w:val="uk-UA"/>
        </w:rPr>
        <w:t>визнано 21 перемож</w:t>
      </w:r>
      <w:r w:rsidR="00D91D9D" w:rsidRPr="00B109C3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="00AF0A4B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конкурсу (за період з 25.11.2018 </w:t>
      </w:r>
      <w:r w:rsidR="00D91D9D" w:rsidRPr="00B109C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F0A4B" w:rsidRPr="00B109C3">
        <w:rPr>
          <w:rFonts w:ascii="Times New Roman" w:hAnsi="Times New Roman" w:cs="Times New Roman"/>
          <w:sz w:val="28"/>
          <w:szCs w:val="28"/>
          <w:lang w:val="uk-UA"/>
        </w:rPr>
        <w:t>о 24.05.20</w:t>
      </w:r>
      <w:r w:rsidR="009D2C55" w:rsidRPr="00B109C3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AF0A4B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D93" w:rsidRPr="00B109C3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="00AF0A4B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C55" w:rsidRPr="00B109C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F0A4B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, з 25.11.2020 </w:t>
      </w:r>
      <w:r w:rsidR="00D91D9D" w:rsidRPr="00B109C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F0A4B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о 24.05.2021 – 6, з 25.11.2021 </w:t>
      </w:r>
      <w:r w:rsidR="00D91D9D" w:rsidRPr="00B109C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F0A4B" w:rsidRPr="00B109C3">
        <w:rPr>
          <w:rFonts w:ascii="Times New Roman" w:hAnsi="Times New Roman" w:cs="Times New Roman"/>
          <w:sz w:val="28"/>
          <w:szCs w:val="28"/>
          <w:lang w:val="uk-UA"/>
        </w:rPr>
        <w:t>о 2</w:t>
      </w:r>
      <w:r w:rsidR="00344A59" w:rsidRPr="00B109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F0A4B" w:rsidRPr="00B109C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44A59" w:rsidRPr="00B109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F0A4B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.2022 </w:t>
      </w:r>
      <w:r w:rsidR="005C0D93" w:rsidRPr="00B109C3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="00AF0A4B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7)</w:t>
      </w:r>
      <w:r w:rsidR="00A012FA" w:rsidRPr="00B109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5897" w:rsidRPr="00B109C3" w:rsidRDefault="00AF0A4B" w:rsidP="00D27A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15127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D52677" w:rsidRPr="00B109C3">
        <w:rPr>
          <w:rFonts w:ascii="Times New Roman" w:hAnsi="Times New Roman" w:cs="Times New Roman"/>
          <w:sz w:val="28"/>
          <w:szCs w:val="28"/>
          <w:lang w:val="uk-UA"/>
        </w:rPr>
        <w:t>імом</w:t>
      </w:r>
      <w:r w:rsidR="00537E76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суб’єктам господарювання </w:t>
      </w:r>
      <w:proofErr w:type="spellStart"/>
      <w:r w:rsidR="00537E76" w:rsidRPr="00B109C3">
        <w:rPr>
          <w:rFonts w:ascii="Times New Roman" w:hAnsi="Times New Roman" w:cs="Times New Roman"/>
          <w:sz w:val="28"/>
          <w:szCs w:val="28"/>
          <w:lang w:val="uk-UA"/>
        </w:rPr>
        <w:t>виплачено</w:t>
      </w:r>
      <w:proofErr w:type="spellEnd"/>
      <w:r w:rsidR="00537E76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D9D" w:rsidRPr="00B109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E729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період періодичного відстеження </w:t>
      </w:r>
      <w:r w:rsidR="00537E76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часткову компенсацію на загальну суму </w:t>
      </w:r>
      <w:r w:rsidR="00D52677" w:rsidRPr="00B109C3">
        <w:rPr>
          <w:rFonts w:ascii="Times New Roman" w:hAnsi="Times New Roman" w:cs="Times New Roman"/>
          <w:sz w:val="28"/>
          <w:szCs w:val="28"/>
          <w:lang w:val="uk-UA"/>
        </w:rPr>
        <w:t>87,4</w:t>
      </w:r>
      <w:r w:rsidR="00247908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29A" w:rsidRPr="00B109C3">
        <w:rPr>
          <w:rFonts w:ascii="Times New Roman" w:hAnsi="Times New Roman" w:cs="Times New Roman"/>
          <w:sz w:val="28"/>
          <w:szCs w:val="28"/>
          <w:lang w:val="uk-UA"/>
        </w:rPr>
        <w:t>(32,5/39,5/</w:t>
      </w:r>
      <w:r w:rsidR="00D91D9D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E729A" w:rsidRPr="00B109C3">
        <w:rPr>
          <w:rFonts w:ascii="Times New Roman" w:hAnsi="Times New Roman" w:cs="Times New Roman"/>
          <w:sz w:val="28"/>
          <w:szCs w:val="28"/>
          <w:lang w:val="uk-UA"/>
        </w:rPr>
        <w:t>15,3)</w:t>
      </w:r>
      <w:r w:rsidR="00AC602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тис</w:t>
      </w:r>
      <w:r w:rsidR="00CE2537" w:rsidRPr="00B109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602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537E76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1B0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(у </w:t>
      </w:r>
      <w:r w:rsidR="009021B0" w:rsidRPr="00B109C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</w:t>
      </w:r>
      <w:r w:rsidR="00AC602A" w:rsidRPr="00B109C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вторному періоді – 128,3 тис</w:t>
      </w:r>
      <w:r w:rsidR="00CE2537" w:rsidRPr="00B109C3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="00AC602A" w:rsidRPr="00B109C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грн</w:t>
      </w:r>
      <w:r w:rsidR="009D3FFB" w:rsidRPr="00B109C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дванадцяти суб’єктам господарювання</w:t>
      </w:r>
      <w:r w:rsidR="009021B0" w:rsidRPr="00B109C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) </w:t>
      </w:r>
      <w:r w:rsidR="00D91D9D" w:rsidRPr="00B109C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12F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2F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залежності від кількості ст</w:t>
      </w:r>
      <w:r w:rsidR="003D519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вор</w:t>
      </w:r>
      <w:r w:rsidR="00A012F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ени</w:t>
      </w:r>
      <w:r w:rsidR="003D519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="00A012F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нових робочих </w:t>
      </w:r>
      <w:r w:rsidR="002951D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місць т</w:t>
      </w:r>
      <w:r w:rsidR="00A012F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суми отриманого кредиту</w:t>
      </w:r>
      <w:r w:rsidR="00AD5BBF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A012F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24837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Ураховуючи, що виплата часткової компенсації здійснюється </w:t>
      </w:r>
      <w:proofErr w:type="spellStart"/>
      <w:r w:rsidR="000F20F7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разово</w:t>
      </w:r>
      <w:proofErr w:type="spellEnd"/>
      <w:r w:rsidR="000F20F7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824837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через 6 місяців з моменту створення нових робочих місць, </w:t>
      </w:r>
      <w:r w:rsidR="0041382C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термін </w:t>
      </w:r>
      <w:r w:rsidR="00824837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виплат</w:t>
      </w:r>
      <w:r w:rsidR="0041382C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и</w:t>
      </w:r>
      <w:r w:rsidR="00824837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часткової компенсації </w:t>
      </w:r>
      <w:r w:rsidR="00344A59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двом</w:t>
      </w:r>
      <w:r w:rsidR="00247908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суб’єктам господарювання </w:t>
      </w:r>
      <w:r w:rsidR="0041382C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припав </w:t>
      </w:r>
      <w:r w:rsidR="0075589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не </w:t>
      </w:r>
      <w:r w:rsidR="007E742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="0075589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періоди періодичного відстеження</w:t>
      </w:r>
      <w:r w:rsidR="007824C0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D91D9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7E742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бюджету</w:t>
      </w:r>
      <w:r w:rsidR="00D91D9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Криворізької міської територіальної громади</w:t>
      </w:r>
      <w:r w:rsidR="007E742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вони </w:t>
      </w:r>
      <w:r w:rsidR="00457249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вже </w:t>
      </w:r>
      <w:r w:rsidR="007E742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отримали часткову компенсацію на загальну суму </w:t>
      </w:r>
      <w:r w:rsidR="00344A59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29,9</w:t>
      </w:r>
      <w:r w:rsidR="00AC602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тис</w:t>
      </w:r>
      <w:r w:rsidR="00CE253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E742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 </w:t>
      </w:r>
      <w:r w:rsidR="00344A59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Одному </w:t>
      </w:r>
      <w:r w:rsidR="0024790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переможцю</w:t>
      </w:r>
      <w:r w:rsidR="000F20F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конкурсу</w:t>
      </w:r>
      <w:r w:rsidR="00457249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(період з 25.11.202</w:t>
      </w:r>
      <w:r w:rsidR="0024790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457249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91D9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457249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25.05.202</w:t>
      </w:r>
      <w:r w:rsidR="0024790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AC602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0F20F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термін виплати</w:t>
      </w:r>
      <w:r w:rsidR="0009696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часткової компенсації ще не настав.</w:t>
      </w:r>
    </w:p>
    <w:p w:rsidR="00DF483B" w:rsidRPr="00B109C3" w:rsidRDefault="00DF483B" w:rsidP="0069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sz w:val="28"/>
          <w:szCs w:val="28"/>
          <w:lang w:val="uk-UA"/>
        </w:rPr>
        <w:t>У повторному періоді відстеження було визнано 25 переможців конкурсу. За різними договорами з банківськими установами 2 суб’єкти господарювання двічі брали участь у конкурсі</w:t>
      </w:r>
      <w:r w:rsidR="00B37D84" w:rsidRPr="00B109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7D84" w:rsidRPr="00B109C3" w:rsidRDefault="00B37D84" w:rsidP="00D27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26D8" w:rsidRPr="00B109C3" w:rsidRDefault="00924574" w:rsidP="00697B9A">
      <w:pPr>
        <w:spacing w:after="0" w:line="240" w:lineRule="auto"/>
        <w:ind w:firstLine="3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B109C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ab/>
      </w:r>
      <w:r w:rsidR="003667E8" w:rsidRPr="00B109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Розмір надходжень до бюджету від сплати суб’єктами господа</w:t>
      </w:r>
      <w:r w:rsidR="00AC602A" w:rsidRPr="00B109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-</w:t>
      </w:r>
      <w:proofErr w:type="spellStart"/>
      <w:r w:rsidR="003667E8" w:rsidRPr="00B109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рювання</w:t>
      </w:r>
      <w:proofErr w:type="spellEnd"/>
      <w:r w:rsidR="003667E8" w:rsidRPr="00B109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0A15CF" w:rsidRPr="00B109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обов’язкових платежів</w:t>
      </w:r>
      <w:r w:rsidR="003667E8" w:rsidRPr="00B109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, </w:t>
      </w:r>
      <w:r w:rsidR="00AC602A" w:rsidRPr="00B109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тис</w:t>
      </w:r>
      <w:r w:rsidR="00CE2537" w:rsidRPr="00B109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</w:t>
      </w:r>
      <w:r w:rsidR="003667E8" w:rsidRPr="00B109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грн</w:t>
      </w:r>
    </w:p>
    <w:p w:rsidR="00F426D8" w:rsidRPr="00B109C3" w:rsidRDefault="000027EB" w:rsidP="00697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color w:val="FF0000"/>
          <w:sz w:val="21"/>
          <w:szCs w:val="21"/>
          <w:lang w:val="uk-UA"/>
        </w:rPr>
        <w:tab/>
      </w:r>
      <w:r w:rsidR="00355B71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494573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відповідних періодах </w:t>
      </w:r>
      <w:r w:rsidR="00355B71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періодично</w:t>
      </w:r>
      <w:r w:rsidR="00494573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355B71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відстеженн</w:t>
      </w:r>
      <w:r w:rsidR="00494573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="00355B71" w:rsidRPr="00B109C3">
        <w:rPr>
          <w:rFonts w:ascii="Times New Roman" w:hAnsi="Times New Roman" w:cs="Times New Roman"/>
          <w:color w:val="000000" w:themeColor="text1"/>
          <w:sz w:val="21"/>
          <w:szCs w:val="21"/>
          <w:lang w:val="uk-UA"/>
        </w:rPr>
        <w:t xml:space="preserve"> </w:t>
      </w:r>
      <w:r w:rsidR="00355B71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044C5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ереможцями конкурсу </w:t>
      </w:r>
      <w:r w:rsidR="00076E05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сплачено </w:t>
      </w:r>
      <w:r w:rsidR="00E46F72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обов’язкових платежів на загальну суму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37E76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C00D76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14</w:t>
      </w:r>
      <w:r w:rsidR="00AF05E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C00D76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,9</w:t>
      </w:r>
      <w:r w:rsidR="008F58D2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тис</w:t>
      </w:r>
      <w:r w:rsidR="00CE253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37E76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грн, </w:t>
      </w:r>
      <w:r w:rsidR="00D36333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тому числі </w:t>
      </w:r>
      <w:r w:rsidR="00F6700E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із заробітної плати </w:t>
      </w:r>
      <w:r w:rsidR="00076E05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працевлаштованих </w:t>
      </w:r>
      <w:r w:rsidR="0037742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 w:rsidR="00076E05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найманих працівників на новостворені робочі місця – </w:t>
      </w:r>
      <w:r w:rsidR="001018D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302,7</w:t>
      </w:r>
      <w:r w:rsidR="00AC602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тис</w:t>
      </w:r>
      <w:r w:rsidR="00CE253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7742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грн, </w:t>
      </w:r>
      <w:r w:rsidR="00697B9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них</w:t>
      </w:r>
      <w:r w:rsidR="00076E05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єдиного соціального внеску – </w:t>
      </w:r>
      <w:r w:rsidR="00A6786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177</w:t>
      </w:r>
      <w:r w:rsidR="009D4132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,4</w:t>
      </w:r>
      <w:r w:rsidR="00076E05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AC602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</w:t>
      </w:r>
      <w:r w:rsidR="00CE253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76E05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 та військового збору –</w:t>
      </w:r>
      <w:r w:rsidR="00790C1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673E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11,</w:t>
      </w:r>
      <w:r w:rsidR="001018D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790C1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C602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</w:t>
      </w:r>
      <w:r w:rsidR="00CE253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76E05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 (100% до державного бюджету), податку на доходи фізичних осіб  – </w:t>
      </w:r>
      <w:r w:rsidR="000B037F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114,1</w:t>
      </w:r>
      <w:r w:rsidR="00790C1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C602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</w:t>
      </w:r>
      <w:r w:rsidR="00CE253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76E05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 (з них до бюджету</w:t>
      </w:r>
      <w:r w:rsidR="00697B9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Криворізької міської територіальної громади</w:t>
      </w:r>
      <w:r w:rsidR="00076E05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60% від загальної суми – </w:t>
      </w:r>
      <w:r w:rsidR="000B037F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68,4</w:t>
      </w:r>
      <w:r w:rsidR="00076E05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AC602A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</w:t>
      </w:r>
      <w:r w:rsidR="00CE253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76E05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грн)</w:t>
      </w:r>
      <w:r w:rsidR="000B037F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445302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0743A1" w:rsidRPr="00B109C3" w:rsidRDefault="00F426D8" w:rsidP="00697B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5302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 У повторному періоді переможцями конкурсу сплачено под</w:t>
      </w:r>
      <w:r w:rsidR="00AC602A" w:rsidRPr="00B109C3">
        <w:rPr>
          <w:rFonts w:ascii="Times New Roman" w:hAnsi="Times New Roman" w:cs="Times New Roman"/>
          <w:sz w:val="28"/>
          <w:szCs w:val="28"/>
          <w:lang w:val="uk-UA"/>
        </w:rPr>
        <w:t>атків до бюджету 852,6 тис</w:t>
      </w:r>
      <w:r w:rsidR="00CE2537" w:rsidRPr="00B109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602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445302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 </w:t>
      </w:r>
      <w:r w:rsidR="00AC602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372459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бюджету Криворізької міської територіальної громади</w:t>
      </w:r>
      <w:r w:rsidR="00AC602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– 279,0 тис</w:t>
      </w:r>
      <w:r w:rsidR="00CE2537" w:rsidRPr="00B109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602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грн: єдиного податку – 94,7 тис</w:t>
      </w:r>
      <w:r w:rsidR="00CE2537" w:rsidRPr="00B109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602A" w:rsidRPr="00B109C3">
        <w:rPr>
          <w:rFonts w:ascii="Times New Roman" w:hAnsi="Times New Roman" w:cs="Times New Roman"/>
          <w:sz w:val="28"/>
          <w:szCs w:val="28"/>
          <w:lang w:val="uk-UA"/>
        </w:rPr>
        <w:t> грн</w:t>
      </w:r>
      <w:r w:rsidR="00445302" w:rsidRPr="00B109C3">
        <w:rPr>
          <w:rFonts w:ascii="Times New Roman" w:hAnsi="Times New Roman" w:cs="Times New Roman"/>
          <w:sz w:val="28"/>
          <w:szCs w:val="28"/>
          <w:lang w:val="uk-UA"/>
        </w:rPr>
        <w:t>, податк</w:t>
      </w:r>
      <w:r w:rsidR="00AC602A" w:rsidRPr="00B109C3">
        <w:rPr>
          <w:rFonts w:ascii="Times New Roman" w:hAnsi="Times New Roman" w:cs="Times New Roman"/>
          <w:sz w:val="28"/>
          <w:szCs w:val="28"/>
          <w:lang w:val="uk-UA"/>
        </w:rPr>
        <w:t>у на дохо</w:t>
      </w:r>
      <w:r w:rsidR="00372459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ди фізичних осіб – </w:t>
      </w:r>
      <w:r w:rsidR="005004C5" w:rsidRPr="00B109C3">
        <w:rPr>
          <w:rFonts w:ascii="Times New Roman" w:hAnsi="Times New Roman" w:cs="Times New Roman"/>
          <w:sz w:val="28"/>
          <w:szCs w:val="28"/>
          <w:lang w:val="uk-UA"/>
        </w:rPr>
        <w:t>137,9 тис</w:t>
      </w:r>
      <w:r w:rsidR="00CE2537" w:rsidRPr="00B109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5302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23559F" w:rsidRPr="00B109C3" w:rsidRDefault="00B6406A" w:rsidP="00697B9A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Порівнюючи з періодом повторного відстеження</w:t>
      </w:r>
      <w:r w:rsidR="001F10AF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(25.11.2018</w:t>
      </w:r>
      <w:r w:rsidR="00CE2537" w:rsidRPr="00B109C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F10AF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24.05.2019)</w:t>
      </w:r>
      <w:r w:rsidR="00697B9A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обсяги надходжень </w:t>
      </w:r>
      <w:r w:rsidR="00CE2537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дещо  збільшилися.</w:t>
      </w:r>
      <w:r w:rsidR="00A43376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E2537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</w:t>
      </w:r>
      <w:r w:rsidR="00A43376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розмір надходжень вплинула </w:t>
      </w:r>
      <w:r w:rsidR="00A43376" w:rsidRPr="00B109C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обрана система оподаткування переможців конкурсу, загальна кількість робочих місць, розмір мінімальної заробітної плати</w:t>
      </w:r>
      <w:r w:rsidR="0023559F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У </w:t>
      </w:r>
      <w:r w:rsidR="00BF1ADC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періоді періодичного відстеження  переможцями конкурсу були фізичні особи</w:t>
      </w:r>
      <w:r w:rsidR="00BF1ADC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BF1ADC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підприємці,</w:t>
      </w:r>
      <w:r w:rsidR="00B20082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F1ADC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які є платниками єдиного податку або перебувають на загальній системі оподаткування, що </w:t>
      </w:r>
      <w:r w:rsidR="00A43376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також </w:t>
      </w:r>
      <w:r w:rsidR="00BF1ADC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вплинуло на розмір надходжень до бюджету від сплати податків.</w:t>
      </w:r>
      <w:r w:rsidR="0023559F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43376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П’ять </w:t>
      </w:r>
      <w:r w:rsidR="00BF1ADC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переможц</w:t>
      </w:r>
      <w:r w:rsidR="00A43376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ів</w:t>
      </w:r>
      <w:r w:rsidR="00BF1ADC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конкурсу </w:t>
      </w:r>
      <w:r w:rsidR="00CE2537" w:rsidRPr="00B109C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F1ADC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юридичні особи, які </w:t>
      </w:r>
      <w:r w:rsidR="009A5F07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</w:t>
      </w:r>
      <w:r w:rsidR="00A43376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ли</w:t>
      </w:r>
      <w:r w:rsidR="009A5F07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значні доходи та </w:t>
      </w:r>
      <w:r w:rsidR="00B20082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сплачу</w:t>
      </w:r>
      <w:r w:rsidR="00697B9A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вали</w:t>
      </w:r>
      <w:r w:rsidR="00B20082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податок </w:t>
      </w:r>
      <w:r w:rsidR="006C6264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додану вартість</w:t>
      </w:r>
      <w:r w:rsidR="00B20082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/ на прибуток. </w:t>
      </w:r>
    </w:p>
    <w:p w:rsidR="00A43376" w:rsidRPr="00B109C3" w:rsidRDefault="00A43376" w:rsidP="00D756EE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2665" w:rsidRPr="00B109C3" w:rsidRDefault="00AC602A" w:rsidP="00697B9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</w:t>
      </w:r>
      <w:r w:rsidR="003667E8" w:rsidRPr="00B109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Кількість створених робочих місць, один.</w:t>
      </w:r>
    </w:p>
    <w:p w:rsidR="00F426D8" w:rsidRPr="00B109C3" w:rsidRDefault="003D519A" w:rsidP="00697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Переможцями конкурсу в період періодичного відстеження створено 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30 нових робочих місць та збережено </w:t>
      </w:r>
      <w:r w:rsidR="00C548A0" w:rsidRPr="00B109C3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робоч</w:t>
      </w:r>
      <w:r w:rsidR="00C548A0" w:rsidRPr="00B109C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місц</w:t>
      </w:r>
      <w:r w:rsidR="00C548A0" w:rsidRPr="00B109C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на які були </w:t>
      </w:r>
      <w:proofErr w:type="spellStart"/>
      <w:r w:rsidRPr="00B109C3">
        <w:rPr>
          <w:rFonts w:ascii="Times New Roman" w:hAnsi="Times New Roman" w:cs="Times New Roman"/>
          <w:sz w:val="28"/>
          <w:szCs w:val="28"/>
          <w:lang w:val="uk-UA"/>
        </w:rPr>
        <w:t>працевлаш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товані</w:t>
      </w:r>
      <w:proofErr w:type="spellEnd"/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на дату проведення конкурсу (за пері</w:t>
      </w:r>
      <w:r w:rsidR="00C548A0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од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з 25.11.2019 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д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о 25.05.2020 – 14 / 22, з 25.11.2020 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о 25.05.2021 – 9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004C5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, з 25.11.2021 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004C5" w:rsidRPr="00B109C3">
        <w:rPr>
          <w:rFonts w:ascii="Times New Roman" w:hAnsi="Times New Roman" w:cs="Times New Roman"/>
          <w:sz w:val="28"/>
          <w:szCs w:val="28"/>
          <w:lang w:val="uk-UA"/>
        </w:rPr>
        <w:t>о 24.05.2022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548A0" w:rsidRPr="00B109C3">
        <w:rPr>
          <w:rFonts w:ascii="Times New Roman" w:hAnsi="Times New Roman" w:cs="Times New Roman"/>
          <w:sz w:val="28"/>
          <w:szCs w:val="28"/>
          <w:lang w:val="uk-UA"/>
        </w:rPr>
        <w:t>7/19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У повторному періоді створено 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нових робочих місць, збережено </w:t>
      </w:r>
      <w:r w:rsidR="00C548A0" w:rsidRPr="00B109C3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робочих місц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, створен</w:t>
      </w:r>
      <w:r w:rsidR="001B355F" w:rsidRPr="00B109C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на дату проведення конкурсу.</w:t>
      </w:r>
      <w:r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426D8" w:rsidRPr="00B109C3" w:rsidRDefault="00F426D8" w:rsidP="00697B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період періодичного відстеження  суб’єкти господарювання-переможці конкурсу створювали в основному по одному новому робочому місцю. По два нових робочих місця створили </w:t>
      </w:r>
      <w:r w:rsidR="00CE2537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суб’єктів господарювання (у повторному – 1, у періодичному – 3), у періодичному періоді три нових робочих місця  створено двома суб’єктами господарювання, що вплинуло на загальну кількість створених нових робочих місць.  </w:t>
      </w:r>
    </w:p>
    <w:p w:rsidR="003D519A" w:rsidRPr="00B109C3" w:rsidRDefault="00F426D8" w:rsidP="00D27AA8">
      <w:pPr>
        <w:tabs>
          <w:tab w:val="left" w:pos="567"/>
        </w:tabs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        Порівнювати кількісні показники створених робочих місць з періодом повторного відстеження не є коректним, оскільки з 24.02.2022 в Україні запроваджено </w:t>
      </w:r>
      <w:r w:rsidR="00697B9A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воєнний стан</w:t>
      </w:r>
      <w:r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755897" w:rsidRPr="00B109C3" w:rsidRDefault="003D519A" w:rsidP="00D27AA8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Учасники конкурсу створили нові робочі місця </w:t>
      </w:r>
      <w:r w:rsidRPr="00B109C3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у сферах надання послуг мобільного харчування, монтажу водопровідних мереж, систем опалювання, в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>готовлення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виробів з бетону, гіпсу та цементу, </w:t>
      </w:r>
      <w:r w:rsidRPr="00B109C3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торгівлі. </w:t>
      </w:r>
      <w:r w:rsidR="00891943" w:rsidRPr="00B109C3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Учасники конкурсу </w:t>
      </w:r>
      <w:r w:rsidR="00891943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</w:t>
      </w:r>
      <w:r w:rsidR="009E3FF9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декларували створення нових робочих місць для </w:t>
      </w:r>
      <w:r w:rsidR="009E3FF9" w:rsidRPr="00B109C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осіб з числа учасників антитерорист</w:t>
      </w:r>
      <w:r w:rsidR="00697B9A" w:rsidRPr="00B109C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ичної операції на сході України,</w:t>
      </w:r>
      <w:r w:rsidR="009E3FF9" w:rsidRPr="00B109C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9E3FF9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операції об’єднаних сил у </w:t>
      </w:r>
      <w:r w:rsidR="00697B9A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Донецькій і Луганській областях,</w:t>
      </w:r>
      <w:r w:rsidR="009E3FF9" w:rsidRPr="00B1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E3FF9" w:rsidRPr="00B109C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громадян з числа внутрішньо переміщених осіб.</w:t>
      </w:r>
    </w:p>
    <w:p w:rsidR="002951DD" w:rsidRPr="00B109C3" w:rsidRDefault="009E3FF9" w:rsidP="00D27AA8">
      <w:pPr>
        <w:tabs>
          <w:tab w:val="left" w:pos="567"/>
        </w:tabs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       З метою створення нових робочих місць, заохочення суб’єктів господарювання до участі в конкурсі </w:t>
      </w:r>
      <w:r w:rsidRPr="00B109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відбору </w:t>
      </w:r>
      <w:proofErr w:type="spellStart"/>
      <w:r w:rsidRPr="00B109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</w:t>
      </w:r>
      <w:r w:rsidR="00697B9A" w:rsidRPr="00B109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</w:t>
      </w:r>
      <w:r w:rsidRPr="00B109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ктів</w:t>
      </w:r>
      <w:proofErr w:type="spellEnd"/>
      <w:r w:rsidRPr="00B109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зі створення нових робочих місць</w:t>
      </w:r>
      <w:r w:rsidR="00697B9A" w:rsidRPr="00B109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B109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поваги до захисників вітчизни та турботи про переміщених осіб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, задля удосконалення критеріїв </w:t>
      </w:r>
      <w:r w:rsidRPr="00B109C3">
        <w:rPr>
          <w:rFonts w:ascii="Times New Roman" w:hAnsi="Times New Roman" w:cs="Times New Roman"/>
          <w:sz w:val="28"/>
          <w:szCs w:val="28"/>
          <w:lang w:val="uk-UA" w:eastAsia="uk-UA"/>
        </w:rPr>
        <w:t>оцінки пропозиці</w:t>
      </w:r>
      <w:r w:rsidR="00697B9A" w:rsidRPr="00B109C3">
        <w:rPr>
          <w:rFonts w:ascii="Times New Roman" w:hAnsi="Times New Roman" w:cs="Times New Roman"/>
          <w:sz w:val="28"/>
          <w:szCs w:val="28"/>
          <w:lang w:val="uk-UA" w:eastAsia="uk-UA"/>
        </w:rPr>
        <w:t>й</w:t>
      </w:r>
      <w:r w:rsidRPr="00B109C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учасника конкурсу </w:t>
      </w:r>
      <w:proofErr w:type="spellStart"/>
      <w:r w:rsidRPr="00B109C3">
        <w:rPr>
          <w:rFonts w:ascii="Times New Roman" w:hAnsi="Times New Roman" w:cs="Times New Roman"/>
          <w:sz w:val="28"/>
          <w:szCs w:val="28"/>
          <w:lang w:val="uk-UA" w:eastAsia="uk-UA"/>
        </w:rPr>
        <w:t>проєктів</w:t>
      </w:r>
      <w:proofErr w:type="spellEnd"/>
      <w:r w:rsidRPr="00B109C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зі створення нових робочих місць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запропоновано </w:t>
      </w:r>
      <w:r w:rsidR="001E2963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вивчити доцільність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розшир</w:t>
      </w:r>
      <w:r w:rsidR="001E2963" w:rsidRPr="00B109C3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перелік</w:t>
      </w:r>
      <w:r w:rsidR="001E2963" w:rsidRPr="00B109C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осіб, за оформлення яких надається додатковий бал під час оцінки пропозиції учасника конкурсу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ими категоріями</w:t>
      </w:r>
      <w:r w:rsidR="005004C5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особи </w:t>
      </w:r>
      <w:r w:rsidR="005004C5" w:rsidRPr="00B109C3">
        <w:rPr>
          <w:rFonts w:ascii="Times New Roman" w:hAnsi="Times New Roman" w:cs="Times New Roman"/>
          <w:sz w:val="28"/>
          <w:szCs w:val="28"/>
          <w:lang w:val="uk-UA"/>
        </w:rPr>
        <w:t>з числа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колишніх військово</w:t>
      </w:r>
      <w:r w:rsidR="00DC1AF5" w:rsidRPr="00B109C3">
        <w:rPr>
          <w:rFonts w:ascii="Times New Roman" w:hAnsi="Times New Roman" w:cs="Times New Roman"/>
          <w:sz w:val="28"/>
          <w:szCs w:val="28"/>
          <w:lang w:val="uk-UA"/>
        </w:rPr>
        <w:t>службовців Збройних сил України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чи/або учасників бойових дій,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або громадян</w:t>
      </w:r>
      <w:r w:rsidR="00891943" w:rsidRPr="00B109C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42B38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з числа </w:t>
      </w:r>
      <w:proofErr w:type="spellStart"/>
      <w:r w:rsidR="00542B38" w:rsidRPr="00B109C3">
        <w:rPr>
          <w:rFonts w:ascii="Times New Roman" w:hAnsi="Times New Roman" w:cs="Times New Roman"/>
          <w:sz w:val="28"/>
          <w:szCs w:val="28"/>
          <w:lang w:val="uk-UA"/>
        </w:rPr>
        <w:t>внутрішньо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переміщених</w:t>
      </w:r>
      <w:proofErr w:type="spellEnd"/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осіб, у тому числі з територій України, 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розташован</w:t>
      </w:r>
      <w:r w:rsidR="00DC1AF5" w:rsidRPr="00B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их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C1AF5" w:rsidRPr="00B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B10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районах проведення воєнних (бойових) дій, або які перебувають в тимчасовій окупації чи в оточенні (блокуванні), перелік яких затверджено Наказом Міністерства з питань реінтеграції тимчасово окупованих територій України</w:t>
      </w:r>
      <w:r w:rsidRPr="00B109C3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D27AA8" w:rsidRPr="00B109C3" w:rsidRDefault="00D27AA8" w:rsidP="00D27AA8">
      <w:pPr>
        <w:tabs>
          <w:tab w:val="left" w:pos="567"/>
        </w:tabs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951DD" w:rsidRPr="00B109C3" w:rsidRDefault="002951DD" w:rsidP="00D27AA8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Розмір коштів і часу, що використову</w:t>
      </w:r>
      <w:r w:rsidR="00697B9A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ю</w:t>
      </w: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ться суб’єк</w:t>
      </w:r>
      <w:r w:rsidR="00697B9A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том господарю-</w:t>
      </w:r>
      <w:proofErr w:type="spellStart"/>
      <w:r w:rsidR="00697B9A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вання</w:t>
      </w:r>
      <w:proofErr w:type="spellEnd"/>
      <w:r w:rsidR="00697B9A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, пов’язаним</w:t>
      </w:r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виконанням вимог регуляторного </w:t>
      </w:r>
      <w:proofErr w:type="spellStart"/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, грн/</w:t>
      </w:r>
      <w:r w:rsidR="004F668F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год</w:t>
      </w:r>
    </w:p>
    <w:p w:rsidR="002951DD" w:rsidRPr="00B109C3" w:rsidRDefault="002951DD" w:rsidP="00D27AA8">
      <w:pPr>
        <w:tabs>
          <w:tab w:val="left" w:pos="567"/>
        </w:tabs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109C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ab/>
      </w:r>
      <w:r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  обрахування витрат розміру коштів і часу, що витрачаються суб’єктами господарювання, пов’язани</w:t>
      </w:r>
      <w:r w:rsidR="00697B9A"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</w:t>
      </w:r>
      <w:r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виконанням вимог </w:t>
      </w:r>
      <w:proofErr w:type="spellStart"/>
      <w:r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акта</w:t>
      </w:r>
      <w:proofErr w:type="spellEnd"/>
      <w:r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рівня поінформованості проводилися  консультації  </w:t>
      </w:r>
      <w:r w:rsidR="00697B9A"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суб’єктами господарювання.</w:t>
      </w:r>
    </w:p>
    <w:p w:rsidR="002951DD" w:rsidRPr="00B109C3" w:rsidRDefault="002951DD" w:rsidP="00D27AA8">
      <w:pPr>
        <w:tabs>
          <w:tab w:val="left" w:pos="567"/>
        </w:tabs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109C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У період періодич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>ного відстеження, як і в період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повторного відстеження</w:t>
      </w:r>
      <w:r w:rsidR="00697B9A" w:rsidRPr="00B109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суб’єкти господарювання не несуть матеріальні витрати, пов’язані з наданням копій документів для участі в конкурсі, отриманням витягу з протоколу засідання комісії з відбору </w:t>
      </w:r>
      <w:proofErr w:type="spellStart"/>
      <w:r w:rsidRPr="00B109C3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зі створення нових робочих місць, </w:t>
      </w:r>
      <w:r w:rsidR="00D53ECC" w:rsidRPr="00B109C3">
        <w:rPr>
          <w:rFonts w:ascii="Times New Roman" w:hAnsi="Times New Roman" w:cs="Times New Roman"/>
          <w:sz w:val="28"/>
          <w:szCs w:val="28"/>
          <w:lang w:val="uk-UA"/>
        </w:rPr>
        <w:t>надають звітність відповідальному виконавцю бюджетних коштів в електронному вигляді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>. Суб’єкти господарювання отримують витяг з протоколу з</w:t>
      </w:r>
      <w:r w:rsidR="00D53ECC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891943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з відбору </w:t>
      </w:r>
      <w:proofErr w:type="spellStart"/>
      <w:r w:rsidR="00891943" w:rsidRPr="00B109C3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891943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зі створення нових робочих місць </w:t>
      </w:r>
      <w:r w:rsidR="00D53ECC" w:rsidRPr="00B109C3">
        <w:rPr>
          <w:rFonts w:ascii="Times New Roman" w:hAnsi="Times New Roman" w:cs="Times New Roman"/>
          <w:sz w:val="28"/>
          <w:szCs w:val="28"/>
          <w:lang w:val="uk-UA"/>
        </w:rPr>
        <w:t>разом з Угодою</w:t>
      </w:r>
      <w:r w:rsidR="00891943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часткової компенсації відсоткових ставок за кредитом</w:t>
      </w:r>
      <w:r w:rsidR="00540CB0" w:rsidRPr="00B109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CB0" w:rsidRPr="00B109C3" w:rsidRDefault="00540CB0" w:rsidP="00D27AA8">
      <w:pPr>
        <w:pStyle w:val="12"/>
        <w:spacing w:line="235" w:lineRule="auto"/>
        <w:ind w:firstLine="567"/>
        <w:jc w:val="both"/>
        <w:rPr>
          <w:sz w:val="28"/>
          <w:szCs w:val="28"/>
          <w:lang w:val="uk-UA"/>
        </w:rPr>
      </w:pPr>
      <w:r w:rsidRPr="00B109C3">
        <w:rPr>
          <w:sz w:val="28"/>
          <w:szCs w:val="28"/>
          <w:lang w:val="uk-UA"/>
        </w:rPr>
        <w:t>Фактично розмі</w:t>
      </w:r>
      <w:r w:rsidR="005004C5" w:rsidRPr="00B109C3">
        <w:rPr>
          <w:sz w:val="28"/>
          <w:szCs w:val="28"/>
          <w:lang w:val="uk-UA"/>
        </w:rPr>
        <w:t xml:space="preserve">р витрат зменшено та становить </w:t>
      </w:r>
      <w:r w:rsidRPr="00B109C3">
        <w:rPr>
          <w:sz w:val="28"/>
          <w:szCs w:val="28"/>
          <w:lang w:val="uk-UA"/>
        </w:rPr>
        <w:t>53,59 грн</w:t>
      </w:r>
      <w:r w:rsidR="005004C5" w:rsidRPr="00B109C3">
        <w:rPr>
          <w:sz w:val="28"/>
          <w:szCs w:val="28"/>
          <w:lang w:val="uk-UA"/>
        </w:rPr>
        <w:t xml:space="preserve"> /</w:t>
      </w:r>
      <w:r w:rsidR="00697B9A" w:rsidRPr="00B109C3">
        <w:rPr>
          <w:sz w:val="28"/>
          <w:szCs w:val="28"/>
          <w:lang w:val="uk-UA"/>
        </w:rPr>
        <w:t xml:space="preserve">25 </w:t>
      </w:r>
      <w:proofErr w:type="spellStart"/>
      <w:r w:rsidR="00697B9A" w:rsidRPr="00B109C3">
        <w:rPr>
          <w:sz w:val="28"/>
          <w:szCs w:val="28"/>
          <w:lang w:val="uk-UA"/>
        </w:rPr>
        <w:t>хвил</w:t>
      </w:r>
      <w:proofErr w:type="spellEnd"/>
      <w:r w:rsidR="00A43376" w:rsidRPr="00B109C3">
        <w:rPr>
          <w:sz w:val="28"/>
          <w:szCs w:val="28"/>
          <w:lang w:val="uk-UA"/>
        </w:rPr>
        <w:t>/</w:t>
      </w:r>
      <w:r w:rsidR="005004C5" w:rsidRPr="00B109C3">
        <w:rPr>
          <w:sz w:val="28"/>
          <w:szCs w:val="28"/>
          <w:lang w:val="uk-UA"/>
        </w:rPr>
        <w:t xml:space="preserve">                  </w:t>
      </w:r>
      <w:r w:rsidR="00697B9A" w:rsidRPr="00B109C3">
        <w:rPr>
          <w:sz w:val="28"/>
          <w:szCs w:val="28"/>
          <w:lang w:val="uk-UA"/>
        </w:rPr>
        <w:t>0,41 год</w:t>
      </w:r>
      <w:r w:rsidRPr="00B109C3">
        <w:rPr>
          <w:sz w:val="28"/>
          <w:szCs w:val="28"/>
          <w:lang w:val="uk-UA"/>
        </w:rPr>
        <w:t xml:space="preserve"> (за період з 25.11.2019 </w:t>
      </w:r>
      <w:r w:rsidR="00697B9A" w:rsidRPr="00B109C3">
        <w:rPr>
          <w:sz w:val="28"/>
          <w:szCs w:val="28"/>
          <w:lang w:val="uk-UA"/>
        </w:rPr>
        <w:t>д</w:t>
      </w:r>
      <w:r w:rsidRPr="00B109C3">
        <w:rPr>
          <w:sz w:val="28"/>
          <w:szCs w:val="28"/>
          <w:lang w:val="uk-UA"/>
        </w:rPr>
        <w:t>о 25.05.2020), 56,81</w:t>
      </w:r>
      <w:r w:rsidR="005004C5" w:rsidRPr="00B109C3">
        <w:rPr>
          <w:sz w:val="28"/>
          <w:szCs w:val="28"/>
          <w:lang w:val="uk-UA"/>
        </w:rPr>
        <w:t xml:space="preserve"> </w:t>
      </w:r>
      <w:r w:rsidRPr="00B109C3">
        <w:rPr>
          <w:sz w:val="28"/>
          <w:szCs w:val="28"/>
          <w:lang w:val="uk-UA"/>
        </w:rPr>
        <w:t>грн</w:t>
      </w:r>
      <w:r w:rsidR="005004C5" w:rsidRPr="00B109C3">
        <w:rPr>
          <w:sz w:val="28"/>
          <w:szCs w:val="28"/>
          <w:lang w:val="uk-UA"/>
        </w:rPr>
        <w:t xml:space="preserve"> </w:t>
      </w:r>
      <w:r w:rsidR="00697B9A" w:rsidRPr="00B109C3">
        <w:rPr>
          <w:sz w:val="28"/>
          <w:szCs w:val="28"/>
          <w:lang w:val="uk-UA"/>
        </w:rPr>
        <w:t xml:space="preserve">/ 25 </w:t>
      </w:r>
      <w:proofErr w:type="spellStart"/>
      <w:r w:rsidR="00697B9A" w:rsidRPr="00B109C3">
        <w:rPr>
          <w:sz w:val="28"/>
          <w:szCs w:val="28"/>
          <w:lang w:val="uk-UA"/>
        </w:rPr>
        <w:t>хвил</w:t>
      </w:r>
      <w:proofErr w:type="spellEnd"/>
      <w:r w:rsidR="000D0104" w:rsidRPr="00B109C3">
        <w:rPr>
          <w:sz w:val="28"/>
          <w:szCs w:val="28"/>
          <w:lang w:val="uk-UA"/>
        </w:rPr>
        <w:t>/0,41 год</w:t>
      </w:r>
      <w:r w:rsidRPr="00B109C3">
        <w:rPr>
          <w:sz w:val="28"/>
          <w:szCs w:val="28"/>
          <w:lang w:val="uk-UA"/>
        </w:rPr>
        <w:t xml:space="preserve"> (за період з 25.11.2020 </w:t>
      </w:r>
      <w:r w:rsidR="00697B9A" w:rsidRPr="00B109C3">
        <w:rPr>
          <w:sz w:val="28"/>
          <w:szCs w:val="28"/>
          <w:lang w:val="uk-UA"/>
        </w:rPr>
        <w:t>д</w:t>
      </w:r>
      <w:r w:rsidRPr="00B109C3">
        <w:rPr>
          <w:sz w:val="28"/>
          <w:szCs w:val="28"/>
          <w:lang w:val="uk-UA"/>
        </w:rPr>
        <w:t xml:space="preserve">о </w:t>
      </w:r>
      <w:r w:rsidR="000D0104" w:rsidRPr="00B109C3">
        <w:rPr>
          <w:sz w:val="28"/>
          <w:szCs w:val="28"/>
          <w:lang w:val="uk-UA"/>
        </w:rPr>
        <w:t xml:space="preserve">25.05.2021), 24,10 грн/ 25 </w:t>
      </w:r>
      <w:proofErr w:type="spellStart"/>
      <w:r w:rsidR="000D0104" w:rsidRPr="00B109C3">
        <w:rPr>
          <w:sz w:val="28"/>
          <w:szCs w:val="28"/>
          <w:lang w:val="uk-UA"/>
        </w:rPr>
        <w:t>хвил</w:t>
      </w:r>
      <w:proofErr w:type="spellEnd"/>
      <w:r w:rsidR="000D0104" w:rsidRPr="00B109C3">
        <w:rPr>
          <w:sz w:val="28"/>
          <w:szCs w:val="28"/>
          <w:lang w:val="uk-UA"/>
        </w:rPr>
        <w:t>/0,41 год</w:t>
      </w:r>
      <w:r w:rsidRPr="00B109C3">
        <w:rPr>
          <w:sz w:val="28"/>
          <w:szCs w:val="28"/>
          <w:lang w:val="uk-UA"/>
        </w:rPr>
        <w:t xml:space="preserve"> (за період з 25.11.2021 </w:t>
      </w:r>
      <w:r w:rsidR="000D0104" w:rsidRPr="00B109C3">
        <w:rPr>
          <w:sz w:val="28"/>
          <w:szCs w:val="28"/>
          <w:lang w:val="uk-UA"/>
        </w:rPr>
        <w:t>д</w:t>
      </w:r>
      <w:r w:rsidRPr="00B109C3">
        <w:rPr>
          <w:sz w:val="28"/>
          <w:szCs w:val="28"/>
          <w:lang w:val="uk-UA"/>
        </w:rPr>
        <w:t>о 25.05.2022)</w:t>
      </w:r>
      <w:r w:rsidR="000D0104" w:rsidRPr="00B109C3">
        <w:rPr>
          <w:sz w:val="28"/>
          <w:szCs w:val="28"/>
          <w:lang w:val="uk-UA"/>
        </w:rPr>
        <w:t>,</w:t>
      </w:r>
      <w:r w:rsidRPr="00B109C3">
        <w:rPr>
          <w:sz w:val="28"/>
          <w:szCs w:val="28"/>
          <w:lang w:val="uk-UA"/>
        </w:rPr>
        <w:t xml:space="preserve"> оскільки переможці конкурсу вже мали кредитні договори та звітність подають в електронному вигляді відповідальному виконавцю бюджетних коштів для проведення моніторингу результативних показників </w:t>
      </w:r>
      <w:proofErr w:type="spellStart"/>
      <w:r w:rsidRPr="00B109C3">
        <w:rPr>
          <w:sz w:val="28"/>
          <w:szCs w:val="28"/>
          <w:lang w:val="uk-UA"/>
        </w:rPr>
        <w:t>проєктів</w:t>
      </w:r>
      <w:proofErr w:type="spellEnd"/>
      <w:r w:rsidRPr="00B109C3">
        <w:rPr>
          <w:sz w:val="28"/>
          <w:szCs w:val="28"/>
          <w:lang w:val="uk-UA"/>
        </w:rPr>
        <w:t xml:space="preserve"> зі створення нових робочих місць. З </w:t>
      </w:r>
      <w:r w:rsidR="0079242D" w:rsidRPr="00B109C3">
        <w:rPr>
          <w:sz w:val="28"/>
          <w:szCs w:val="28"/>
          <w:lang w:val="uk-UA"/>
        </w:rPr>
        <w:t xml:space="preserve"> </w:t>
      </w:r>
      <w:r w:rsidR="000D0104" w:rsidRPr="00B109C3">
        <w:rPr>
          <w:sz w:val="28"/>
          <w:szCs w:val="28"/>
          <w:lang w:val="uk-UA"/>
        </w:rPr>
        <w:t>01.05.</w:t>
      </w:r>
      <w:r w:rsidRPr="00B109C3">
        <w:rPr>
          <w:sz w:val="28"/>
          <w:szCs w:val="28"/>
          <w:lang w:val="uk-UA"/>
        </w:rPr>
        <w:t>202</w:t>
      </w:r>
      <w:r w:rsidR="0079242D" w:rsidRPr="00B109C3">
        <w:rPr>
          <w:sz w:val="28"/>
          <w:szCs w:val="28"/>
          <w:lang w:val="uk-UA"/>
        </w:rPr>
        <w:t>2</w:t>
      </w:r>
      <w:r w:rsidRPr="00B109C3">
        <w:rPr>
          <w:sz w:val="28"/>
          <w:szCs w:val="28"/>
          <w:lang w:val="uk-UA"/>
        </w:rPr>
        <w:t xml:space="preserve"> </w:t>
      </w:r>
      <w:r w:rsidR="0079242D" w:rsidRPr="00B109C3">
        <w:rPr>
          <w:sz w:val="28"/>
          <w:szCs w:val="28"/>
          <w:lang w:val="uk-UA"/>
        </w:rPr>
        <w:t>відповідно до рішенн</w:t>
      </w:r>
      <w:r w:rsidR="005004C5" w:rsidRPr="00B109C3">
        <w:rPr>
          <w:sz w:val="28"/>
          <w:szCs w:val="28"/>
          <w:lang w:val="uk-UA"/>
        </w:rPr>
        <w:t>я міської ради від 27.04.2022 №</w:t>
      </w:r>
      <w:r w:rsidR="0079242D" w:rsidRPr="00B109C3">
        <w:rPr>
          <w:sz w:val="28"/>
          <w:szCs w:val="28"/>
          <w:lang w:val="uk-UA"/>
        </w:rPr>
        <w:t xml:space="preserve">1287 «Про надання права безоплатного проїзду в міському комунальному транспорті загального </w:t>
      </w:r>
      <w:r w:rsidR="0079242D" w:rsidRPr="00B109C3">
        <w:rPr>
          <w:sz w:val="28"/>
          <w:szCs w:val="28"/>
          <w:lang w:val="uk-UA"/>
        </w:rPr>
        <w:lastRenderedPageBreak/>
        <w:t>користування для всіх громадян України, які перебувають на території Криворізької міської територіально</w:t>
      </w:r>
      <w:r w:rsidR="000D0104" w:rsidRPr="00B109C3">
        <w:rPr>
          <w:sz w:val="28"/>
          <w:szCs w:val="28"/>
          <w:lang w:val="uk-UA"/>
        </w:rPr>
        <w:t>ї</w:t>
      </w:r>
      <w:r w:rsidR="0079242D" w:rsidRPr="00B109C3">
        <w:rPr>
          <w:sz w:val="28"/>
          <w:szCs w:val="28"/>
          <w:lang w:val="uk-UA"/>
        </w:rPr>
        <w:t xml:space="preserve"> громади, на період дії воєнного стану в Україні»</w:t>
      </w:r>
      <w:r w:rsidR="000D0104" w:rsidRPr="00B109C3">
        <w:rPr>
          <w:sz w:val="28"/>
          <w:szCs w:val="28"/>
          <w:lang w:val="uk-UA"/>
        </w:rPr>
        <w:t xml:space="preserve"> проїзд</w:t>
      </w:r>
      <w:r w:rsidR="0079242D" w:rsidRPr="00B109C3">
        <w:rPr>
          <w:sz w:val="28"/>
          <w:szCs w:val="28"/>
          <w:lang w:val="uk-UA"/>
        </w:rPr>
        <w:t xml:space="preserve"> в міськ</w:t>
      </w:r>
      <w:r w:rsidR="005004C5" w:rsidRPr="00B109C3">
        <w:rPr>
          <w:sz w:val="28"/>
          <w:szCs w:val="28"/>
          <w:lang w:val="uk-UA"/>
        </w:rPr>
        <w:t>ому  комунальному транспорті</w:t>
      </w:r>
      <w:r w:rsidR="000D0104" w:rsidRPr="00B109C3">
        <w:rPr>
          <w:sz w:val="28"/>
          <w:szCs w:val="28"/>
          <w:lang w:val="uk-UA"/>
        </w:rPr>
        <w:t xml:space="preserve"> </w:t>
      </w:r>
      <w:r w:rsidR="0079242D" w:rsidRPr="00B109C3">
        <w:rPr>
          <w:sz w:val="28"/>
          <w:szCs w:val="28"/>
          <w:lang w:val="uk-UA"/>
        </w:rPr>
        <w:t xml:space="preserve">безкоштовний. </w:t>
      </w:r>
    </w:p>
    <w:p w:rsidR="00540CB0" w:rsidRPr="00B109C3" w:rsidRDefault="00540CB0" w:rsidP="008F58D2">
      <w:pPr>
        <w:spacing w:after="0" w:line="235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Фактичні витрати часу, що несуть суб’єкти господарювання, які виникають унаслідок дії регуляторного </w:t>
      </w:r>
      <w:proofErr w:type="spellStart"/>
      <w:r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акта</w:t>
      </w:r>
      <w:proofErr w:type="spellEnd"/>
      <w:r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порівняно з повторним періодом залишається незмінним та становлять 0,41 год.</w:t>
      </w:r>
    </w:p>
    <w:p w:rsidR="002951DD" w:rsidRPr="00B109C3" w:rsidRDefault="008F58D2" w:rsidP="00D27AA8">
      <w:pPr>
        <w:tabs>
          <w:tab w:val="left" w:pos="567"/>
        </w:tabs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951DD" w:rsidRPr="00B1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Зміна грошових витрат пов’язана виключно зі зміною на законодавчому рівні показника мінімальної заробітної плати.</w:t>
      </w:r>
    </w:p>
    <w:p w:rsidR="002951DD" w:rsidRPr="00B109C3" w:rsidRDefault="002951DD" w:rsidP="00D27AA8">
      <w:pPr>
        <w:tabs>
          <w:tab w:val="left" w:pos="567"/>
        </w:tabs>
        <w:spacing w:after="0" w:line="235" w:lineRule="auto"/>
        <w:jc w:val="both"/>
        <w:rPr>
          <w:rFonts w:ascii="Times New Roman" w:hAnsi="Times New Roman" w:cs="Times New Roman"/>
          <w:sz w:val="6"/>
          <w:szCs w:val="28"/>
          <w:lang w:val="uk-UA"/>
        </w:rPr>
      </w:pPr>
    </w:p>
    <w:p w:rsidR="004C5508" w:rsidRPr="00B109C3" w:rsidRDefault="004C5508" w:rsidP="00D27AA8">
      <w:pPr>
        <w:spacing w:after="0" w:line="235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0743A1" w:rsidRPr="00B109C3" w:rsidRDefault="003667E8" w:rsidP="00D27AA8">
      <w:pPr>
        <w:spacing w:after="0"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ab/>
      </w:r>
      <w:r w:rsidRPr="00B109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Рівень поінформованості суб’єктів господарювання, пов’язаних з регулюванням</w:t>
      </w:r>
    </w:p>
    <w:p w:rsidR="003667E8" w:rsidRPr="00B109C3" w:rsidRDefault="007054C3" w:rsidP="00D27AA8">
      <w:pPr>
        <w:spacing w:after="0" w:line="235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667E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Рівень поінформованості є високим, що було передбачено при запровадженні регуляторного </w:t>
      </w:r>
      <w:proofErr w:type="spellStart"/>
      <w:r w:rsidR="003667E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="000A15CF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підтверджено в</w:t>
      </w:r>
      <w:r w:rsidR="000D0104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15CF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ході здійснення заходів з відстеження</w:t>
      </w:r>
      <w:r w:rsidR="003667E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7F037C" w:rsidRPr="00B109C3" w:rsidRDefault="003667E8" w:rsidP="00D756EE">
      <w:pPr>
        <w:tabs>
          <w:tab w:val="left" w:pos="567"/>
        </w:tabs>
        <w:spacing w:after="0"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46F72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="00DE5EB6" w:rsidRPr="00B109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членів </w:t>
      </w:r>
      <w:r w:rsidR="000D0104" w:rsidRPr="00B109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="00DE5EB6" w:rsidRPr="00B109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територіальної громади, </w:t>
      </w:r>
      <w:r w:rsidR="007F037C" w:rsidRPr="00B109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суб’єктів господарювання </w:t>
      </w:r>
      <w:r w:rsidR="00E46F72" w:rsidRPr="00B109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доводилась інформація </w:t>
      </w:r>
      <w:r w:rsidR="007F037C" w:rsidRPr="00B109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про </w:t>
      </w:r>
      <w:r w:rsidR="00DE5EB6" w:rsidRPr="00B109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Порядок </w:t>
      </w:r>
      <w:r w:rsidR="007F037C" w:rsidRPr="00B109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під час проведення зустрічей</w:t>
      </w:r>
      <w:r w:rsidR="00E46F72" w:rsidRPr="00B109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у районах</w:t>
      </w:r>
      <w:r w:rsidR="00DE5EB6" w:rsidRPr="00B109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, семінарів</w:t>
      </w:r>
      <w:r w:rsidR="007F037C" w:rsidRPr="00B109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, на засіданнях міської координаційної ради з питань розвитку підприємництва</w:t>
      </w:r>
      <w:r w:rsidR="005E58CB" w:rsidRPr="00B109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, консультативних рад суб’єктів господарювання</w:t>
      </w:r>
      <w:r w:rsidR="00DE5EB6" w:rsidRPr="00B109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.</w:t>
      </w:r>
      <w:r w:rsidR="00DE5EB6" w:rsidRPr="00B109C3">
        <w:rPr>
          <w:rFonts w:ascii="Times New Roman" w:hAnsi="Times New Roman" w:cs="Times New Roman"/>
          <w:iCs/>
          <w:color w:val="FF0000"/>
          <w:sz w:val="28"/>
          <w:szCs w:val="28"/>
          <w:lang w:val="uk-UA"/>
        </w:rPr>
        <w:t xml:space="preserve"> </w:t>
      </w:r>
      <w:r w:rsidR="00DB1A58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На офіційному </w:t>
      </w:r>
      <w:proofErr w:type="spellStart"/>
      <w:r w:rsidR="00DB1A58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вебсайті</w:t>
      </w:r>
      <w:proofErr w:type="spellEnd"/>
      <w:r w:rsidR="00DB1A58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Криворізької міської ради та її виконавчого комітету, </w:t>
      </w:r>
      <w:r w:rsidR="00DB1A5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офіційному </w:t>
      </w:r>
      <w:proofErr w:type="spellStart"/>
      <w:r w:rsidR="00DB1A5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вебпорталі</w:t>
      </w:r>
      <w:proofErr w:type="spellEnd"/>
      <w:r w:rsidR="00DB1A5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міста Кривого Рогу «Криворізький ресурсний центр», тематичному модулі «Віртуальний бізнес-інкубатор», мобільному інформаційному стенді «Рупор для підприємців» було </w:t>
      </w:r>
      <w:r w:rsidR="00DB1A58" w:rsidRPr="00B109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о</w:t>
      </w:r>
      <w:r w:rsidR="00DB1A58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прилюднено </w:t>
      </w:r>
      <w:r w:rsidR="00DE5EB6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понад 160</w:t>
      </w:r>
      <w:r w:rsidR="00DB1A58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інформацій щодо Порядку та </w:t>
      </w:r>
      <w:r w:rsidR="00DE5EB6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проведення конкурсу, понад 100 повідомлень та </w:t>
      </w:r>
      <w:r w:rsidR="00A342CF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23 </w:t>
      </w:r>
      <w:r w:rsidR="00DE5EB6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стат</w:t>
      </w:r>
      <w:r w:rsidR="00A342CF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ті</w:t>
      </w:r>
      <w:r w:rsidR="00DE5EB6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про результати конкурсу в засобах масової інформації,</w:t>
      </w:r>
      <w:r w:rsidR="00DE5EB6" w:rsidRPr="00B109C3">
        <w:rPr>
          <w:rFonts w:ascii="Times New Roman" w:hAnsi="Times New Roman" w:cs="Times New Roman"/>
          <w:bCs/>
          <w:iCs/>
          <w:color w:val="FF0000"/>
          <w:sz w:val="28"/>
          <w:szCs w:val="28"/>
          <w:lang w:val="uk-UA"/>
        </w:rPr>
        <w:t xml:space="preserve"> </w:t>
      </w:r>
      <w:r w:rsidR="005004C5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у тому числі</w:t>
      </w:r>
      <w:r w:rsidR="00E46F72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AD2B8D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телегазеті, ф</w:t>
      </w:r>
      <w:r w:rsidR="00AD2B8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орми заяви та </w:t>
      </w:r>
      <w:proofErr w:type="spellStart"/>
      <w:r w:rsidR="00AD2B8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 w:rsidR="00A83DB6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End"/>
      <w:r w:rsidR="00AD2B8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зі створення нових робочих місць.</w:t>
      </w:r>
    </w:p>
    <w:p w:rsidR="007F037C" w:rsidRPr="00B109C3" w:rsidRDefault="00CF56AE" w:rsidP="000D0104">
      <w:pPr>
        <w:tabs>
          <w:tab w:val="left" w:pos="567"/>
        </w:tabs>
        <w:spacing w:after="0" w:line="228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22665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 Ч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ерез QR-код, </w:t>
      </w:r>
      <w:r w:rsidR="000D0104" w:rsidRPr="00B109C3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зазначається в оголошеннях пр</w:t>
      </w:r>
      <w:r w:rsidR="00722665" w:rsidRPr="00B109C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</w:t>
      </w:r>
      <w:r w:rsidR="00722665" w:rsidRPr="00B109C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конкурсу,</w:t>
      </w:r>
      <w:r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ознайомитися з основними положеннями Порядку, формами заяви на участь у конкурсі та </w:t>
      </w:r>
      <w:proofErr w:type="spellStart"/>
      <w:r w:rsidRPr="00B109C3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зі створення нових робочих місць</w:t>
      </w:r>
      <w:r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D0104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2B8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С</w:t>
      </w:r>
      <w:r w:rsidR="00AD2B8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еред суб’єктів господарювання</w:t>
      </w:r>
      <w:r w:rsidR="007F037C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безкоштовно розповсюджено </w:t>
      </w:r>
      <w:r w:rsidR="007F037C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брошури «Крок назустріч бізнесу», видання яких передбачено заходами Програми сприяння розвитку малого та середнього підприємн</w:t>
      </w:r>
      <w:r w:rsidR="00400C52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ицтва в м. Кривому Розі на 2017–</w:t>
      </w:r>
      <w:r w:rsidR="00E043A3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2024</w:t>
      </w:r>
      <w:r w:rsidR="007F037C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роки, затвердженої рішенням міської ради від 21.12.2016 №1173, зі змінами</w:t>
      </w:r>
      <w:r w:rsidR="00AD2B8D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7F037C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7F037C" w:rsidRPr="00B109C3" w:rsidRDefault="007F037C" w:rsidP="00D756EE">
      <w:pPr>
        <w:spacing w:after="0" w:line="22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31DA4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Переможці конкурсу, </w:t>
      </w:r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представник</w:t>
      </w:r>
      <w:r w:rsidR="00D31DA4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и</w:t>
      </w:r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відповідального виконавця бюджетних коштів, член</w:t>
      </w:r>
      <w:r w:rsidR="000D0104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и</w:t>
      </w:r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комісії з відбору </w:t>
      </w:r>
      <w:proofErr w:type="spellStart"/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про</w:t>
      </w:r>
      <w:r w:rsidR="004E5B96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є</w:t>
      </w:r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ктів</w:t>
      </w:r>
      <w:proofErr w:type="spellEnd"/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зі створення нових робочих місць </w:t>
      </w:r>
      <w:r w:rsidR="00D31DA4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брали участь у </w:t>
      </w:r>
      <w:proofErr w:type="spellStart"/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відеосюжетах</w:t>
      </w:r>
      <w:proofErr w:type="spellEnd"/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програм</w:t>
      </w:r>
      <w:r w:rsidR="00D31DA4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и</w:t>
      </w:r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«Цей день» </w:t>
      </w:r>
      <w:r w:rsidR="000D0104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Комунального </w:t>
      </w:r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підприємств</w:t>
      </w:r>
      <w:r w:rsidR="00A7126A"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а</w:t>
      </w:r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«Телерадіокомпанія «</w:t>
      </w:r>
      <w:proofErr w:type="spellStart"/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Рудана</w:t>
      </w:r>
      <w:proofErr w:type="spellEnd"/>
      <w:r w:rsidRPr="00B109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» Криворізької міської ради.</w:t>
      </w:r>
    </w:p>
    <w:p w:rsidR="005004C5" w:rsidRPr="00B109C3" w:rsidRDefault="005004C5" w:rsidP="00D756EE">
      <w:pPr>
        <w:spacing w:after="0" w:line="22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</w:p>
    <w:p w:rsidR="002461C8" w:rsidRPr="00B109C3" w:rsidRDefault="0041382C" w:rsidP="00D756EE">
      <w:pPr>
        <w:tabs>
          <w:tab w:val="left" w:pos="567"/>
        </w:tabs>
        <w:spacing w:after="0" w:line="228" w:lineRule="auto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667E8" w:rsidRPr="00B109C3">
        <w:rPr>
          <w:rFonts w:ascii="Times New Roman" w:hAnsi="Times New Roman" w:cs="Times New Roman"/>
          <w:b/>
          <w:sz w:val="28"/>
          <w:szCs w:val="28"/>
          <w:lang w:val="uk-UA" w:eastAsia="ru-RU"/>
        </w:rPr>
        <w:t>9.</w:t>
      </w:r>
      <w:r w:rsidR="003667E8" w:rsidRPr="00B109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7E8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Оцінка результатів реалізації регуляторного </w:t>
      </w:r>
      <w:proofErr w:type="spellStart"/>
      <w:r w:rsidR="003667E8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="003667E8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ступеня досягнення вищезазначених цілей</w:t>
      </w:r>
      <w:r w:rsidR="009573A5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4D7F35" w:rsidRPr="00B109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D2B8D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54091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ініціативою бізнесу та підтримки виконкому міської ради </w:t>
      </w:r>
      <w:r w:rsidR="002B63E0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962D5C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червня</w:t>
      </w:r>
      <w:r w:rsidR="002B63E0" w:rsidRPr="00B109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2021 року </w:t>
      </w:r>
      <w:r w:rsidR="001653B4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прийом документів від суб’єктів господарювання</w:t>
      </w:r>
      <w:r w:rsidR="00C54091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надання часткової компенсації </w:t>
      </w:r>
      <w:r w:rsidR="001653B4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відсоткових ставок за кредитом</w:t>
      </w:r>
      <w:r w:rsidR="00C54091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 створенні нових робочих місць</w:t>
      </w:r>
      <w:r w:rsidR="00962D5C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здійснюється </w:t>
      </w:r>
      <w:r w:rsidR="00BD67BC" w:rsidRPr="00B109C3">
        <w:rPr>
          <w:rFonts w:ascii="Times New Roman" w:hAnsi="Times New Roman" w:cs="Times New Roman"/>
          <w:sz w:val="28"/>
          <w:szCs w:val="28"/>
          <w:lang w:val="uk-UA"/>
        </w:rPr>
        <w:t>повноважн</w:t>
      </w:r>
      <w:r w:rsidR="002B63E0" w:rsidRPr="00B109C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BD67BC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представником управління </w:t>
      </w:r>
      <w:r w:rsidR="00400C52" w:rsidRPr="00B109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D67BC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Центрі адміністративних послуг «Віза» (</w:t>
      </w:r>
      <w:r w:rsidR="00400C52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«Центр </w:t>
      </w:r>
      <w:r w:rsidR="00BD67BC" w:rsidRPr="00B109C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C1AF5" w:rsidRPr="00B109C3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BD67BC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») виконкому </w:t>
      </w:r>
      <w:r w:rsidR="000D0104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BD67BC" w:rsidRPr="00B109C3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2B63E0" w:rsidRPr="00B109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53B4" w:rsidRPr="00B109C3">
        <w:rPr>
          <w:rFonts w:ascii="Times New Roman" w:hAnsi="Times New Roman" w:cs="Times New Roman"/>
          <w:sz w:val="32"/>
          <w:szCs w:val="28"/>
          <w:shd w:val="clear" w:color="auto" w:fill="FFFFFF"/>
          <w:lang w:val="uk-UA"/>
        </w:rPr>
        <w:t xml:space="preserve"> </w:t>
      </w:r>
      <w:r w:rsidR="00A7126A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1653B4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уб’єкт</w:t>
      </w:r>
      <w:r w:rsidR="00A7126A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1653B4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господарювання </w:t>
      </w:r>
      <w:r w:rsidR="00D81E9F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користу</w:t>
      </w:r>
      <w:r w:rsidR="002951DD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валися</w:t>
      </w:r>
      <w:r w:rsidR="00D81E9F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53B4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послуг</w:t>
      </w:r>
      <w:r w:rsidR="00D81E9F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ою</w:t>
      </w:r>
      <w:r w:rsidR="000D0104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«Оформлення документів</w:t>
      </w:r>
      <w:r w:rsidR="001653B4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участь у конкурсі </w:t>
      </w:r>
      <w:proofErr w:type="spellStart"/>
      <w:r w:rsidR="001653B4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проєктів</w:t>
      </w:r>
      <w:proofErr w:type="spellEnd"/>
      <w:r w:rsidR="001653B4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зі створення нових робочих місць».</w:t>
      </w:r>
      <w:r w:rsidR="002B63E0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D67BC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117C70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метою мінімізації паперового документообігу та контакту між суб’єктами господарювання</w:t>
      </w:r>
      <w:r w:rsidR="00BD67BC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B63E0" w:rsidRPr="00B109C3">
        <w:rPr>
          <w:rFonts w:ascii="Times New Roman" w:hAnsi="Times New Roman" w:cs="Times New Roman"/>
          <w:sz w:val="28"/>
          <w:szCs w:val="28"/>
          <w:lang w:val="uk-UA"/>
        </w:rPr>
        <w:t>рішенням виконкому міської ради від 22.10.2021 №534 для зручності підприємців, адаптац</w:t>
      </w:r>
      <w:r w:rsidR="000D0104" w:rsidRPr="00B109C3">
        <w:rPr>
          <w:rFonts w:ascii="Times New Roman" w:hAnsi="Times New Roman" w:cs="Times New Roman"/>
          <w:sz w:val="28"/>
          <w:szCs w:val="28"/>
          <w:lang w:val="uk-UA"/>
        </w:rPr>
        <w:t>ії до роботи в умовах карантину</w:t>
      </w:r>
      <w:r w:rsidR="002B63E0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надана можливіст</w:t>
      </w:r>
      <w:r w:rsidR="000D0104" w:rsidRPr="00B109C3">
        <w:rPr>
          <w:rFonts w:ascii="Times New Roman" w:hAnsi="Times New Roman" w:cs="Times New Roman"/>
          <w:sz w:val="28"/>
          <w:szCs w:val="28"/>
          <w:lang w:val="uk-UA"/>
        </w:rPr>
        <w:t>ь подавати документи на конкурс</w:t>
      </w:r>
      <w:r w:rsidR="002B63E0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як особисто, так і </w:t>
      </w:r>
      <w:r w:rsidR="00BD67BC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електронному вигл</w:t>
      </w:r>
      <w:r w:rsidR="002B63E0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яді. У</w:t>
      </w:r>
      <w:r w:rsidR="00BD67BC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військовим станом на території України</w:t>
      </w:r>
      <w:r w:rsidR="000D0104" w:rsidRPr="00B109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67BC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104" w:rsidRPr="00B109C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E5941" w:rsidRPr="00B109C3">
        <w:rPr>
          <w:rFonts w:ascii="Times New Roman" w:hAnsi="Times New Roman" w:cs="Times New Roman"/>
          <w:sz w:val="28"/>
          <w:szCs w:val="28"/>
          <w:lang w:val="uk-UA"/>
        </w:rPr>
        <w:t>веден</w:t>
      </w:r>
      <w:r w:rsidR="00891943" w:rsidRPr="00B109C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E5941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з 24.02.2022, </w:t>
      </w:r>
      <w:r w:rsidR="00BD67BC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з березня 2022 року надання вказаної </w:t>
      </w:r>
      <w:r w:rsidR="00962D5C" w:rsidRPr="00B109C3">
        <w:rPr>
          <w:rFonts w:ascii="Times New Roman" w:hAnsi="Times New Roman" w:cs="Times New Roman"/>
          <w:sz w:val="28"/>
          <w:szCs w:val="28"/>
          <w:lang w:val="uk-UA"/>
        </w:rPr>
        <w:t>публічної</w:t>
      </w:r>
      <w:r w:rsidR="00BD67BC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послуги здійснюється виключно в електронн</w:t>
      </w:r>
      <w:r w:rsidR="00DC1AF5" w:rsidRPr="00B109C3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BD67BC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AF5" w:rsidRPr="00B109C3">
        <w:rPr>
          <w:rFonts w:ascii="Times New Roman" w:hAnsi="Times New Roman" w:cs="Times New Roman"/>
          <w:sz w:val="28"/>
          <w:szCs w:val="28"/>
          <w:lang w:val="uk-UA"/>
        </w:rPr>
        <w:t>формі</w:t>
      </w:r>
      <w:r w:rsidR="00BD67BC" w:rsidRPr="00B109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1E9F"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9E3FF9" w:rsidRPr="00B109C3" w:rsidRDefault="002461C8" w:rsidP="00D756EE">
      <w:pPr>
        <w:tabs>
          <w:tab w:val="left" w:pos="567"/>
        </w:tabs>
        <w:spacing w:after="0" w:line="228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="001653B4"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Періодичне відстеження результативності  регуляторного </w:t>
      </w:r>
      <w:proofErr w:type="spellStart"/>
      <w:r w:rsidR="001653B4"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  <w:r w:rsidR="001653B4"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рішення виконкому міської ради  </w:t>
      </w:r>
      <w:r w:rsidR="00AA5287"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</w:t>
      </w:r>
      <w:r w:rsidR="00A342CF"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AA5287"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.05.201</w:t>
      </w:r>
      <w:r w:rsidR="00A342CF"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AA5287"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№25</w:t>
      </w:r>
      <w:r w:rsidR="00A342CF"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AA5287"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653B4"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виконано відповідно до вимог Закону України «Про засади державної регуляторної політики у сфері господарської діяльності» та Постанови Кабінету Міністрів України від 11 березня 2004 року №308 «Про затвердження методики проведення аналізу впливу та відстеження результативності регуляторного </w:t>
      </w:r>
      <w:proofErr w:type="spellStart"/>
      <w:r w:rsidR="001653B4"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  <w:r w:rsidR="001653B4"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2461C8" w:rsidRPr="00B109C3" w:rsidRDefault="009E3FF9" w:rsidP="00D756EE">
      <w:pPr>
        <w:tabs>
          <w:tab w:val="left" w:pos="567"/>
          <w:tab w:val="left" w:pos="709"/>
        </w:tabs>
        <w:spacing w:after="0" w:line="228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10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924AA8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Аналіз періодичного відстеження результативності регуляторного             </w:t>
      </w:r>
      <w:proofErr w:type="spellStart"/>
      <w:r w:rsidR="00924AA8" w:rsidRPr="00B109C3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924AA8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свідчить про актуальність рішення</w:t>
      </w:r>
      <w:r w:rsidR="00BF16F9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D0104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</w:t>
      </w:r>
      <w:r w:rsidR="00BF16F9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подальшого </w:t>
      </w:r>
      <w:r w:rsidR="002202A8" w:rsidRPr="00B109C3">
        <w:rPr>
          <w:rFonts w:ascii="Times New Roman" w:hAnsi="Times New Roman" w:cs="Times New Roman"/>
          <w:sz w:val="28"/>
          <w:szCs w:val="28"/>
          <w:lang w:val="uk-UA"/>
        </w:rPr>
        <w:t>його впровадження</w:t>
      </w:r>
      <w:r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особливо після скасування воєнного стану</w:t>
      </w:r>
      <w:r w:rsidR="00CE3091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</w:t>
      </w:r>
      <w:r w:rsidR="00CE3091" w:rsidRPr="00B109C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підприємці мають можливість </w:t>
      </w:r>
      <w:r w:rsidR="00CE3091" w:rsidRPr="00B109C3">
        <w:rPr>
          <w:rFonts w:ascii="Times New Roman" w:hAnsi="Times New Roman" w:cs="Times New Roman"/>
          <w:sz w:val="28"/>
          <w:szCs w:val="28"/>
          <w:lang w:val="uk-UA"/>
        </w:rPr>
        <w:t>залучення додаткових коштів на модернізацію, оновлення основних засобі</w:t>
      </w:r>
      <w:r w:rsidR="000D0104" w:rsidRPr="00B109C3">
        <w:rPr>
          <w:rFonts w:ascii="Times New Roman" w:hAnsi="Times New Roman" w:cs="Times New Roman"/>
          <w:sz w:val="28"/>
          <w:szCs w:val="28"/>
          <w:lang w:val="uk-UA"/>
        </w:rPr>
        <w:t>в, здешевлення вартості кредиту,</w:t>
      </w:r>
      <w:r w:rsidR="00CE3091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мешканці міста </w:t>
      </w:r>
      <w:r w:rsidR="00090423" w:rsidRPr="00B109C3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</w:t>
      </w:r>
      <w:r w:rsidR="00CE3091" w:rsidRPr="00B109C3">
        <w:rPr>
          <w:rFonts w:ascii="Times New Roman" w:hAnsi="Times New Roman" w:cs="Times New Roman"/>
          <w:sz w:val="28"/>
          <w:szCs w:val="28"/>
          <w:lang w:val="uk-UA"/>
        </w:rPr>
        <w:t>працевлаштуванн</w:t>
      </w:r>
      <w:r w:rsidR="00400C52" w:rsidRPr="00B109C3">
        <w:rPr>
          <w:rFonts w:ascii="Times New Roman" w:hAnsi="Times New Roman" w:cs="Times New Roman"/>
          <w:sz w:val="28"/>
          <w:szCs w:val="28"/>
          <w:lang w:val="uk-UA"/>
        </w:rPr>
        <w:t>я на створені нові робочі місця,</w:t>
      </w:r>
      <w:r w:rsidR="00CE3091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органи місцевого самоврядування </w:t>
      </w:r>
      <w:r w:rsidR="00090423" w:rsidRPr="00B109C3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</w:t>
      </w:r>
      <w:r w:rsidR="00CE3091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CE3091" w:rsidRPr="00B1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талі </w:t>
      </w:r>
      <w:r w:rsidR="00CE3091" w:rsidRPr="00B109C3">
        <w:rPr>
          <w:rFonts w:ascii="Times New Roman" w:hAnsi="Times New Roman" w:cs="Times New Roman"/>
          <w:sz w:val="28"/>
          <w:szCs w:val="28"/>
          <w:lang w:val="uk-UA"/>
        </w:rPr>
        <w:t xml:space="preserve"> надходження до  бюджету податків, зборів (інших обов’язкових платежів) від діяльності суб’єктів підприємництва. </w:t>
      </w:r>
    </w:p>
    <w:p w:rsidR="00722665" w:rsidRPr="00B109C3" w:rsidRDefault="00722665" w:rsidP="00D756EE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4C5" w:rsidRPr="00B109C3" w:rsidRDefault="005004C5" w:rsidP="00D756EE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4C5" w:rsidRPr="00B109C3" w:rsidRDefault="005004C5" w:rsidP="00D756EE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4C5" w:rsidRPr="00B109C3" w:rsidRDefault="005004C5" w:rsidP="00D756EE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62F3" w:rsidRPr="00B109C3" w:rsidRDefault="00EF382E" w:rsidP="00CA0DC7">
      <w:pPr>
        <w:spacing w:after="0" w:line="240" w:lineRule="auto"/>
        <w:jc w:val="both"/>
        <w:rPr>
          <w:rFonts w:ascii="Times New Roman" w:hAnsi="Times New Roman"/>
          <w:i/>
          <w:color w:val="FF0000"/>
          <w:spacing w:val="-4"/>
          <w:sz w:val="20"/>
          <w:szCs w:val="20"/>
          <w:lang w:val="uk-UA"/>
        </w:rPr>
      </w:pPr>
      <w:r w:rsidRPr="00B109C3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Керуюча справами виконкому</w:t>
      </w:r>
      <w:r w:rsidRPr="00B109C3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ab/>
      </w:r>
      <w:r w:rsidRPr="00B109C3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ab/>
      </w:r>
      <w:r w:rsidRPr="00B109C3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ab/>
      </w:r>
      <w:r w:rsidRPr="00B109C3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ab/>
      </w:r>
      <w:r w:rsidRPr="00B109C3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ab/>
      </w:r>
      <w:r w:rsidRPr="00B109C3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ab/>
        <w:t>Олена ШОВГЕЛЯ</w:t>
      </w:r>
    </w:p>
    <w:p w:rsidR="00B109C3" w:rsidRPr="00B109C3" w:rsidRDefault="00B109C3">
      <w:pPr>
        <w:spacing w:after="0" w:line="240" w:lineRule="auto"/>
        <w:jc w:val="both"/>
        <w:rPr>
          <w:rFonts w:ascii="Times New Roman" w:hAnsi="Times New Roman"/>
          <w:i/>
          <w:color w:val="FF0000"/>
          <w:spacing w:val="-4"/>
          <w:sz w:val="20"/>
          <w:szCs w:val="20"/>
          <w:lang w:val="uk-UA"/>
        </w:rPr>
      </w:pPr>
    </w:p>
    <w:sectPr w:rsidR="00B109C3" w:rsidRPr="00B109C3" w:rsidSect="00AC602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94D" w:rsidRDefault="001F594D" w:rsidP="00EA6FC2">
      <w:pPr>
        <w:spacing w:after="0" w:line="240" w:lineRule="auto"/>
      </w:pPr>
      <w:r>
        <w:separator/>
      </w:r>
    </w:p>
  </w:endnote>
  <w:endnote w:type="continuationSeparator" w:id="0">
    <w:p w:rsidR="001F594D" w:rsidRDefault="001F594D" w:rsidP="00EA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94D" w:rsidRDefault="001F594D" w:rsidP="00EA6FC2">
      <w:pPr>
        <w:spacing w:after="0" w:line="240" w:lineRule="auto"/>
      </w:pPr>
      <w:r>
        <w:separator/>
      </w:r>
    </w:p>
  </w:footnote>
  <w:footnote w:type="continuationSeparator" w:id="0">
    <w:p w:rsidR="001F594D" w:rsidRDefault="001F594D" w:rsidP="00EA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812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1DB0" w:rsidRPr="00D314B1" w:rsidRDefault="00EF1DB0" w:rsidP="00D314B1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14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14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14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09C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314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0040"/>
    <w:multiLevelType w:val="hybridMultilevel"/>
    <w:tmpl w:val="EED620D2"/>
    <w:lvl w:ilvl="0" w:tplc="8FBA53CA">
      <w:start w:val="6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92F0BE3"/>
    <w:multiLevelType w:val="hybridMultilevel"/>
    <w:tmpl w:val="F09637D0"/>
    <w:lvl w:ilvl="0" w:tplc="12CEB284">
      <w:start w:val="15"/>
      <w:numFmt w:val="bullet"/>
      <w:lvlText w:val="-"/>
      <w:lvlJc w:val="left"/>
      <w:pPr>
        <w:ind w:left="376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FE3926"/>
    <w:multiLevelType w:val="hybridMultilevel"/>
    <w:tmpl w:val="14AA2546"/>
    <w:lvl w:ilvl="0" w:tplc="B8E00FF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D0ED4"/>
    <w:multiLevelType w:val="hybridMultilevel"/>
    <w:tmpl w:val="91EA2CCE"/>
    <w:lvl w:ilvl="0" w:tplc="A718E54E">
      <w:start w:val="2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811266"/>
    <w:multiLevelType w:val="hybridMultilevel"/>
    <w:tmpl w:val="6F48B6FE"/>
    <w:lvl w:ilvl="0" w:tplc="F7EA7F2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71B30"/>
    <w:multiLevelType w:val="hybridMultilevel"/>
    <w:tmpl w:val="8222DA40"/>
    <w:lvl w:ilvl="0" w:tplc="D07CACE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8617B"/>
    <w:multiLevelType w:val="hybridMultilevel"/>
    <w:tmpl w:val="D9A2C924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24481659"/>
    <w:multiLevelType w:val="hybridMultilevel"/>
    <w:tmpl w:val="E972453C"/>
    <w:lvl w:ilvl="0" w:tplc="EA0EE3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67234B"/>
    <w:multiLevelType w:val="hybridMultilevel"/>
    <w:tmpl w:val="3E025FE0"/>
    <w:lvl w:ilvl="0" w:tplc="65F02022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3BA32454"/>
    <w:multiLevelType w:val="hybridMultilevel"/>
    <w:tmpl w:val="A994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E5D39"/>
    <w:multiLevelType w:val="hybridMultilevel"/>
    <w:tmpl w:val="6F02FD64"/>
    <w:lvl w:ilvl="0" w:tplc="DEB20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D3975"/>
    <w:multiLevelType w:val="hybridMultilevel"/>
    <w:tmpl w:val="A872B6CE"/>
    <w:lvl w:ilvl="0" w:tplc="C92666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B5BF1"/>
    <w:multiLevelType w:val="hybridMultilevel"/>
    <w:tmpl w:val="2BDE47F2"/>
    <w:lvl w:ilvl="0" w:tplc="843A0B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1971EAC"/>
    <w:multiLevelType w:val="hybridMultilevel"/>
    <w:tmpl w:val="C768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E76"/>
    <w:multiLevelType w:val="hybridMultilevel"/>
    <w:tmpl w:val="60F03D4C"/>
    <w:lvl w:ilvl="0" w:tplc="9488C05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85A88"/>
    <w:multiLevelType w:val="hybridMultilevel"/>
    <w:tmpl w:val="CB88DC5E"/>
    <w:lvl w:ilvl="0" w:tplc="114CDF3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61F3D"/>
    <w:multiLevelType w:val="hybridMultilevel"/>
    <w:tmpl w:val="6B9218EC"/>
    <w:lvl w:ilvl="0" w:tplc="6DD4E53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F1591"/>
    <w:multiLevelType w:val="hybridMultilevel"/>
    <w:tmpl w:val="50ECF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A4E66"/>
    <w:multiLevelType w:val="hybridMultilevel"/>
    <w:tmpl w:val="B6B010F8"/>
    <w:lvl w:ilvl="0" w:tplc="01BCE8C0">
      <w:start w:val="6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3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16"/>
  </w:num>
  <w:num w:numId="12">
    <w:abstractNumId w:val="14"/>
  </w:num>
  <w:num w:numId="13">
    <w:abstractNumId w:val="15"/>
  </w:num>
  <w:num w:numId="14">
    <w:abstractNumId w:val="10"/>
  </w:num>
  <w:num w:numId="15">
    <w:abstractNumId w:val="11"/>
  </w:num>
  <w:num w:numId="16">
    <w:abstractNumId w:val="17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72"/>
    <w:rsid w:val="000015CF"/>
    <w:rsid w:val="00001C00"/>
    <w:rsid w:val="000027EB"/>
    <w:rsid w:val="00007113"/>
    <w:rsid w:val="00015E9F"/>
    <w:rsid w:val="00024CDA"/>
    <w:rsid w:val="00026278"/>
    <w:rsid w:val="00035944"/>
    <w:rsid w:val="00044C5D"/>
    <w:rsid w:val="000454EE"/>
    <w:rsid w:val="00052244"/>
    <w:rsid w:val="00061A9E"/>
    <w:rsid w:val="00073191"/>
    <w:rsid w:val="000743A1"/>
    <w:rsid w:val="00076E05"/>
    <w:rsid w:val="00083D95"/>
    <w:rsid w:val="00090423"/>
    <w:rsid w:val="000967CE"/>
    <w:rsid w:val="0009696D"/>
    <w:rsid w:val="000A15CF"/>
    <w:rsid w:val="000A503A"/>
    <w:rsid w:val="000B037F"/>
    <w:rsid w:val="000B2C55"/>
    <w:rsid w:val="000B5A3E"/>
    <w:rsid w:val="000B7969"/>
    <w:rsid w:val="000C1086"/>
    <w:rsid w:val="000C3ABA"/>
    <w:rsid w:val="000C69FE"/>
    <w:rsid w:val="000D0104"/>
    <w:rsid w:val="000E4FD9"/>
    <w:rsid w:val="000F20F7"/>
    <w:rsid w:val="001018DA"/>
    <w:rsid w:val="00102031"/>
    <w:rsid w:val="00106551"/>
    <w:rsid w:val="00116906"/>
    <w:rsid w:val="00117126"/>
    <w:rsid w:val="00117C70"/>
    <w:rsid w:val="0012295B"/>
    <w:rsid w:val="00141D93"/>
    <w:rsid w:val="001428F3"/>
    <w:rsid w:val="001443D1"/>
    <w:rsid w:val="00144521"/>
    <w:rsid w:val="00147100"/>
    <w:rsid w:val="00150455"/>
    <w:rsid w:val="00153ECF"/>
    <w:rsid w:val="00154E10"/>
    <w:rsid w:val="001653B4"/>
    <w:rsid w:val="00166011"/>
    <w:rsid w:val="001737E9"/>
    <w:rsid w:val="00173F9E"/>
    <w:rsid w:val="001900C0"/>
    <w:rsid w:val="001906CE"/>
    <w:rsid w:val="00190963"/>
    <w:rsid w:val="00191DE8"/>
    <w:rsid w:val="00192A87"/>
    <w:rsid w:val="001A58D0"/>
    <w:rsid w:val="001B210F"/>
    <w:rsid w:val="001B355F"/>
    <w:rsid w:val="001B3F68"/>
    <w:rsid w:val="001B6009"/>
    <w:rsid w:val="001B61D0"/>
    <w:rsid w:val="001C2C15"/>
    <w:rsid w:val="001C4239"/>
    <w:rsid w:val="001D381F"/>
    <w:rsid w:val="001E2963"/>
    <w:rsid w:val="001E6875"/>
    <w:rsid w:val="001E7CEA"/>
    <w:rsid w:val="001F0EB1"/>
    <w:rsid w:val="001F10AF"/>
    <w:rsid w:val="001F3D1D"/>
    <w:rsid w:val="001F4E47"/>
    <w:rsid w:val="001F594D"/>
    <w:rsid w:val="00205141"/>
    <w:rsid w:val="00207B0B"/>
    <w:rsid w:val="0021514C"/>
    <w:rsid w:val="00215259"/>
    <w:rsid w:val="002202A8"/>
    <w:rsid w:val="00224B32"/>
    <w:rsid w:val="00224F42"/>
    <w:rsid w:val="00227430"/>
    <w:rsid w:val="00233F91"/>
    <w:rsid w:val="00234704"/>
    <w:rsid w:val="0023559F"/>
    <w:rsid w:val="00236DC4"/>
    <w:rsid w:val="002418AB"/>
    <w:rsid w:val="00244418"/>
    <w:rsid w:val="00244827"/>
    <w:rsid w:val="002461C8"/>
    <w:rsid w:val="00247908"/>
    <w:rsid w:val="00250DA4"/>
    <w:rsid w:val="00251704"/>
    <w:rsid w:val="00255112"/>
    <w:rsid w:val="00264F99"/>
    <w:rsid w:val="00265B85"/>
    <w:rsid w:val="00266960"/>
    <w:rsid w:val="00267630"/>
    <w:rsid w:val="00267AF3"/>
    <w:rsid w:val="002711C9"/>
    <w:rsid w:val="00273B85"/>
    <w:rsid w:val="0027604B"/>
    <w:rsid w:val="00292F66"/>
    <w:rsid w:val="002951DD"/>
    <w:rsid w:val="00295B25"/>
    <w:rsid w:val="002A18C2"/>
    <w:rsid w:val="002A49B6"/>
    <w:rsid w:val="002B3F1F"/>
    <w:rsid w:val="002B4C3F"/>
    <w:rsid w:val="002B63E0"/>
    <w:rsid w:val="002C424C"/>
    <w:rsid w:val="002C750C"/>
    <w:rsid w:val="002D18B5"/>
    <w:rsid w:val="002D5E63"/>
    <w:rsid w:val="002E102B"/>
    <w:rsid w:val="002E33FE"/>
    <w:rsid w:val="002F32EB"/>
    <w:rsid w:val="002F734C"/>
    <w:rsid w:val="00302075"/>
    <w:rsid w:val="00307F35"/>
    <w:rsid w:val="0031189D"/>
    <w:rsid w:val="00316BA7"/>
    <w:rsid w:val="00323234"/>
    <w:rsid w:val="003316BA"/>
    <w:rsid w:val="003328C3"/>
    <w:rsid w:val="00334E34"/>
    <w:rsid w:val="00336916"/>
    <w:rsid w:val="00337AA6"/>
    <w:rsid w:val="00342739"/>
    <w:rsid w:val="00344A59"/>
    <w:rsid w:val="00345284"/>
    <w:rsid w:val="003469E8"/>
    <w:rsid w:val="00347903"/>
    <w:rsid w:val="00354A99"/>
    <w:rsid w:val="0035534A"/>
    <w:rsid w:val="00355B71"/>
    <w:rsid w:val="00355BE9"/>
    <w:rsid w:val="0036434A"/>
    <w:rsid w:val="003646C9"/>
    <w:rsid w:val="003667E8"/>
    <w:rsid w:val="00372459"/>
    <w:rsid w:val="00374C3A"/>
    <w:rsid w:val="0037742A"/>
    <w:rsid w:val="00380EEF"/>
    <w:rsid w:val="003833A1"/>
    <w:rsid w:val="003974F0"/>
    <w:rsid w:val="003A6C48"/>
    <w:rsid w:val="003B6CE3"/>
    <w:rsid w:val="003C3F3A"/>
    <w:rsid w:val="003C5792"/>
    <w:rsid w:val="003C62A8"/>
    <w:rsid w:val="003D0E4A"/>
    <w:rsid w:val="003D275B"/>
    <w:rsid w:val="003D519A"/>
    <w:rsid w:val="003D7E1B"/>
    <w:rsid w:val="003E1846"/>
    <w:rsid w:val="003E1904"/>
    <w:rsid w:val="003E5941"/>
    <w:rsid w:val="003F539C"/>
    <w:rsid w:val="003F69FE"/>
    <w:rsid w:val="003F73FB"/>
    <w:rsid w:val="00400C52"/>
    <w:rsid w:val="004011A6"/>
    <w:rsid w:val="00406F89"/>
    <w:rsid w:val="00410B63"/>
    <w:rsid w:val="0041236C"/>
    <w:rsid w:val="0041382C"/>
    <w:rsid w:val="0041564A"/>
    <w:rsid w:val="004160F0"/>
    <w:rsid w:val="0042017D"/>
    <w:rsid w:val="00430FAA"/>
    <w:rsid w:val="00436FEF"/>
    <w:rsid w:val="004408E2"/>
    <w:rsid w:val="00440E5A"/>
    <w:rsid w:val="0044416F"/>
    <w:rsid w:val="0044431C"/>
    <w:rsid w:val="00445302"/>
    <w:rsid w:val="004455F1"/>
    <w:rsid w:val="0045670F"/>
    <w:rsid w:val="00457249"/>
    <w:rsid w:val="004726DE"/>
    <w:rsid w:val="00475A59"/>
    <w:rsid w:val="004764D1"/>
    <w:rsid w:val="004765C5"/>
    <w:rsid w:val="004851E0"/>
    <w:rsid w:val="0049034E"/>
    <w:rsid w:val="00491496"/>
    <w:rsid w:val="00494573"/>
    <w:rsid w:val="004A30BD"/>
    <w:rsid w:val="004A5184"/>
    <w:rsid w:val="004B2E36"/>
    <w:rsid w:val="004B318E"/>
    <w:rsid w:val="004B3AF3"/>
    <w:rsid w:val="004C00D6"/>
    <w:rsid w:val="004C1ED7"/>
    <w:rsid w:val="004C47ED"/>
    <w:rsid w:val="004C5340"/>
    <w:rsid w:val="004C5508"/>
    <w:rsid w:val="004D7F35"/>
    <w:rsid w:val="004E0193"/>
    <w:rsid w:val="004E1827"/>
    <w:rsid w:val="004E2295"/>
    <w:rsid w:val="004E5B96"/>
    <w:rsid w:val="004E7394"/>
    <w:rsid w:val="004E7D54"/>
    <w:rsid w:val="004F53E4"/>
    <w:rsid w:val="004F668F"/>
    <w:rsid w:val="004F7FF4"/>
    <w:rsid w:val="005004C5"/>
    <w:rsid w:val="00513A72"/>
    <w:rsid w:val="0052341B"/>
    <w:rsid w:val="00524C6F"/>
    <w:rsid w:val="00525450"/>
    <w:rsid w:val="00527FF4"/>
    <w:rsid w:val="00530D2D"/>
    <w:rsid w:val="0053453A"/>
    <w:rsid w:val="00537E76"/>
    <w:rsid w:val="00540CB0"/>
    <w:rsid w:val="00542833"/>
    <w:rsid w:val="00542B38"/>
    <w:rsid w:val="0055377C"/>
    <w:rsid w:val="00553FBD"/>
    <w:rsid w:val="00555211"/>
    <w:rsid w:val="00557E69"/>
    <w:rsid w:val="00564904"/>
    <w:rsid w:val="005719B0"/>
    <w:rsid w:val="00573311"/>
    <w:rsid w:val="005739EA"/>
    <w:rsid w:val="005808E8"/>
    <w:rsid w:val="00581830"/>
    <w:rsid w:val="005859F0"/>
    <w:rsid w:val="00590875"/>
    <w:rsid w:val="00591516"/>
    <w:rsid w:val="005929CE"/>
    <w:rsid w:val="00594483"/>
    <w:rsid w:val="00594B61"/>
    <w:rsid w:val="00595625"/>
    <w:rsid w:val="005A333E"/>
    <w:rsid w:val="005A5B5F"/>
    <w:rsid w:val="005A6F8A"/>
    <w:rsid w:val="005A74FB"/>
    <w:rsid w:val="005C0D93"/>
    <w:rsid w:val="005C2E53"/>
    <w:rsid w:val="005C6089"/>
    <w:rsid w:val="005C7364"/>
    <w:rsid w:val="005E2089"/>
    <w:rsid w:val="005E2CC2"/>
    <w:rsid w:val="005E4B1F"/>
    <w:rsid w:val="005E4BF7"/>
    <w:rsid w:val="005E58CB"/>
    <w:rsid w:val="005F0DF3"/>
    <w:rsid w:val="005F1E23"/>
    <w:rsid w:val="005F21F4"/>
    <w:rsid w:val="005F545B"/>
    <w:rsid w:val="005F76D6"/>
    <w:rsid w:val="006044AF"/>
    <w:rsid w:val="006074B0"/>
    <w:rsid w:val="006079CF"/>
    <w:rsid w:val="0061170E"/>
    <w:rsid w:val="00613034"/>
    <w:rsid w:val="00613070"/>
    <w:rsid w:val="0061668A"/>
    <w:rsid w:val="00616DD7"/>
    <w:rsid w:val="0061764D"/>
    <w:rsid w:val="00622EEC"/>
    <w:rsid w:val="00625D7E"/>
    <w:rsid w:val="00627CD3"/>
    <w:rsid w:val="0063350F"/>
    <w:rsid w:val="0063769B"/>
    <w:rsid w:val="00640A3B"/>
    <w:rsid w:val="006421BD"/>
    <w:rsid w:val="0065344B"/>
    <w:rsid w:val="006553A9"/>
    <w:rsid w:val="00656021"/>
    <w:rsid w:val="00665F92"/>
    <w:rsid w:val="00670B5C"/>
    <w:rsid w:val="0067110B"/>
    <w:rsid w:val="00672920"/>
    <w:rsid w:val="0067583A"/>
    <w:rsid w:val="00687621"/>
    <w:rsid w:val="0069652F"/>
    <w:rsid w:val="00697B9A"/>
    <w:rsid w:val="006A3488"/>
    <w:rsid w:val="006A3B20"/>
    <w:rsid w:val="006A4CCE"/>
    <w:rsid w:val="006A503C"/>
    <w:rsid w:val="006A717F"/>
    <w:rsid w:val="006B0929"/>
    <w:rsid w:val="006B5529"/>
    <w:rsid w:val="006C59A7"/>
    <w:rsid w:val="006C6264"/>
    <w:rsid w:val="006C6DE2"/>
    <w:rsid w:val="006D1A5E"/>
    <w:rsid w:val="006D41B6"/>
    <w:rsid w:val="006D7F19"/>
    <w:rsid w:val="006E2AD6"/>
    <w:rsid w:val="006E32CB"/>
    <w:rsid w:val="006E46BF"/>
    <w:rsid w:val="006E6E99"/>
    <w:rsid w:val="006F6C43"/>
    <w:rsid w:val="006F774B"/>
    <w:rsid w:val="00700388"/>
    <w:rsid w:val="0070136B"/>
    <w:rsid w:val="007041CC"/>
    <w:rsid w:val="007054C3"/>
    <w:rsid w:val="00710F84"/>
    <w:rsid w:val="007137A8"/>
    <w:rsid w:val="00714DAA"/>
    <w:rsid w:val="00714EDE"/>
    <w:rsid w:val="00714F89"/>
    <w:rsid w:val="0071753A"/>
    <w:rsid w:val="00722070"/>
    <w:rsid w:val="00722665"/>
    <w:rsid w:val="00723BC8"/>
    <w:rsid w:val="00725326"/>
    <w:rsid w:val="00726FEE"/>
    <w:rsid w:val="00736AFB"/>
    <w:rsid w:val="00741FEA"/>
    <w:rsid w:val="007431CB"/>
    <w:rsid w:val="00743A2D"/>
    <w:rsid w:val="00750D50"/>
    <w:rsid w:val="00755897"/>
    <w:rsid w:val="00757177"/>
    <w:rsid w:val="00760488"/>
    <w:rsid w:val="00770FCE"/>
    <w:rsid w:val="00780F11"/>
    <w:rsid w:val="007824C0"/>
    <w:rsid w:val="007829F4"/>
    <w:rsid w:val="00784E95"/>
    <w:rsid w:val="00787F01"/>
    <w:rsid w:val="00790C1A"/>
    <w:rsid w:val="0079242D"/>
    <w:rsid w:val="0079390E"/>
    <w:rsid w:val="00793D37"/>
    <w:rsid w:val="007A7697"/>
    <w:rsid w:val="007B1090"/>
    <w:rsid w:val="007B20FE"/>
    <w:rsid w:val="007B6F9A"/>
    <w:rsid w:val="007C1A37"/>
    <w:rsid w:val="007C22BC"/>
    <w:rsid w:val="007C4D01"/>
    <w:rsid w:val="007E0EE8"/>
    <w:rsid w:val="007E3134"/>
    <w:rsid w:val="007E341F"/>
    <w:rsid w:val="007E731E"/>
    <w:rsid w:val="007E742D"/>
    <w:rsid w:val="007F037C"/>
    <w:rsid w:val="007F46B1"/>
    <w:rsid w:val="007F56B7"/>
    <w:rsid w:val="007F72D5"/>
    <w:rsid w:val="00803B33"/>
    <w:rsid w:val="008042CA"/>
    <w:rsid w:val="00804707"/>
    <w:rsid w:val="00805AD8"/>
    <w:rsid w:val="00807127"/>
    <w:rsid w:val="008208EF"/>
    <w:rsid w:val="00824837"/>
    <w:rsid w:val="0082604D"/>
    <w:rsid w:val="008352C9"/>
    <w:rsid w:val="00841771"/>
    <w:rsid w:val="00843A8F"/>
    <w:rsid w:val="00846EF5"/>
    <w:rsid w:val="008477D2"/>
    <w:rsid w:val="008506FD"/>
    <w:rsid w:val="00854759"/>
    <w:rsid w:val="0085673E"/>
    <w:rsid w:val="0085693E"/>
    <w:rsid w:val="00856B01"/>
    <w:rsid w:val="00860678"/>
    <w:rsid w:val="00861649"/>
    <w:rsid w:val="008628EC"/>
    <w:rsid w:val="00864850"/>
    <w:rsid w:val="00865E30"/>
    <w:rsid w:val="00872628"/>
    <w:rsid w:val="00872C94"/>
    <w:rsid w:val="00876922"/>
    <w:rsid w:val="00880A56"/>
    <w:rsid w:val="00880A81"/>
    <w:rsid w:val="008818FA"/>
    <w:rsid w:val="00882631"/>
    <w:rsid w:val="00883102"/>
    <w:rsid w:val="00883972"/>
    <w:rsid w:val="00884692"/>
    <w:rsid w:val="00884F66"/>
    <w:rsid w:val="00891170"/>
    <w:rsid w:val="00891943"/>
    <w:rsid w:val="008968D2"/>
    <w:rsid w:val="00896C45"/>
    <w:rsid w:val="008A056A"/>
    <w:rsid w:val="008A542A"/>
    <w:rsid w:val="008A75AA"/>
    <w:rsid w:val="008B0A95"/>
    <w:rsid w:val="008B1044"/>
    <w:rsid w:val="008B19B3"/>
    <w:rsid w:val="008B2DE9"/>
    <w:rsid w:val="008B3C4B"/>
    <w:rsid w:val="008C0D8F"/>
    <w:rsid w:val="008C1C59"/>
    <w:rsid w:val="008C4E25"/>
    <w:rsid w:val="008D1C79"/>
    <w:rsid w:val="008D2129"/>
    <w:rsid w:val="008F1A5A"/>
    <w:rsid w:val="008F58D2"/>
    <w:rsid w:val="00900174"/>
    <w:rsid w:val="00901CE9"/>
    <w:rsid w:val="00901EC2"/>
    <w:rsid w:val="009021B0"/>
    <w:rsid w:val="00907842"/>
    <w:rsid w:val="00907EF6"/>
    <w:rsid w:val="0091169B"/>
    <w:rsid w:val="00912BA5"/>
    <w:rsid w:val="00915127"/>
    <w:rsid w:val="00915FDD"/>
    <w:rsid w:val="0091799A"/>
    <w:rsid w:val="00922DC2"/>
    <w:rsid w:val="009238D0"/>
    <w:rsid w:val="00924574"/>
    <w:rsid w:val="00924AA8"/>
    <w:rsid w:val="009300B0"/>
    <w:rsid w:val="00932AC8"/>
    <w:rsid w:val="009352D7"/>
    <w:rsid w:val="009360F1"/>
    <w:rsid w:val="00943121"/>
    <w:rsid w:val="0094694B"/>
    <w:rsid w:val="0095498B"/>
    <w:rsid w:val="00954DC1"/>
    <w:rsid w:val="009573A5"/>
    <w:rsid w:val="00960D3D"/>
    <w:rsid w:val="00961C17"/>
    <w:rsid w:val="00962D5C"/>
    <w:rsid w:val="00964833"/>
    <w:rsid w:val="00970A01"/>
    <w:rsid w:val="00972B04"/>
    <w:rsid w:val="0097448C"/>
    <w:rsid w:val="00981B5E"/>
    <w:rsid w:val="0098263D"/>
    <w:rsid w:val="0098697A"/>
    <w:rsid w:val="0099683A"/>
    <w:rsid w:val="009A5F07"/>
    <w:rsid w:val="009B0DBA"/>
    <w:rsid w:val="009C0874"/>
    <w:rsid w:val="009C0F6D"/>
    <w:rsid w:val="009C1193"/>
    <w:rsid w:val="009C3B5C"/>
    <w:rsid w:val="009C6D9D"/>
    <w:rsid w:val="009D2C55"/>
    <w:rsid w:val="009D2E35"/>
    <w:rsid w:val="009D3FFB"/>
    <w:rsid w:val="009D4132"/>
    <w:rsid w:val="009D6810"/>
    <w:rsid w:val="009E1B09"/>
    <w:rsid w:val="009E3FF9"/>
    <w:rsid w:val="009E7D46"/>
    <w:rsid w:val="009F0498"/>
    <w:rsid w:val="009F4BAD"/>
    <w:rsid w:val="00A012FA"/>
    <w:rsid w:val="00A05145"/>
    <w:rsid w:val="00A10040"/>
    <w:rsid w:val="00A126E5"/>
    <w:rsid w:val="00A1491D"/>
    <w:rsid w:val="00A20B54"/>
    <w:rsid w:val="00A267C7"/>
    <w:rsid w:val="00A342CF"/>
    <w:rsid w:val="00A365CE"/>
    <w:rsid w:val="00A42874"/>
    <w:rsid w:val="00A43376"/>
    <w:rsid w:val="00A57BD8"/>
    <w:rsid w:val="00A62297"/>
    <w:rsid w:val="00A64A03"/>
    <w:rsid w:val="00A6786A"/>
    <w:rsid w:val="00A7126A"/>
    <w:rsid w:val="00A71C7E"/>
    <w:rsid w:val="00A73298"/>
    <w:rsid w:val="00A73ED0"/>
    <w:rsid w:val="00A81B4D"/>
    <w:rsid w:val="00A83DB6"/>
    <w:rsid w:val="00A84475"/>
    <w:rsid w:val="00A8486A"/>
    <w:rsid w:val="00A85A0B"/>
    <w:rsid w:val="00A86014"/>
    <w:rsid w:val="00AA33F3"/>
    <w:rsid w:val="00AA5287"/>
    <w:rsid w:val="00AA5807"/>
    <w:rsid w:val="00AA6244"/>
    <w:rsid w:val="00AA73A5"/>
    <w:rsid w:val="00AA7619"/>
    <w:rsid w:val="00AB1ACC"/>
    <w:rsid w:val="00AC081F"/>
    <w:rsid w:val="00AC602A"/>
    <w:rsid w:val="00AD1FEE"/>
    <w:rsid w:val="00AD2B8D"/>
    <w:rsid w:val="00AD3ED1"/>
    <w:rsid w:val="00AD5BBF"/>
    <w:rsid w:val="00AE2378"/>
    <w:rsid w:val="00AE3AF1"/>
    <w:rsid w:val="00AF05ED"/>
    <w:rsid w:val="00AF0A4B"/>
    <w:rsid w:val="00B109C3"/>
    <w:rsid w:val="00B13379"/>
    <w:rsid w:val="00B1787D"/>
    <w:rsid w:val="00B20082"/>
    <w:rsid w:val="00B2260A"/>
    <w:rsid w:val="00B246A2"/>
    <w:rsid w:val="00B256EA"/>
    <w:rsid w:val="00B2638F"/>
    <w:rsid w:val="00B2676E"/>
    <w:rsid w:val="00B2744A"/>
    <w:rsid w:val="00B31FAB"/>
    <w:rsid w:val="00B36B48"/>
    <w:rsid w:val="00B37D84"/>
    <w:rsid w:val="00B46E83"/>
    <w:rsid w:val="00B55358"/>
    <w:rsid w:val="00B55505"/>
    <w:rsid w:val="00B56BD6"/>
    <w:rsid w:val="00B6406A"/>
    <w:rsid w:val="00B647FD"/>
    <w:rsid w:val="00B64F2D"/>
    <w:rsid w:val="00B77842"/>
    <w:rsid w:val="00B821BB"/>
    <w:rsid w:val="00B87786"/>
    <w:rsid w:val="00B9419D"/>
    <w:rsid w:val="00B950B2"/>
    <w:rsid w:val="00BA1AC9"/>
    <w:rsid w:val="00BA73A0"/>
    <w:rsid w:val="00BB261E"/>
    <w:rsid w:val="00BB5BE9"/>
    <w:rsid w:val="00BB6D64"/>
    <w:rsid w:val="00BC0B33"/>
    <w:rsid w:val="00BC163E"/>
    <w:rsid w:val="00BC36C6"/>
    <w:rsid w:val="00BC628A"/>
    <w:rsid w:val="00BC7535"/>
    <w:rsid w:val="00BD0E2F"/>
    <w:rsid w:val="00BD2342"/>
    <w:rsid w:val="00BD2A16"/>
    <w:rsid w:val="00BD4630"/>
    <w:rsid w:val="00BD67BC"/>
    <w:rsid w:val="00BD6850"/>
    <w:rsid w:val="00BD7F62"/>
    <w:rsid w:val="00BE0C0F"/>
    <w:rsid w:val="00BE346A"/>
    <w:rsid w:val="00BF16F9"/>
    <w:rsid w:val="00BF1ADC"/>
    <w:rsid w:val="00BF46D5"/>
    <w:rsid w:val="00BF60E2"/>
    <w:rsid w:val="00BF7902"/>
    <w:rsid w:val="00C00D76"/>
    <w:rsid w:val="00C06D72"/>
    <w:rsid w:val="00C103F9"/>
    <w:rsid w:val="00C12AEE"/>
    <w:rsid w:val="00C1630A"/>
    <w:rsid w:val="00C16636"/>
    <w:rsid w:val="00C2626B"/>
    <w:rsid w:val="00C3105B"/>
    <w:rsid w:val="00C33B3F"/>
    <w:rsid w:val="00C36C82"/>
    <w:rsid w:val="00C54091"/>
    <w:rsid w:val="00C548A0"/>
    <w:rsid w:val="00C57F79"/>
    <w:rsid w:val="00C607D8"/>
    <w:rsid w:val="00C7343B"/>
    <w:rsid w:val="00C7344B"/>
    <w:rsid w:val="00C75145"/>
    <w:rsid w:val="00C77404"/>
    <w:rsid w:val="00C8336F"/>
    <w:rsid w:val="00C87BA0"/>
    <w:rsid w:val="00C94678"/>
    <w:rsid w:val="00C96EA3"/>
    <w:rsid w:val="00C973E8"/>
    <w:rsid w:val="00CA0234"/>
    <w:rsid w:val="00CA05CB"/>
    <w:rsid w:val="00CA0DC7"/>
    <w:rsid w:val="00CA1C18"/>
    <w:rsid w:val="00CA286A"/>
    <w:rsid w:val="00CA2DD4"/>
    <w:rsid w:val="00CA43AF"/>
    <w:rsid w:val="00CA6C9C"/>
    <w:rsid w:val="00CB0692"/>
    <w:rsid w:val="00CB1409"/>
    <w:rsid w:val="00CB7B11"/>
    <w:rsid w:val="00CC1758"/>
    <w:rsid w:val="00CC3D0B"/>
    <w:rsid w:val="00CC44FF"/>
    <w:rsid w:val="00CC73C1"/>
    <w:rsid w:val="00CD16DC"/>
    <w:rsid w:val="00CD4EA6"/>
    <w:rsid w:val="00CE1396"/>
    <w:rsid w:val="00CE2537"/>
    <w:rsid w:val="00CE3091"/>
    <w:rsid w:val="00CE4055"/>
    <w:rsid w:val="00CF39EF"/>
    <w:rsid w:val="00CF4473"/>
    <w:rsid w:val="00CF56AE"/>
    <w:rsid w:val="00CF6158"/>
    <w:rsid w:val="00CF6BA1"/>
    <w:rsid w:val="00CF781B"/>
    <w:rsid w:val="00D024C9"/>
    <w:rsid w:val="00D1246F"/>
    <w:rsid w:val="00D2195A"/>
    <w:rsid w:val="00D254A4"/>
    <w:rsid w:val="00D27AA8"/>
    <w:rsid w:val="00D30BCE"/>
    <w:rsid w:val="00D31198"/>
    <w:rsid w:val="00D314B1"/>
    <w:rsid w:val="00D31CF5"/>
    <w:rsid w:val="00D31DA4"/>
    <w:rsid w:val="00D36333"/>
    <w:rsid w:val="00D44D55"/>
    <w:rsid w:val="00D45529"/>
    <w:rsid w:val="00D45DAD"/>
    <w:rsid w:val="00D47C3E"/>
    <w:rsid w:val="00D51296"/>
    <w:rsid w:val="00D525C8"/>
    <w:rsid w:val="00D52677"/>
    <w:rsid w:val="00D53ECC"/>
    <w:rsid w:val="00D541E8"/>
    <w:rsid w:val="00D54F49"/>
    <w:rsid w:val="00D568EA"/>
    <w:rsid w:val="00D61BB0"/>
    <w:rsid w:val="00D662B2"/>
    <w:rsid w:val="00D756EE"/>
    <w:rsid w:val="00D81C7F"/>
    <w:rsid w:val="00D81E9F"/>
    <w:rsid w:val="00D828A4"/>
    <w:rsid w:val="00D8588C"/>
    <w:rsid w:val="00D91D9D"/>
    <w:rsid w:val="00D97148"/>
    <w:rsid w:val="00DA3267"/>
    <w:rsid w:val="00DA724A"/>
    <w:rsid w:val="00DB0B96"/>
    <w:rsid w:val="00DB166D"/>
    <w:rsid w:val="00DB1A58"/>
    <w:rsid w:val="00DB2867"/>
    <w:rsid w:val="00DB2CE7"/>
    <w:rsid w:val="00DB365A"/>
    <w:rsid w:val="00DC1AF5"/>
    <w:rsid w:val="00DC4EC7"/>
    <w:rsid w:val="00DC5C65"/>
    <w:rsid w:val="00DD01A8"/>
    <w:rsid w:val="00DE5EB6"/>
    <w:rsid w:val="00DE67DF"/>
    <w:rsid w:val="00DE729A"/>
    <w:rsid w:val="00DF1FD9"/>
    <w:rsid w:val="00DF483B"/>
    <w:rsid w:val="00DF545B"/>
    <w:rsid w:val="00DF6D05"/>
    <w:rsid w:val="00E043A3"/>
    <w:rsid w:val="00E05222"/>
    <w:rsid w:val="00E05705"/>
    <w:rsid w:val="00E1326B"/>
    <w:rsid w:val="00E15283"/>
    <w:rsid w:val="00E20EB5"/>
    <w:rsid w:val="00E2380B"/>
    <w:rsid w:val="00E26381"/>
    <w:rsid w:val="00E2709B"/>
    <w:rsid w:val="00E33CB1"/>
    <w:rsid w:val="00E37CDB"/>
    <w:rsid w:val="00E45916"/>
    <w:rsid w:val="00E46F72"/>
    <w:rsid w:val="00E479E3"/>
    <w:rsid w:val="00E519FF"/>
    <w:rsid w:val="00E52425"/>
    <w:rsid w:val="00E53163"/>
    <w:rsid w:val="00E5583F"/>
    <w:rsid w:val="00E56449"/>
    <w:rsid w:val="00E60A1D"/>
    <w:rsid w:val="00E62D6F"/>
    <w:rsid w:val="00E74172"/>
    <w:rsid w:val="00E745D5"/>
    <w:rsid w:val="00E76105"/>
    <w:rsid w:val="00E90270"/>
    <w:rsid w:val="00E90B70"/>
    <w:rsid w:val="00E92912"/>
    <w:rsid w:val="00E94BB3"/>
    <w:rsid w:val="00EA1542"/>
    <w:rsid w:val="00EA3F6B"/>
    <w:rsid w:val="00EA4A28"/>
    <w:rsid w:val="00EA6FC2"/>
    <w:rsid w:val="00EB20F8"/>
    <w:rsid w:val="00EC1D13"/>
    <w:rsid w:val="00EC21F5"/>
    <w:rsid w:val="00EC2906"/>
    <w:rsid w:val="00EC2E6E"/>
    <w:rsid w:val="00EC5EA1"/>
    <w:rsid w:val="00ED5FF8"/>
    <w:rsid w:val="00EE2212"/>
    <w:rsid w:val="00EE302D"/>
    <w:rsid w:val="00EF1DB0"/>
    <w:rsid w:val="00EF1E47"/>
    <w:rsid w:val="00EF382E"/>
    <w:rsid w:val="00EF4F86"/>
    <w:rsid w:val="00EF5D19"/>
    <w:rsid w:val="00EF6132"/>
    <w:rsid w:val="00F01CEE"/>
    <w:rsid w:val="00F07F36"/>
    <w:rsid w:val="00F10E07"/>
    <w:rsid w:val="00F25482"/>
    <w:rsid w:val="00F305EF"/>
    <w:rsid w:val="00F30F6F"/>
    <w:rsid w:val="00F34D74"/>
    <w:rsid w:val="00F41057"/>
    <w:rsid w:val="00F41F34"/>
    <w:rsid w:val="00F41F8F"/>
    <w:rsid w:val="00F426D8"/>
    <w:rsid w:val="00F50EEC"/>
    <w:rsid w:val="00F51F2A"/>
    <w:rsid w:val="00F66058"/>
    <w:rsid w:val="00F6700E"/>
    <w:rsid w:val="00F71A58"/>
    <w:rsid w:val="00F7408B"/>
    <w:rsid w:val="00F77543"/>
    <w:rsid w:val="00F85DA6"/>
    <w:rsid w:val="00F862F3"/>
    <w:rsid w:val="00F91369"/>
    <w:rsid w:val="00F91F4F"/>
    <w:rsid w:val="00F939B3"/>
    <w:rsid w:val="00F94384"/>
    <w:rsid w:val="00FB3DD7"/>
    <w:rsid w:val="00FD131A"/>
    <w:rsid w:val="00FD1656"/>
    <w:rsid w:val="00FE1973"/>
    <w:rsid w:val="00FE2DB7"/>
    <w:rsid w:val="00FE5A3A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B0DD1B2-B140-4EC4-8391-FA096E24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7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07"/>
    <w:pPr>
      <w:ind w:left="720"/>
      <w:contextualSpacing/>
    </w:pPr>
  </w:style>
  <w:style w:type="table" w:styleId="a4">
    <w:name w:val="Table Grid"/>
    <w:basedOn w:val="a1"/>
    <w:uiPriority w:val="59"/>
    <w:rsid w:val="00580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B0B9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aliases w:val="Обычный (Web)"/>
    <w:basedOn w:val="a"/>
    <w:link w:val="a6"/>
    <w:unhideWhenUsed/>
    <w:qFormat/>
    <w:rsid w:val="0072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link w:val="a5"/>
    <w:locked/>
    <w:rsid w:val="0072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ED7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27604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6FC2"/>
  </w:style>
  <w:style w:type="paragraph" w:styleId="ad">
    <w:name w:val="footer"/>
    <w:basedOn w:val="a"/>
    <w:link w:val="ae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6FC2"/>
  </w:style>
  <w:style w:type="character" w:customStyle="1" w:styleId="10">
    <w:name w:val="Заголовок 1 Знак"/>
    <w:basedOn w:val="a0"/>
    <w:link w:val="1"/>
    <w:rsid w:val="00970A0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f">
    <w:name w:val="Strong"/>
    <w:uiPriority w:val="22"/>
    <w:qFormat/>
    <w:rsid w:val="001443D1"/>
    <w:rPr>
      <w:b/>
      <w:bCs/>
    </w:rPr>
  </w:style>
  <w:style w:type="paragraph" w:styleId="af0">
    <w:name w:val="Body Text Indent"/>
    <w:basedOn w:val="a"/>
    <w:link w:val="af1"/>
    <w:rsid w:val="009C087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f1">
    <w:name w:val="Основной текст с отступом Знак"/>
    <w:basedOn w:val="a0"/>
    <w:link w:val="af0"/>
    <w:rsid w:val="009C0874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a">
    <w:name w:val="Без интервала Знак"/>
    <w:link w:val="a9"/>
    <w:locked/>
    <w:rsid w:val="003E1846"/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58183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81830"/>
  </w:style>
  <w:style w:type="character" w:styleId="af4">
    <w:name w:val="Emphasis"/>
    <w:basedOn w:val="a0"/>
    <w:uiPriority w:val="20"/>
    <w:qFormat/>
    <w:rsid w:val="004455F1"/>
    <w:rPr>
      <w:i/>
      <w:iCs/>
    </w:rPr>
  </w:style>
  <w:style w:type="paragraph" w:customStyle="1" w:styleId="12">
    <w:name w:val="Без интервала1"/>
    <w:rsid w:val="007924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BCF3-D91D-4F0D-B1D0-59022887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9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org301</cp:lastModifiedBy>
  <cp:revision>51</cp:revision>
  <cp:lastPrinted>2022-08-05T06:58:00Z</cp:lastPrinted>
  <dcterms:created xsi:type="dcterms:W3CDTF">2021-08-12T06:05:00Z</dcterms:created>
  <dcterms:modified xsi:type="dcterms:W3CDTF">2022-08-19T11:52:00Z</dcterms:modified>
</cp:coreProperties>
</file>