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F75" w:rsidRPr="00F60F75" w:rsidRDefault="00F60F75" w:rsidP="00F60F75">
      <w:pPr>
        <w:spacing w:after="0" w:line="240" w:lineRule="auto"/>
        <w:ind w:firstLine="6946"/>
        <w:rPr>
          <w:rFonts w:ascii="Times New Roman" w:hAnsi="Times New Roman" w:cs="Times New Roman"/>
          <w:i/>
          <w:sz w:val="28"/>
          <w:szCs w:val="28"/>
        </w:rPr>
      </w:pPr>
      <w:r w:rsidRPr="00F60F75">
        <w:rPr>
          <w:rFonts w:ascii="Times New Roman" w:hAnsi="Times New Roman" w:cs="Times New Roman"/>
          <w:i/>
          <w:sz w:val="28"/>
          <w:szCs w:val="28"/>
        </w:rPr>
        <w:t>ЗАТВЕРДЖЕНО</w:t>
      </w:r>
    </w:p>
    <w:p w:rsidR="005B0D10" w:rsidRDefault="00F60F75" w:rsidP="00F60F75">
      <w:pPr>
        <w:spacing w:after="0" w:line="240" w:lineRule="auto"/>
        <w:ind w:firstLine="6946"/>
        <w:rPr>
          <w:rFonts w:ascii="Times New Roman" w:hAnsi="Times New Roman" w:cs="Times New Roman"/>
          <w:i/>
          <w:sz w:val="28"/>
          <w:szCs w:val="28"/>
        </w:rPr>
      </w:pPr>
      <w:r w:rsidRPr="00F60F75">
        <w:rPr>
          <w:rFonts w:ascii="Times New Roman" w:hAnsi="Times New Roman" w:cs="Times New Roman"/>
          <w:i/>
          <w:sz w:val="28"/>
          <w:szCs w:val="28"/>
        </w:rPr>
        <w:t>Рішення міської ради</w:t>
      </w:r>
    </w:p>
    <w:p w:rsidR="00F60F75" w:rsidRPr="00272A66" w:rsidRDefault="00272A66" w:rsidP="00F60F75">
      <w:pPr>
        <w:spacing w:after="0" w:line="240" w:lineRule="auto"/>
        <w:ind w:firstLine="6946"/>
        <w:rPr>
          <w:rFonts w:ascii="Times New Roman" w:hAnsi="Times New Roman" w:cs="Times New Roman"/>
          <w:i/>
          <w:sz w:val="28"/>
          <w:szCs w:val="28"/>
          <w:lang w:val="ru-RU"/>
        </w:rPr>
      </w:pPr>
      <w:r>
        <w:rPr>
          <w:rFonts w:ascii="Times New Roman" w:hAnsi="Times New Roman" w:cs="Times New Roman"/>
          <w:i/>
          <w:sz w:val="28"/>
          <w:szCs w:val="28"/>
          <w:lang w:val="ru-RU"/>
        </w:rPr>
        <w:t>26.01.2022 №1087</w:t>
      </w:r>
    </w:p>
    <w:p w:rsidR="00F60F75" w:rsidRDefault="00F60F75" w:rsidP="00F60F75">
      <w:pPr>
        <w:pStyle w:val="1"/>
        <w:ind w:firstLine="0"/>
        <w:jc w:val="center"/>
      </w:pPr>
      <w:r>
        <w:rPr>
          <w:b/>
          <w:bCs/>
          <w:i/>
          <w:iCs/>
        </w:rPr>
        <w:t>Звіт</w:t>
      </w:r>
    </w:p>
    <w:p w:rsidR="00F60F75" w:rsidRDefault="00F60F75" w:rsidP="00F60F75">
      <w:pPr>
        <w:pStyle w:val="1"/>
        <w:spacing w:after="320"/>
        <w:ind w:firstLine="0"/>
        <w:jc w:val="center"/>
      </w:pPr>
      <w:r>
        <w:rPr>
          <w:b/>
          <w:bCs/>
          <w:i/>
          <w:iCs/>
        </w:rPr>
        <w:t>з виконання у 2021 році Програми інформатизації та цифрової</w:t>
      </w:r>
      <w:r>
        <w:rPr>
          <w:b/>
          <w:bCs/>
          <w:i/>
          <w:iCs/>
        </w:rPr>
        <w:br/>
        <w:t>трансформації на 2017-2024 роки</w:t>
      </w:r>
    </w:p>
    <w:p w:rsidR="00F60F75" w:rsidRDefault="00F60F75" w:rsidP="00F60F75">
      <w:pPr>
        <w:pStyle w:val="1"/>
        <w:ind w:firstLine="720"/>
        <w:jc w:val="both"/>
      </w:pPr>
      <w:r>
        <w:t xml:space="preserve">Метою </w:t>
      </w:r>
      <w:r w:rsidR="00B010D7">
        <w:t>П</w:t>
      </w:r>
      <w:r>
        <w:t>рограми інформатизації та цифрової трансформації на 2017</w:t>
      </w:r>
      <w:r w:rsidRPr="00703E0C">
        <w:t>–</w:t>
      </w:r>
      <w:r>
        <w:t xml:space="preserve">      2024 роки (надалі - Програма) є забезпечення реалізації стратегічних ініціатив       у сфері електронного урядування і електронної демократії, розвитку відкритих даних, міських електронних інформаційних ресурсів та сучасних інформацій-  них технологій, проведення цифрової модернізації за актуальними напрямами, орієнтованої на потреби громади, ефективного муніципального управління.</w:t>
      </w:r>
    </w:p>
    <w:p w:rsidR="00F60F75" w:rsidRDefault="00F60F75" w:rsidP="00F60F75">
      <w:pPr>
        <w:pStyle w:val="1"/>
        <w:ind w:firstLine="720"/>
        <w:jc w:val="both"/>
      </w:pPr>
      <w:r>
        <w:t>Завдання Програми враховують потреби у сфері інформатизації, розвитку електронного урядування, захисту інформації, підвищення якості управління інформаційно-комунікаційними системами   (бази  даних, реєстри, е-сервіси тощо) та ресурсами (центри обробки даних, електронні комунікаційні мережі тощо), забезпечення їх функціонування та подальшого розвитку.</w:t>
      </w:r>
    </w:p>
    <w:p w:rsidR="00F60F75" w:rsidRDefault="00F60F75" w:rsidP="00F60F75">
      <w:pPr>
        <w:pStyle w:val="1"/>
        <w:ind w:firstLine="720"/>
        <w:jc w:val="both"/>
      </w:pPr>
      <w:r>
        <w:t xml:space="preserve">З метою реалізації мети та завдань Програми виконано заходи, на які фактично проведено видатків 73 880 879,79 грн або 87,3 % від плану                           (84 617 328,00 грн),  з них  з   державного бюджету  </w:t>
      </w:r>
      <w:r w:rsidRPr="00FE20FD">
        <w:t>–</w:t>
      </w:r>
      <w:r>
        <w:t xml:space="preserve">  4 843 733,73 грн,       обласного бюджету </w:t>
      </w:r>
      <w:r w:rsidRPr="00FE20FD">
        <w:t>–</w:t>
      </w:r>
      <w:r>
        <w:t xml:space="preserve"> 309 013,00 грн, бюджету Криворізької міської територіальної громади  </w:t>
      </w:r>
      <w:r w:rsidR="0049056A" w:rsidRPr="0049056A">
        <w:t>–</w:t>
      </w:r>
      <w:r w:rsidR="0049056A">
        <w:t xml:space="preserve"> </w:t>
      </w:r>
      <w:r w:rsidR="00C8027D">
        <w:t xml:space="preserve"> </w:t>
      </w:r>
      <w:r>
        <w:t>68 726 133,06 грн.</w:t>
      </w:r>
    </w:p>
    <w:p w:rsidR="00F60F75" w:rsidRPr="008F2A20" w:rsidRDefault="0049056A" w:rsidP="00F60F75">
      <w:pPr>
        <w:pStyle w:val="1"/>
        <w:ind w:firstLine="720"/>
        <w:jc w:val="both"/>
      </w:pPr>
      <w:r w:rsidRPr="008F2A20">
        <w:t>Інформація про видатки з бюджетів державного, обласного та Криворізької міської територіальної громади у 2021 році для фінансування заходів Програми наведена в додатку</w:t>
      </w:r>
      <w:r w:rsidR="006A592D">
        <w:t>.</w:t>
      </w:r>
    </w:p>
    <w:p w:rsidR="00F60F75" w:rsidRDefault="00F60F75" w:rsidP="00F60F75">
      <w:pPr>
        <w:pStyle w:val="1"/>
        <w:ind w:firstLine="720"/>
        <w:jc w:val="both"/>
      </w:pPr>
      <w:r>
        <w:t>З метою забезпечення стабільного функціонування інформаційно-комуні</w:t>
      </w:r>
      <w:r>
        <w:softHyphen/>
        <w:t>каційної інфраструктури виконавчих органів міської ради, безпеки інформацій</w:t>
      </w:r>
      <w:r>
        <w:softHyphen/>
        <w:t>них систем, ефективного використання програмних і технічних ресурсів, роз</w:t>
      </w:r>
      <w:r>
        <w:softHyphen/>
        <w:t xml:space="preserve">гортання нових технологій проведено детальний аналіз технічних (комп’ютер- </w:t>
      </w:r>
      <w:proofErr w:type="spellStart"/>
      <w:r>
        <w:t>ної</w:t>
      </w:r>
      <w:proofErr w:type="spellEnd"/>
      <w:r>
        <w:t xml:space="preserve"> техніки, мережевого та серверного обладнання, оргтехніки) та програмних ресурсів на робочих місцях працівників виконавчих органів міської ради.</w:t>
      </w:r>
    </w:p>
    <w:p w:rsidR="00F60F75" w:rsidRDefault="00F60F75" w:rsidP="00F60F75">
      <w:pPr>
        <w:pStyle w:val="1"/>
        <w:ind w:firstLine="580"/>
        <w:jc w:val="both"/>
      </w:pPr>
      <w:r>
        <w:t>Сьогодні у виконавчих органах міської ради, апарату міської ради і її виконавчого комітету на робочих місцях працівників експлуатується понад 700 персональних комп’ютерів, за допомогою яких виконується абсолютна біль</w:t>
      </w:r>
      <w:r>
        <w:softHyphen/>
        <w:t>-шість операцій з унесення та подальшої обробки даних. Інтенсивність вико</w:t>
      </w:r>
      <w:r>
        <w:softHyphen/>
        <w:t>ристання персональних комп’ютерів у робочому процесі обумовлює їх швидке фізичне старіння, а динаміка розвитку операційних систем та прикладного програмного забезпечення зумовлює моральне старіння і, як наслідок, взагалі унеможливлює використання нових програмних продуктів та повноцінного використання робочих місць. Визначено потребу в оновленні, модернізації     парку комп’ютерної та оргтехніки, серверного й мережевого обладнання для забезпечення виконання основних завдань і функцій працівниками виконавчих органів   міської   ради,   оптимізації   робочих   процесів,  у   тому   числі   через</w:t>
      </w:r>
    </w:p>
    <w:p w:rsidR="00F60F75" w:rsidRPr="00F60F75" w:rsidRDefault="00F60F75" w:rsidP="00F60F75">
      <w:pPr>
        <w:spacing w:after="0" w:line="240" w:lineRule="auto"/>
        <w:rPr>
          <w:rFonts w:ascii="Times New Roman" w:hAnsi="Times New Roman" w:cs="Times New Roman"/>
          <w:sz w:val="28"/>
          <w:szCs w:val="28"/>
        </w:rPr>
      </w:pPr>
    </w:p>
    <w:p w:rsidR="00F60F75" w:rsidRDefault="00F60F75" w:rsidP="00F60F75">
      <w:pPr>
        <w:pStyle w:val="1"/>
        <w:ind w:firstLine="0"/>
        <w:jc w:val="both"/>
      </w:pPr>
      <w:r>
        <w:lastRenderedPageBreak/>
        <w:t>електронний документообіг, та заміни пристроїв з морально застарілими технічними характеристиками й облаштування нових робочих місць. Є потреба    в оновленні мережевого обладнання та серверів.</w:t>
      </w:r>
    </w:p>
    <w:p w:rsidR="00F60F75" w:rsidRDefault="00F60F75" w:rsidP="00F60F75">
      <w:pPr>
        <w:pStyle w:val="1"/>
        <w:ind w:firstLine="740"/>
        <w:jc w:val="both"/>
      </w:pPr>
      <w:r>
        <w:t>З метою популяризації міських електронних сервісів та цифрових техно</w:t>
      </w:r>
      <w:r>
        <w:softHyphen/>
        <w:t xml:space="preserve">логій серед представників Криворізької міської територіальної громади, формування потреб у їх використанні, сприяння розвитку цифрових навичок, популяризації інформаційних можливостей офіційного вебпорталу міста    Кривого Рогу «Криворізький ресурсний центр» (надалі - офіційний </w:t>
      </w:r>
      <w:proofErr w:type="spellStart"/>
      <w:r>
        <w:t>вебпортал</w:t>
      </w:r>
      <w:proofErr w:type="spellEnd"/>
      <w:r>
        <w:t xml:space="preserve">) і мобільного додатка «Мій Кривий Ріг - </w:t>
      </w:r>
      <w:proofErr w:type="spellStart"/>
      <w:r>
        <w:t>Smart</w:t>
      </w:r>
      <w:proofErr w:type="spellEnd"/>
      <w:r>
        <w:t xml:space="preserve"> </w:t>
      </w:r>
      <w:proofErr w:type="spellStart"/>
      <w:r>
        <w:t>City</w:t>
      </w:r>
      <w:proofErr w:type="spellEnd"/>
      <w:r>
        <w:t>» розміщено інформаційні матеріали на офіційному сайті Криворізької міської ради та її виконавчого комітету - 254, у Криворізькій міській газеті «Червоний гірник» - 33, демонструвалися відеоролики в ефірі Комунального підприємства «Телерадіокомпанія «</w:t>
      </w:r>
      <w:proofErr w:type="spellStart"/>
      <w:r>
        <w:t>Рудана</w:t>
      </w:r>
      <w:proofErr w:type="spellEnd"/>
      <w:r>
        <w:t xml:space="preserve">» Криворізької міської ради, виготовлено ескізи та розміщено соціальну рекламу на 12 </w:t>
      </w:r>
      <w:proofErr w:type="spellStart"/>
      <w:r>
        <w:t>білбордах</w:t>
      </w:r>
      <w:proofErr w:type="spellEnd"/>
      <w:r>
        <w:t xml:space="preserve"> і 48 </w:t>
      </w:r>
      <w:proofErr w:type="spellStart"/>
      <w:r>
        <w:t>конвексбордах</w:t>
      </w:r>
      <w:proofErr w:type="spellEnd"/>
      <w:r>
        <w:t>, поліграфічну продукцію (буклети, ярлики, що клеються).</w:t>
      </w:r>
    </w:p>
    <w:p w:rsidR="00F60F75" w:rsidRDefault="00F60F75" w:rsidP="00F60F75">
      <w:pPr>
        <w:pStyle w:val="1"/>
        <w:ind w:firstLine="740"/>
        <w:jc w:val="both"/>
      </w:pPr>
      <w:r>
        <w:t xml:space="preserve">Для забезпечення функціонування інформаційно-комунікаційних систем виконавчих органів міської ради та їх оптимізації придбано робочі станції, моноблоки з ліцензійним програмним забезпеченням, багатофункціональні пристрої, копіювальну та оргтехніку, апаратні засоби, аудіовізуальне та інше обладнання, послуги з їх обслуговування. Виконано часткове оновлення мережевого обладнання: комутаторів, бездротових маршрутизаторів мережі тощо. Придбано послуги безлімітного доступу до мережі Інтернет, інші       послуги з функціонування та обслуговування програмних і технічних засобів,    що використовується у відділах, управліннях, інших виконавчих органах       міської ради, інших робочих приміщеннях виконкому міської ради. Придбані ліцензійні пакети Microsoft Microsoft Office та Microsoft </w:t>
      </w:r>
      <w:proofErr w:type="spellStart"/>
      <w:r>
        <w:t>WinPro</w:t>
      </w:r>
      <w:proofErr w:type="spellEnd"/>
      <w:r>
        <w:t>, антивірусного програмного забезпечення (на виконання умов чинного законодавства України) для встановлення на персональні комп'ютери та сервери, що експлуатуються у виконкомі міської ради.</w:t>
      </w:r>
    </w:p>
    <w:p w:rsidR="00F60F75" w:rsidRDefault="00F60F75" w:rsidP="00F60F75">
      <w:pPr>
        <w:pStyle w:val="1"/>
        <w:ind w:firstLine="740"/>
        <w:jc w:val="both"/>
      </w:pPr>
      <w:r>
        <w:t>Придбано та введено в експлуатацію сканер планетарний книжковий у архівному відділі виконкому Криворізької міської ради з метою створення цифрового фонду користування документами Національного архівного фонду відповідно до Наказу Державної архівної служби України від 16 квітня 2019      року №36 «Про затвердження та впровадження методичних рекомендацій «Цифровий фонд користування документами Національного архівного фонду: створення, зберігання, облік та доступ до нього».</w:t>
      </w:r>
    </w:p>
    <w:p w:rsidR="00F60F75" w:rsidRDefault="00F60F75" w:rsidP="00830E6B">
      <w:pPr>
        <w:pStyle w:val="1"/>
        <w:ind w:firstLine="740"/>
        <w:jc w:val="both"/>
      </w:pPr>
      <w:r>
        <w:t xml:space="preserve">З метою забезпечення ефективного моніторингу поточної обстановки на території міста за допомогою системи відеоспостереження та </w:t>
      </w:r>
      <w:proofErr w:type="spellStart"/>
      <w:r>
        <w:t>відеоконтролю</w:t>
      </w:r>
      <w:proofErr w:type="spellEnd"/>
      <w:r>
        <w:t xml:space="preserve">,     що забезпечить своєчасність прийняття управлінських рішень та </w:t>
      </w:r>
      <w:r w:rsidRPr="009D7FBC">
        <w:t>підвищить</w:t>
      </w:r>
      <w:r>
        <w:t xml:space="preserve"> ефективність вирішення завдань органами місцевого самоврядування тощо, придбано, змонтовано та введено в експлуатацію серверне обладнання, комп’ютерна техніка й інше обладнання. Для технічного забезпечення цифрової трансформації сфери надання електронних послуг придбано та впроваджено            2 </w:t>
      </w:r>
      <w:r w:rsidRPr="00272A66">
        <w:rPr>
          <w:lang w:val="ru-RU"/>
        </w:rPr>
        <w:t xml:space="preserve"> </w:t>
      </w:r>
      <w:r>
        <w:t>сучасні</w:t>
      </w:r>
      <w:r w:rsidRPr="00272A66">
        <w:rPr>
          <w:lang w:val="ru-RU"/>
        </w:rPr>
        <w:t xml:space="preserve"> </w:t>
      </w:r>
      <w:r>
        <w:t xml:space="preserve"> сервери</w:t>
      </w:r>
      <w:r w:rsidRPr="00272A66">
        <w:rPr>
          <w:lang w:val="ru-RU"/>
        </w:rPr>
        <w:t xml:space="preserve"> </w:t>
      </w:r>
      <w:r>
        <w:t xml:space="preserve"> для</w:t>
      </w:r>
      <w:r w:rsidRPr="00272A66">
        <w:rPr>
          <w:lang w:val="ru-RU"/>
        </w:rPr>
        <w:t xml:space="preserve"> </w:t>
      </w:r>
      <w:r>
        <w:t xml:space="preserve"> забезпечення </w:t>
      </w:r>
      <w:r w:rsidRPr="00272A66">
        <w:rPr>
          <w:lang w:val="ru-RU"/>
        </w:rPr>
        <w:t xml:space="preserve"> </w:t>
      </w:r>
      <w:r>
        <w:t xml:space="preserve">безперебійного </w:t>
      </w:r>
      <w:r w:rsidRPr="00272A66">
        <w:rPr>
          <w:lang w:val="ru-RU"/>
        </w:rPr>
        <w:t xml:space="preserve"> </w:t>
      </w:r>
      <w:r>
        <w:t>якісного функціонування</w:t>
      </w:r>
    </w:p>
    <w:p w:rsidR="00F60F75" w:rsidRDefault="00F60F75" w:rsidP="00F60F75">
      <w:pPr>
        <w:pStyle w:val="1"/>
        <w:ind w:firstLine="0"/>
        <w:jc w:val="both"/>
      </w:pPr>
      <w:r>
        <w:lastRenderedPageBreak/>
        <w:t>електронних сервісів, зокрема послуги «е-Малятко» та електронного реєстру територіальної громади м. Кривого Рогу, інших. Придбання цього обладнання забезпечить розвиток взаємодії органів державної влади, громадян і суб’єктів господарювання за допомогою інформаційно-комунікаційних технологій.</w:t>
      </w:r>
    </w:p>
    <w:p w:rsidR="00F60F75" w:rsidRDefault="00F60F75" w:rsidP="00F60F75">
      <w:pPr>
        <w:pStyle w:val="1"/>
        <w:ind w:firstLine="740"/>
        <w:jc w:val="both"/>
      </w:pPr>
      <w:r>
        <w:t xml:space="preserve">З метою використання інформаційно-комунікаційних та цифрових технологій, сучасних електронних систем, ресурсів, сервісів тощо, забезпечення їх супроводу, розвитку, задля підтримки високого рівня прозорості процесу діяльності органів місцевого самоврядування, удосконалення технологій ухвалення управлінських рішень придбано послуги з постачання ліцензій Microsoft Office (для використання програмних продуктів для роботи в режимі реального часу як на робочому місці, так і дистанційно, проведення онлайн- нарад, </w:t>
      </w:r>
      <w:proofErr w:type="spellStart"/>
      <w:r>
        <w:t>вебконференцій</w:t>
      </w:r>
      <w:proofErr w:type="spellEnd"/>
      <w:r>
        <w:t xml:space="preserve"> із застосуванням ліцензійного програмного      забезпечення Microsoft </w:t>
      </w:r>
      <w:proofErr w:type="spellStart"/>
      <w:r>
        <w:t>Teams</w:t>
      </w:r>
      <w:proofErr w:type="spellEnd"/>
      <w:r>
        <w:t xml:space="preserve">), а також з обслуговування офіційного </w:t>
      </w:r>
      <w:proofErr w:type="spellStart"/>
      <w:r>
        <w:t>вебсайта</w:t>
      </w:r>
      <w:proofErr w:type="spellEnd"/>
      <w:r>
        <w:t>, комп’ютерних програм з інформаційно-</w:t>
      </w:r>
      <w:r w:rsidRPr="00A26EAA">
        <w:t>правов</w:t>
      </w:r>
      <w:r w:rsidR="00A26EAA" w:rsidRPr="00A26EAA">
        <w:t>ою</w:t>
      </w:r>
      <w:r w:rsidRPr="00A26EAA">
        <w:t xml:space="preserve"> систем</w:t>
      </w:r>
      <w:r w:rsidR="00A26EAA" w:rsidRPr="00A26EAA">
        <w:t>ою</w:t>
      </w:r>
      <w:r>
        <w:t>, для бухгалтер</w:t>
      </w:r>
      <w:r w:rsidR="00A26EAA">
        <w:t>-</w:t>
      </w:r>
      <w:proofErr w:type="spellStart"/>
      <w:r>
        <w:t>ського</w:t>
      </w:r>
      <w:proofErr w:type="spellEnd"/>
      <w:r>
        <w:t xml:space="preserve"> обліку, фінансової звітності, телекомунікаційні (для роботи Контакт-    центру виконкому Криворізької міської ради), функціонування електронного документообігу у виконавчих органах міської ради.</w:t>
      </w:r>
    </w:p>
    <w:p w:rsidR="00F60F75" w:rsidRDefault="00F60F75" w:rsidP="00F60F75">
      <w:pPr>
        <w:pStyle w:val="1"/>
        <w:ind w:firstLine="740"/>
        <w:jc w:val="both"/>
      </w:pPr>
      <w:r>
        <w:t>Для технічної підтримки та безперебійного функціонування наявних інформаційних систем у департаментах, відділах, управліннях, інших виконав</w:t>
      </w:r>
      <w:r>
        <w:softHyphen/>
        <w:t>-</w:t>
      </w:r>
      <w:proofErr w:type="spellStart"/>
      <w:r>
        <w:t>чих</w:t>
      </w:r>
      <w:proofErr w:type="spellEnd"/>
      <w:r>
        <w:t xml:space="preserve"> органах міської ради організаційно забезпечено системне поточне обслуговування користувачів доменної структури, проведення консультацій з питань використання встановленого програмного забезпечення та засобів інформатизації, діагностику, технічне обслуговування, налагодження, відновлення працездатності наявного мережевого обладнання</w:t>
      </w:r>
      <w:r w:rsidR="00415258">
        <w:t>,</w:t>
      </w:r>
      <w:r>
        <w:t xml:space="preserve"> засобів     інформатизації, технічну підтримку відео- та </w:t>
      </w:r>
      <w:proofErr w:type="spellStart"/>
      <w:r>
        <w:t>аудіокомплексів</w:t>
      </w:r>
      <w:proofErr w:type="spellEnd"/>
      <w:r>
        <w:t>, систем стенографування тощо.</w:t>
      </w:r>
    </w:p>
    <w:p w:rsidR="00F60F75" w:rsidRDefault="00F60F75" w:rsidP="00F60F75">
      <w:pPr>
        <w:pStyle w:val="1"/>
        <w:ind w:firstLine="740"/>
        <w:jc w:val="both"/>
      </w:pPr>
      <w:r>
        <w:t xml:space="preserve">Виконано заходи для забезпечення відкритого зручного доступу до публічної інформації, висвітлення діяльності відділів, управлінь, інших виконавчих органів міської ради, оперативного інформування мешканців про актуальні питання життєдіяльності міста, організаційної підтримки своєчасного оприлюднення та оновлення наборів даних відповідно до чинного </w:t>
      </w:r>
      <w:proofErr w:type="spellStart"/>
      <w:r>
        <w:t>законо</w:t>
      </w:r>
      <w:proofErr w:type="spellEnd"/>
      <w:r>
        <w:softHyphen/>
        <w:t xml:space="preserve">-  </w:t>
      </w:r>
      <w:proofErr w:type="spellStart"/>
      <w:r>
        <w:t>давства</w:t>
      </w:r>
      <w:proofErr w:type="spellEnd"/>
      <w:r>
        <w:t xml:space="preserve"> України, адміністрування й керування системами інформаційного наповнення офіційного вебсайта Криворізької міської ради та її виконавчого комітету (kr.gov.ua) (надалі - офіційний вебсайт) і офіційного вебпорталу міста Кривого Рогу «Криворізький ресурсний центр» (krmisto.gov.ua) у порядку, визначеному актами органів місцевого самоврядування. Організовано     створення та впровадження нових електронних інформаційних ресурсів, систем   і сервісів, розвиток, супроводження й технічну підтримку наявних програмних продуктів, їх взаємодію.</w:t>
      </w:r>
    </w:p>
    <w:p w:rsidR="00F60F75" w:rsidRDefault="00F60F75" w:rsidP="00830E6B">
      <w:pPr>
        <w:pStyle w:val="1"/>
        <w:ind w:firstLine="740"/>
        <w:jc w:val="both"/>
      </w:pPr>
      <w:r>
        <w:t xml:space="preserve">На офіційному вебсайті, що забезпечує умови для доступу користувачів     до публічної інформації, на головній сторінці створено та функціонують нові рубрики з банерами: «Картка </w:t>
      </w:r>
      <w:proofErr w:type="spellStart"/>
      <w:r>
        <w:t>криворіжця</w:t>
      </w:r>
      <w:proofErr w:type="spellEnd"/>
      <w:r>
        <w:t xml:space="preserve">» (з детальною інформацією про дислокацію пунктів прийому документів для оформлення «Картки </w:t>
      </w:r>
      <w:proofErr w:type="spellStart"/>
      <w:r>
        <w:t>криворіжця</w:t>
      </w:r>
      <w:proofErr w:type="spellEnd"/>
      <w:r>
        <w:t>» для  зареєстрованих  (облікованих)  мешканців  Кривого  Рогу,  Положення   про</w:t>
      </w:r>
    </w:p>
    <w:p w:rsidR="00F60F75" w:rsidRDefault="00F60F75" w:rsidP="00F60F75">
      <w:pPr>
        <w:pStyle w:val="1"/>
        <w:ind w:firstLine="0"/>
        <w:jc w:val="both"/>
      </w:pPr>
      <w:r>
        <w:lastRenderedPageBreak/>
        <w:t xml:space="preserve">багатофункціональну електронну «Картку </w:t>
      </w:r>
      <w:proofErr w:type="spellStart"/>
      <w:r>
        <w:t>криворіжця</w:t>
      </w:r>
      <w:proofErr w:type="spellEnd"/>
      <w:r>
        <w:t xml:space="preserve">», Порядок видачі, обігу </w:t>
      </w:r>
      <w:r w:rsidR="00E93B6D">
        <w:t xml:space="preserve">  </w:t>
      </w:r>
      <w:bookmarkStart w:id="0" w:name="_GoBack"/>
      <w:bookmarkEnd w:id="0"/>
      <w:r>
        <w:t xml:space="preserve">та припинення дії багатофункціональної електронної «Картки </w:t>
      </w:r>
      <w:proofErr w:type="spellStart"/>
      <w:r>
        <w:t>криворіжця</w:t>
      </w:r>
      <w:proofErr w:type="spellEnd"/>
      <w:r>
        <w:t xml:space="preserve">» (замовлення картки онлайн), «Соціальний захист» (Інформаційний вісник департаменту соціальної політики виконкому Криворізької міської ради), «Гід з державних послуг» (з посиланням на однойменний </w:t>
      </w:r>
      <w:proofErr w:type="spellStart"/>
      <w:r>
        <w:t>вебпортал</w:t>
      </w:r>
      <w:proofErr w:type="spellEnd"/>
      <w:r>
        <w:t xml:space="preserve"> та сторінку з актуальними тематичними добірками новин про державні послуги),     «Платформа Центрів Дія». Складові розділу «Підрозділи виконкому» доповнилися новими вкладками за пропозиціями відділів, управлінь, інших виконавчих органів міської ради. У розділах «Бюджет» і «Інформаційна база» модернізовано підрозділи «Інформація щодо виконання місцевих бюджетів» та «Стратегічний план розвитку міста Кривого Рогу на період до 2025 року». Протягом року на офіційному </w:t>
      </w:r>
      <w:proofErr w:type="spellStart"/>
      <w:r>
        <w:t>вебсайті</w:t>
      </w:r>
      <w:proofErr w:type="spellEnd"/>
      <w:r>
        <w:t xml:space="preserve"> відвідувачами </w:t>
      </w:r>
      <w:proofErr w:type="spellStart"/>
      <w:r>
        <w:t>переглянуто</w:t>
      </w:r>
      <w:proofErr w:type="spellEnd"/>
      <w:r>
        <w:t xml:space="preserve"> 7,5 млн сторінок,  у середньому за місяць його відвідувало 52 тис. унікальних користувачів  (протягом 2020 року - 5,6 млн та 40 тис. відповідно).</w:t>
      </w:r>
    </w:p>
    <w:p w:rsidR="00F60F75" w:rsidRDefault="00F60F75" w:rsidP="00F60F75">
      <w:pPr>
        <w:pStyle w:val="1"/>
        <w:ind w:firstLine="720"/>
        <w:jc w:val="both"/>
      </w:pPr>
      <w:r>
        <w:t xml:space="preserve">Відкриті дані є одним з пріоритетних напрямів цифрової трансформації міста. Сьогодні на Єдиному державному порталі відкритих даних (data.gov.ua) розпорядниками інформації Кривого Рогу опубліковано 643 набори даних. На </w:t>
      </w:r>
      <w:proofErr w:type="spellStart"/>
      <w:r>
        <w:t>вебпорталі</w:t>
      </w:r>
      <w:proofErr w:type="spellEnd"/>
      <w:r>
        <w:t xml:space="preserve"> відкритих даних міста (od.kr.gov.ua) оприлюднено 739 наборів даних  з інформацією, розпорядниками якої є Криворізька міська рада та її виконавчий комітет. Крім обов’язкових наборів, визначених законодавством, на цьому </w:t>
      </w:r>
      <w:proofErr w:type="spellStart"/>
      <w:r>
        <w:t>вебпорталі</w:t>
      </w:r>
      <w:proofErr w:type="spellEnd"/>
      <w:r>
        <w:t xml:space="preserve"> виконавчими органами міської ради та комунальними </w:t>
      </w:r>
      <w:proofErr w:type="spellStart"/>
      <w:r>
        <w:t>підприєм-ствами</w:t>
      </w:r>
      <w:proofErr w:type="spellEnd"/>
      <w:r>
        <w:t xml:space="preserve"> й закладами публікуються дані з урахуванням запитів, що надходять до розпорядників інформації, результати зустрічей і обговорень з громадськістю актуальних питань життєдіяльності міста.</w:t>
      </w:r>
    </w:p>
    <w:p w:rsidR="00F60F75" w:rsidRDefault="00F60F75" w:rsidP="00830E6B">
      <w:pPr>
        <w:pStyle w:val="1"/>
        <w:ind w:firstLine="720"/>
        <w:jc w:val="both"/>
      </w:pPr>
      <w:r>
        <w:t xml:space="preserve">Відповідно до основних цілей і ключових напрямів Концепції «Кривий      Ріг </w:t>
      </w:r>
      <w:r w:rsidRPr="009329AF">
        <w:t>–</w:t>
      </w:r>
      <w:r>
        <w:t xml:space="preserve"> </w:t>
      </w:r>
      <w:proofErr w:type="spellStart"/>
      <w:r>
        <w:t>Smart</w:t>
      </w:r>
      <w:proofErr w:type="spellEnd"/>
      <w:r>
        <w:t xml:space="preserve"> </w:t>
      </w:r>
      <w:proofErr w:type="spellStart"/>
      <w:r>
        <w:t>City</w:t>
      </w:r>
      <w:proofErr w:type="spellEnd"/>
      <w:r>
        <w:t xml:space="preserve"> 2020», затвердженої рішенням міської ради від 30.06.2020    №4777, у місті запроваджено нові інструменти електронного урядування з    метою вдосконалення процесів управління ним, контролю якості послуг, забезпечення прозорості діяльності міської влади та підзвітності її громадянам, взаємної комунікації тощо. Організаційно забезпечено функціонування та підтримку в актуальному стані сучасних електронних </w:t>
      </w:r>
      <w:proofErr w:type="spellStart"/>
      <w:r>
        <w:t>вебсервісів</w:t>
      </w:r>
      <w:proofErr w:type="spellEnd"/>
      <w:r>
        <w:t xml:space="preserve">: «Контакт- центр виконкому Криворізької міської ради», що функціонує в режимах  телефонії (безоплатно для вхідних дзвінків за номерами 15 20 і 499 15 20), мобільних додатків для використання в смартфонах з операційними системами </w:t>
      </w:r>
      <w:proofErr w:type="spellStart"/>
      <w:r>
        <w:t>iOS</w:t>
      </w:r>
      <w:proofErr w:type="spellEnd"/>
      <w:r>
        <w:t xml:space="preserve"> та </w:t>
      </w:r>
      <w:proofErr w:type="spellStart"/>
      <w:r>
        <w:t>Android</w:t>
      </w:r>
      <w:proofErr w:type="spellEnd"/>
      <w:r>
        <w:t xml:space="preserve"> і вебсайта «Контакт-центр м. Кривий Ріг» (spilkuisia.kr.gov.ua), «Консультації з громадськістю» (proponui.kr.gov.ua), «Єдиний кабінет меш-</w:t>
      </w:r>
      <w:proofErr w:type="spellStart"/>
      <w:r>
        <w:t>канця</w:t>
      </w:r>
      <w:proofErr w:type="spellEnd"/>
      <w:r>
        <w:t>» (korystuisia.kr.gov.ua), «Електронний сервіс поіменного голосування та звітів щодо діяльності керівництва ради та депутатів» (dobrispravy.kr.gov.ua), «Великі дані - Кривий Ріг» (dostupno.kr.gov.ua), «</w:t>
      </w:r>
      <w:proofErr w:type="spellStart"/>
      <w:r>
        <w:t>Енергосервіс</w:t>
      </w:r>
      <w:proofErr w:type="spellEnd"/>
      <w:r>
        <w:t>: облік, контроль, економія» (zberihai.kr.gov.ua), «Оцінка якості обслуговування» (holosui.kr.gov.ua), «Єдиний реєстр земель та об'єктів комунальної власності міста» (znai.kr.gov.ua), «Реєстр заявників-учасників АТО/ООС та членів їх сімей на отримання  земельних ділянок для індивідуального житлового будівництва» (kontroliui.kr.gov.ua), «Онлайн-черга на житло» (pereviriai.kr.gov.ua).</w:t>
      </w:r>
    </w:p>
    <w:p w:rsidR="00F60F75" w:rsidRDefault="00F60F75" w:rsidP="00F60F75">
      <w:pPr>
        <w:pStyle w:val="1"/>
        <w:ind w:firstLine="720"/>
        <w:jc w:val="both"/>
      </w:pPr>
      <w:r>
        <w:lastRenderedPageBreak/>
        <w:t xml:space="preserve">Ужито заходів для забезпечення цілодобового супроводу й технічної підтримки всіх складових офіційного вебпорталу міста Кривого Рогу «Криворізький ресурсний центр» (krmisto.gov.ua) (надалі - офіційний   </w:t>
      </w:r>
      <w:proofErr w:type="spellStart"/>
      <w:r>
        <w:t>вебпортал</w:t>
      </w:r>
      <w:proofErr w:type="spellEnd"/>
      <w:r>
        <w:t xml:space="preserve">), на базі якого діють його мобільна версія, окрема спеціальна версія, створена та доступна за допомогою 12 сенсорних інформаційних кіосків, розташованих на території міста, інтерактивна мультимедійна електронна енциклопедія інфраструктури міста «Місто на мапі» (mapa.krmisto.gov.ua), мобільний додаток «Мій Кривий Ріг - </w:t>
      </w:r>
      <w:proofErr w:type="spellStart"/>
      <w:r>
        <w:t>Smart</w:t>
      </w:r>
      <w:proofErr w:type="spellEnd"/>
      <w:r>
        <w:t xml:space="preserve"> </w:t>
      </w:r>
      <w:proofErr w:type="spellStart"/>
      <w:r>
        <w:t>City</w:t>
      </w:r>
      <w:proofErr w:type="spellEnd"/>
      <w:r>
        <w:t xml:space="preserve">» для використання в   смартфонах з операційними системами </w:t>
      </w:r>
      <w:proofErr w:type="spellStart"/>
      <w:r>
        <w:t>iOS</w:t>
      </w:r>
      <w:proofErr w:type="spellEnd"/>
      <w:r>
        <w:t xml:space="preserve"> та </w:t>
      </w:r>
      <w:proofErr w:type="spellStart"/>
      <w:r>
        <w:t>Android</w:t>
      </w:r>
      <w:proofErr w:type="spellEnd"/>
      <w:r>
        <w:t>. За допомогою цих сучасних інтерактивних програмних продуктів користувачі мають цілодобовий зручний доступ до актуальної інформації, що міститься в 186 електронних інформаційних ресурсах міста, статтях, рубриках з важливих питань для різних категорій запитувачів, десяти тематичних та аналітичних модулях. Протягом  року головна сторінка «Каталог ресурсів» доповнилася новими ресурсами: «Установи соціального захисту молоді, сімей, жінок» (підрозділ «Соціальний захист. Праця»), «Комунальні підприємства у сфері транспорту» (підрозділі «Транспорт та телекомунікації»), «Інші установи» (підрозділ «Освіта, спорт, дитячі табори, гуртки»), «Комунальне підприємство «Парк культури і   відпочинку імені Богдана Хмельницького» Криворізької міської ради»   (підрозділ «Благоустрій») з детальною інформацією про адресу установи, (закладу, підприємства) з показом на електронній мапі та фото будівель, їх керівників, номерів телефонів, електронної пошти, режиму роботи тощо.</w:t>
      </w:r>
    </w:p>
    <w:p w:rsidR="00F60F75" w:rsidRDefault="00F60F75" w:rsidP="00F60F75">
      <w:pPr>
        <w:pStyle w:val="1"/>
        <w:ind w:firstLine="720"/>
        <w:jc w:val="both"/>
      </w:pPr>
      <w:r>
        <w:t>Виконано модифікацію, забезпечено розміщення актуальних матеріалів в діючих 12 статтях та рубриках з корисною для мешканців міста інформацією     для різних життєвих ситуацій і питань. У рубриці «Все про ОСББ», що містить корисну інформацію з цього напряму, ресурс «Послідовність виконання капітального ремонту конструктивних елементів в житлових будинках, мешканцями яких створено ОСББ» доповнився можливістю внесення    інформації про рік виконання капітального ремонту. Ресурс «Установи соціального захисту» доповнився інформацією про покроковий порядок     надання послуг мешканцям міста кожною з 29 соціальних установ. У підрозділі «Юридична, правоохоронна та фінансова діяльність» ресурс «Криворізьке районне управління поліції, його відділення, Полк патрульної поліції, територіальні сервісні центри» доповнився інформацією про територією обслуговування, інше. У ресурсі «Управителі» інформацію про підприємства,    що надають послуги з утримання будинків і споруд та прибудинкових      територій згідно з вимогами чинного законодавства України, доповнено відомостями про вартість послуг з управління за домовленістю сторін.</w:t>
      </w:r>
    </w:p>
    <w:p w:rsidR="00F60F75" w:rsidRDefault="00F60F75" w:rsidP="00830E6B">
      <w:pPr>
        <w:pStyle w:val="1"/>
        <w:ind w:firstLine="720"/>
        <w:jc w:val="both"/>
      </w:pPr>
      <w:r>
        <w:t>У структурі вебпорталу функціонують 10 модулів: 5 тематичних і 5 аналітичних. У поточному році виконано модифікацію (розширення функціо</w:t>
      </w:r>
      <w:r>
        <w:softHyphen/>
        <w:t>налу) тематичного модуля «</w:t>
      </w:r>
      <w:proofErr w:type="spellStart"/>
      <w:r>
        <w:t>Екомоніторинг</w:t>
      </w:r>
      <w:proofErr w:type="spellEnd"/>
      <w:r>
        <w:t>», додано пости спостереження Приватних акціонерних товариств «Північний гірничо-збагачувальний  комбінат» (2 пости), «Центральний гірничо-збагачувальний комбінат» (4     пости), «Інгулецький гірничо-збагачувальний комбінат» (2 пости), Товариства з</w:t>
      </w:r>
    </w:p>
    <w:p w:rsidR="00F60F75" w:rsidRDefault="00F60F75" w:rsidP="00F60F75">
      <w:pPr>
        <w:pStyle w:val="1"/>
        <w:ind w:firstLine="0"/>
        <w:jc w:val="both"/>
      </w:pPr>
      <w:r>
        <w:lastRenderedPageBreak/>
        <w:t>обмеженою відповідальністю «МЕТІНВЕСТ-Криворізький ремонтно- механічний завод» (2 пости). Усього в сервісі «</w:t>
      </w:r>
      <w:proofErr w:type="spellStart"/>
      <w:r>
        <w:t>Екомоніторинг</w:t>
      </w:r>
      <w:proofErr w:type="spellEnd"/>
      <w:r>
        <w:t xml:space="preserve">» - відображено інформацію про 31 пост спостереження. Виконана модифікації модуля  «Соціальні допомоги мешканцям міста», двох розділів офіційного вебпорталу.     У розділі «Закупівлі» створено можливість та висвітлено інформацію щодо обґрунтування процедур закупівель (на виконання чинного законодавства України). Протягом року розпорядниками бюджетних коштів оприлюднено інформацію щодо понад 5,5 тис. закупівель за бюджетний кошт товарів, робіт і послуг, що не здійснюються з використанням електронної системи закупівель.      У розділі «Житловий фонд» створено та оприлюднено електронні паспорти житлових будинків, у яких функціонують житлово-будівельні кооперативи, об’єднання співвласників багатоквартирного будинку, та відомчого житлового фонду міста. Протягом року в розділі забезпечено щомісяця висвітлення актуальної інформації в електронних паспортах понад 5,2 тис. житлових багатоквартирних будинків спільної власності (характеристики, складові, обладнання, прибудинкові території) і докладна інформація управителів щодо фактичних витрат за надану послугу з управління та утримання будинків і їх прибудинкових територій (вартість фактично наданих послуг на 1 </w:t>
      </w:r>
      <w:proofErr w:type="spellStart"/>
      <w:r>
        <w:t>кв</w:t>
      </w:r>
      <w:proofErr w:type="spellEnd"/>
      <w:r>
        <w:t xml:space="preserve">. м     загальної площі житлового будинку за календарний місяць), планів поточних ремонтів та їх виконання. На інтерактивній мультимедійній електронній енциклопедії інфраструктури міста «Місто на мапі» створено й функціонує   новий ресурс для внутрішнього використання органами місцевого самоврядування «Колодязі». Ресурс «Дислокація </w:t>
      </w:r>
      <w:proofErr w:type="spellStart"/>
      <w:r>
        <w:t>сухостоїв</w:t>
      </w:r>
      <w:proofErr w:type="spellEnd"/>
      <w:r>
        <w:t xml:space="preserve"> на території міста» доповнився функцією графічного відображення ліквідованих </w:t>
      </w:r>
      <w:proofErr w:type="spellStart"/>
      <w:r>
        <w:t>сухостоїв</w:t>
      </w:r>
      <w:proofErr w:type="spellEnd"/>
      <w:r>
        <w:t>.</w:t>
      </w:r>
    </w:p>
    <w:p w:rsidR="00F60F75" w:rsidRDefault="00F60F75" w:rsidP="00F60F75">
      <w:pPr>
        <w:pStyle w:val="1"/>
        <w:ind w:firstLine="740"/>
        <w:jc w:val="both"/>
      </w:pPr>
      <w:r>
        <w:t xml:space="preserve">Щомісяця офіційний </w:t>
      </w:r>
      <w:proofErr w:type="spellStart"/>
      <w:r>
        <w:t>вебпортал</w:t>
      </w:r>
      <w:proofErr w:type="spellEnd"/>
      <w:r>
        <w:t xml:space="preserve"> відвідують орієнтовно близько 86 тис. унікальних користувачів у середньому близько 130 тис. раз, здійснюючи приблизно 0,42 млн переглядів, щорічно </w:t>
      </w:r>
      <w:r w:rsidRPr="00E74EF3">
        <w:t>–</w:t>
      </w:r>
      <w:r>
        <w:t xml:space="preserve"> близько 5 млн переглядів. Динаміка кількості відвідувань офіційного вебпорталу протягом доби коливається, але в середньому у 2021 році цей показник склав понад 14,0 тис. сторінок. За статистикою встановлення мобільного додатка «Мій Кривий Ріг - </w:t>
      </w:r>
      <w:proofErr w:type="spellStart"/>
      <w:r>
        <w:t>Smart</w:t>
      </w:r>
      <w:proofErr w:type="spellEnd"/>
      <w:r>
        <w:t xml:space="preserve"> </w:t>
      </w:r>
      <w:proofErr w:type="spellStart"/>
      <w:r>
        <w:t>City</w:t>
      </w:r>
      <w:proofErr w:type="spellEnd"/>
      <w:r>
        <w:t xml:space="preserve">» сьогодні це </w:t>
      </w:r>
      <w:r w:rsidRPr="00E74EF3">
        <w:t>–</w:t>
      </w:r>
      <w:r>
        <w:t xml:space="preserve"> понад 75, 0 тис. завантажень.</w:t>
      </w:r>
    </w:p>
    <w:p w:rsidR="00F60F75" w:rsidRDefault="00F60F75" w:rsidP="00F60F75">
      <w:pPr>
        <w:pStyle w:val="1"/>
        <w:ind w:firstLine="740"/>
        <w:jc w:val="both"/>
      </w:pPr>
      <w:r>
        <w:t>Протягом року забезпечено ефективний зворотний онлайн-зв'язок міської влади з представниками Криворізької міської територіальної громади за допомогою сервісу «Електронний Контакт-центр», офіційного вебпорталу та офіційного вебсайта.</w:t>
      </w:r>
    </w:p>
    <w:p w:rsidR="00F60F75" w:rsidRDefault="00F60F75" w:rsidP="00830E6B">
      <w:pPr>
        <w:pStyle w:val="1"/>
        <w:ind w:firstLine="740"/>
        <w:jc w:val="both"/>
      </w:pPr>
      <w:r>
        <w:t>Для забезпечення функціонування інформаційно-телекомунікаційних систем, сервісів у закладах, установах та на підприємствах, що перебувають у комунальній власності міста, придбано послуги з безперебійного доступу до мережі Інтернет, з установлення (інсталяції) програмного забезпечення, обслуговування та консультативного супроводу, обслуговування комп’ютерних програм з бухгалтерського обліку та фінансової звітності, підтримки працездатності та забезпечення функціонування інформаційних систем, комунікаційних сервісів, модулів, антивірусного програмного забезпечення, установлення  та  оновлення   ліцензійних   програм,  отримання  кваліфікованих</w:t>
      </w:r>
    </w:p>
    <w:p w:rsidR="00F60F75" w:rsidRDefault="00F60F75" w:rsidP="00F60F75">
      <w:pPr>
        <w:pStyle w:val="1"/>
        <w:ind w:firstLine="0"/>
        <w:jc w:val="both"/>
      </w:pPr>
      <w:r>
        <w:lastRenderedPageBreak/>
        <w:t>сертифікатів електронного підпису. Реалізовано проєкти-переможці конкурсу проєктів місцевого розвитку «Громадський бюджет» у галузі культури («Бібліотечний інформаційний тандем», «</w:t>
      </w:r>
      <w:proofErr w:type="spellStart"/>
      <w:r>
        <w:t>Відеолабораторія</w:t>
      </w:r>
      <w:proofErr w:type="spellEnd"/>
      <w:r>
        <w:t xml:space="preserve"> DKC </w:t>
      </w:r>
      <w:proofErr w:type="spellStart"/>
      <w:r>
        <w:t>Productson</w:t>
      </w:r>
      <w:proofErr w:type="spellEnd"/>
      <w:r>
        <w:t>»). Придбано комплектуючі для персональних комп’ютерів, комп’ютерне обладнання, оргтехніку, спеціальні засоби корекції для дітей з особливими освітніми потребами.</w:t>
      </w:r>
    </w:p>
    <w:p w:rsidR="00F60F75" w:rsidRDefault="00F60F75" w:rsidP="00F60F75">
      <w:pPr>
        <w:pStyle w:val="1"/>
        <w:ind w:firstLine="720"/>
        <w:jc w:val="both"/>
      </w:pPr>
      <w:r>
        <w:t xml:space="preserve">Для запровадження в м. Кривому Розі багатофункціональної електронної «Картки </w:t>
      </w:r>
      <w:proofErr w:type="spellStart"/>
      <w:r>
        <w:t>криворіжця</w:t>
      </w:r>
      <w:proofErr w:type="spellEnd"/>
      <w:r>
        <w:t xml:space="preserve">»: у сфері соціального захисту мешканців міста здійснено програмування карток, придбано послуги з оренди й хостингу серверного обладнання та </w:t>
      </w:r>
      <w:proofErr w:type="spellStart"/>
      <w:r>
        <w:t>хост</w:t>
      </w:r>
      <w:proofErr w:type="spellEnd"/>
      <w:r>
        <w:t xml:space="preserve">-майданчика, обслуговування і супроводу серверного обладнання, у галузі освіти і науки </w:t>
      </w:r>
      <w:r w:rsidRPr="003C0CFD">
        <w:t>–</w:t>
      </w:r>
      <w:r>
        <w:t xml:space="preserve"> виконано програмування карток.</w:t>
      </w:r>
    </w:p>
    <w:p w:rsidR="00F60F75" w:rsidRDefault="00F60F75" w:rsidP="00F60F75">
      <w:pPr>
        <w:pStyle w:val="1"/>
        <w:ind w:firstLine="720"/>
        <w:jc w:val="both"/>
      </w:pPr>
      <w:r>
        <w:t>За напрямом «</w:t>
      </w:r>
      <w:proofErr w:type="spellStart"/>
      <w:r>
        <w:t>Екополітика</w:t>
      </w:r>
      <w:proofErr w:type="spellEnd"/>
      <w:r>
        <w:t xml:space="preserve"> та охорона довкілля» проведено модернізацію стаціонарних постів автоматичного спостереження та обробки показників     якості атмосферного повітря.</w:t>
      </w:r>
    </w:p>
    <w:p w:rsidR="00F60F75" w:rsidRDefault="00F60F75" w:rsidP="00F60F75">
      <w:pPr>
        <w:pStyle w:val="1"/>
        <w:ind w:firstLine="720"/>
        <w:jc w:val="both"/>
      </w:pPr>
      <w:r>
        <w:t xml:space="preserve">За напрямом «Транспорт та міська мобільність» придбано: ліцензії на   право користування комп’ютерними програмами програмного комплексу «Автоматизована інформаційна система оплати проїзду», послуги з технічного обслуговування та консультативного супроводу програмного комплексу «Автоматизована інформаційна система оплати проїзду»; послуги з оренди та хостингу серверного обладнання, обслуговування та супроводу серверного обладнання на </w:t>
      </w:r>
      <w:proofErr w:type="spellStart"/>
      <w:r>
        <w:t>хост</w:t>
      </w:r>
      <w:proofErr w:type="spellEnd"/>
      <w:r>
        <w:t>-майданчику; телекомунікаційні послуги мобільного оператора, підтримка доступу до мережі Інтернет; безстрокову ліцензію на програмне забезпечення (комп'ютерну програму «</w:t>
      </w:r>
      <w:proofErr w:type="spellStart"/>
      <w:r>
        <w:t>Metrix</w:t>
      </w:r>
      <w:proofErr w:type="spellEnd"/>
      <w:r>
        <w:t xml:space="preserve">»); послуги з випуску та підтримки </w:t>
      </w:r>
      <w:proofErr w:type="spellStart"/>
      <w:r>
        <w:t>ssl</w:t>
      </w:r>
      <w:proofErr w:type="spellEnd"/>
      <w:r>
        <w:t>-сертифікатів MyCard.kpcep.dp.ua та reports.kpcep.dp.ua.</w:t>
      </w:r>
    </w:p>
    <w:p w:rsidR="00F60F75" w:rsidRDefault="00F60F75" w:rsidP="00F60F75">
      <w:pPr>
        <w:pStyle w:val="1"/>
        <w:ind w:firstLine="720"/>
        <w:jc w:val="both"/>
      </w:pPr>
      <w:r>
        <w:t xml:space="preserve">Придбано мобільні додатки </w:t>
      </w:r>
      <w:proofErr w:type="spellStart"/>
      <w:r>
        <w:t>CardHolder</w:t>
      </w:r>
      <w:proofErr w:type="spellEnd"/>
      <w:r>
        <w:t xml:space="preserve"> на платформі </w:t>
      </w:r>
      <w:proofErr w:type="spellStart"/>
      <w:r>
        <w:t>Android</w:t>
      </w:r>
      <w:proofErr w:type="spellEnd"/>
      <w:r>
        <w:t xml:space="preserve">, IOS для підтримки функціонування електронного квитка - «Картки </w:t>
      </w:r>
      <w:proofErr w:type="spellStart"/>
      <w:r>
        <w:t>криворіжця</w:t>
      </w:r>
      <w:proofErr w:type="spellEnd"/>
      <w:r>
        <w:t>», «Зручний маршрут» (</w:t>
      </w:r>
      <w:proofErr w:type="spellStart"/>
      <w:r>
        <w:t>Android</w:t>
      </w:r>
      <w:proofErr w:type="spellEnd"/>
      <w:r>
        <w:t>, IOS) на базі телеметричної платформи   комп'ютерна програма «</w:t>
      </w:r>
      <w:proofErr w:type="spellStart"/>
      <w:r>
        <w:t>Metrix</w:t>
      </w:r>
      <w:proofErr w:type="spellEnd"/>
      <w:r>
        <w:t xml:space="preserve">»; послуги з розробки додаткового модуля АІС ВТК (програмна розробка АРІ) для можливості здійснення онлайн-голосування Карткою </w:t>
      </w:r>
      <w:proofErr w:type="spellStart"/>
      <w:r>
        <w:t>криворіжця</w:t>
      </w:r>
      <w:proofErr w:type="spellEnd"/>
      <w:r>
        <w:t xml:space="preserve"> в електронній системі «Громадський проєкт»; послуги з розробки та тестування єдиного мобільного застосунку «Картка </w:t>
      </w:r>
      <w:proofErr w:type="spellStart"/>
      <w:r>
        <w:t>криворіжця</w:t>
      </w:r>
      <w:proofErr w:type="spellEnd"/>
      <w:r>
        <w:t>» шляхом інтеграції мобільних додатків «Зручний маршрут» і «</w:t>
      </w:r>
      <w:proofErr w:type="spellStart"/>
      <w:r>
        <w:t>CardHolder</w:t>
      </w:r>
      <w:proofErr w:type="spellEnd"/>
      <w:r>
        <w:t xml:space="preserve">»; послуги зі збору даних для реалізації управління </w:t>
      </w:r>
      <w:proofErr w:type="spellStart"/>
      <w:r>
        <w:t>проєктними</w:t>
      </w:r>
      <w:proofErr w:type="spellEnd"/>
      <w:r>
        <w:t xml:space="preserve"> й міськими цільовими програмами.</w:t>
      </w:r>
    </w:p>
    <w:p w:rsidR="00F60F75" w:rsidRDefault="00F60F75" w:rsidP="00830E6B">
      <w:pPr>
        <w:pStyle w:val="1"/>
        <w:ind w:firstLine="720"/>
        <w:jc w:val="both"/>
      </w:pPr>
      <w:r>
        <w:t>За напрямом «Економічний розвиток. Громадський бюджет» для забезпе</w:t>
      </w:r>
      <w:r>
        <w:softHyphen/>
        <w:t xml:space="preserve">чення діяльності Комунального підприємства «Інститут розвитку міста Кривого Рогу» Криворізької міської ради придбані послуги з надання оптичних послуг мережі Інтернет, реєстрації доменів та </w:t>
      </w:r>
      <w:proofErr w:type="spellStart"/>
      <w:r>
        <w:t>вебхостингу</w:t>
      </w:r>
      <w:proofErr w:type="spellEnd"/>
      <w:r>
        <w:t xml:space="preserve"> сайтів, обслуговування програмного забезпечення роботи з програмним комплексом для  бухгалтерського обліку, обслуговування електронної платформи «Гро</w:t>
      </w:r>
      <w:r>
        <w:softHyphen/>
        <w:t xml:space="preserve">-    </w:t>
      </w:r>
      <w:proofErr w:type="spellStart"/>
      <w:r>
        <w:t>мадський</w:t>
      </w:r>
      <w:proofErr w:type="spellEnd"/>
      <w:r>
        <w:t xml:space="preserve"> проєкт» та розвитку системи для проведення конкурсу, комп’ютерна техніка.</w:t>
      </w:r>
    </w:p>
    <w:p w:rsidR="00F60F75" w:rsidRDefault="00F60F75" w:rsidP="00F60F75">
      <w:pPr>
        <w:pStyle w:val="1"/>
        <w:ind w:firstLine="700"/>
        <w:jc w:val="both"/>
      </w:pPr>
      <w:r>
        <w:t xml:space="preserve">За напрямом «Інформаційно-комунікаційне, технічне забезпечення функціонування Центру адміністративних послуг «Віза» (Центр Дії»)   </w:t>
      </w:r>
      <w:r>
        <w:lastRenderedPageBreak/>
        <w:t>виконкому Криворізької міської ради» придбано послуги із сервісного та технічного обслуговування комп’ютерної програми «Систем Керування     Чергою «IS-</w:t>
      </w:r>
      <w:proofErr w:type="spellStart"/>
      <w:r>
        <w:t>Line</w:t>
      </w:r>
      <w:proofErr w:type="spellEnd"/>
      <w:r>
        <w:t>», її модернізації та удосконалення, технічної підтримки, модернізації і удосконалення вебпорталу Центру адміністративних послуг  «Віза»</w:t>
      </w:r>
    </w:p>
    <w:p w:rsidR="00F60F75" w:rsidRDefault="00F60F75" w:rsidP="00F60F75">
      <w:pPr>
        <w:pStyle w:val="1"/>
        <w:ind w:firstLine="700"/>
        <w:jc w:val="both"/>
      </w:pPr>
      <w:r>
        <w:t>Реалізацію заходів Програми за пріоритетними напрямами буде продовжено у 2022 році задля досягнення о</w:t>
      </w:r>
      <w:r w:rsidR="0056346B">
        <w:t>ч</w:t>
      </w:r>
      <w:r>
        <w:t>ікуваних результатів її виконання: підвищення якості життя в місті завдяки реалізованим цифровим можливостям, удосконалення моделі муніципального управління, високий рівень прозорості діяльності міської влади, задоволення потреб громадян у отриманні потрібної достовірної інформації, оперативне надання адміністративних і соціальних послуг населенню, наближення їх якості до вимог мешканців та європейських стандартів, забезпечення захисту міських інформаційних ресурсів, підтримка якісних каналів електронного зворотного зв’язку, створення сучасної   розвиненої єдиної інформаційно-комунікаційної системи як бази для цифрового розвитку міста</w:t>
      </w:r>
    </w:p>
    <w:p w:rsidR="00F60F75" w:rsidRDefault="00F60F75" w:rsidP="00F60F75">
      <w:pPr>
        <w:pStyle w:val="1"/>
        <w:ind w:firstLine="740"/>
        <w:jc w:val="both"/>
      </w:pPr>
    </w:p>
    <w:p w:rsidR="00F60F75" w:rsidRDefault="00F60F75" w:rsidP="00F60F75">
      <w:pPr>
        <w:pStyle w:val="1"/>
        <w:ind w:firstLine="740"/>
        <w:jc w:val="both"/>
      </w:pPr>
    </w:p>
    <w:p w:rsidR="00F60F75" w:rsidRDefault="00F60F75" w:rsidP="00F60F75">
      <w:pPr>
        <w:pStyle w:val="1"/>
        <w:ind w:firstLine="740"/>
        <w:jc w:val="both"/>
      </w:pPr>
    </w:p>
    <w:p w:rsidR="00F60F75" w:rsidRDefault="00F60F75" w:rsidP="00F60F75">
      <w:pPr>
        <w:pStyle w:val="1"/>
        <w:framePr w:w="1723" w:h="341" w:hRule="exact" w:wrap="none" w:vAnchor="page" w:hAnchor="page" w:x="8679" w:y="8212"/>
        <w:ind w:right="10" w:firstLine="0"/>
        <w:jc w:val="right"/>
      </w:pPr>
    </w:p>
    <w:p w:rsidR="00F60F75" w:rsidRDefault="00F60F75" w:rsidP="00F60F75">
      <w:pPr>
        <w:pStyle w:val="1"/>
        <w:ind w:firstLine="740"/>
        <w:jc w:val="both"/>
      </w:pPr>
    </w:p>
    <w:p w:rsidR="00F60F75" w:rsidRPr="00AF143C" w:rsidRDefault="00AF143C" w:rsidP="00AF143C">
      <w:pPr>
        <w:rPr>
          <w:rFonts w:ascii="Times New Roman" w:hAnsi="Times New Roman" w:cs="Times New Roman"/>
          <w:b/>
          <w:i/>
          <w:sz w:val="28"/>
          <w:szCs w:val="28"/>
        </w:rPr>
      </w:pPr>
      <w:r w:rsidRPr="00AF143C">
        <w:rPr>
          <w:rFonts w:ascii="Times New Roman" w:hAnsi="Times New Roman" w:cs="Times New Roman"/>
          <w:b/>
          <w:i/>
          <w:sz w:val="28"/>
          <w:szCs w:val="28"/>
        </w:rPr>
        <w:t>Керу</w:t>
      </w:r>
      <w:r w:rsidR="00B010D7">
        <w:rPr>
          <w:rFonts w:ascii="Times New Roman" w:hAnsi="Times New Roman" w:cs="Times New Roman"/>
          <w:b/>
          <w:i/>
          <w:sz w:val="28"/>
          <w:szCs w:val="28"/>
        </w:rPr>
        <w:t>ю</w:t>
      </w:r>
      <w:r w:rsidRPr="00AF143C">
        <w:rPr>
          <w:rFonts w:ascii="Times New Roman" w:hAnsi="Times New Roman" w:cs="Times New Roman"/>
          <w:b/>
          <w:i/>
          <w:sz w:val="28"/>
          <w:szCs w:val="28"/>
        </w:rPr>
        <w:t>ча справами виконкому                                              Тетяна Мала</w:t>
      </w:r>
    </w:p>
    <w:sectPr w:rsidR="00F60F75" w:rsidRPr="00AF143C" w:rsidSect="00A21E7D">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6B6" w:rsidRDefault="000946B6" w:rsidP="00A21E7D">
      <w:pPr>
        <w:spacing w:after="0" w:line="240" w:lineRule="auto"/>
      </w:pPr>
      <w:r>
        <w:separator/>
      </w:r>
    </w:p>
  </w:endnote>
  <w:endnote w:type="continuationSeparator" w:id="0">
    <w:p w:rsidR="000946B6" w:rsidRDefault="000946B6" w:rsidP="00A2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6B6" w:rsidRDefault="000946B6" w:rsidP="00A21E7D">
      <w:pPr>
        <w:spacing w:after="0" w:line="240" w:lineRule="auto"/>
      </w:pPr>
      <w:r>
        <w:separator/>
      </w:r>
    </w:p>
  </w:footnote>
  <w:footnote w:type="continuationSeparator" w:id="0">
    <w:p w:rsidR="000946B6" w:rsidRDefault="000946B6" w:rsidP="00A21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563981"/>
      <w:docPartObj>
        <w:docPartGallery w:val="Page Numbers (Top of Page)"/>
        <w:docPartUnique/>
      </w:docPartObj>
    </w:sdtPr>
    <w:sdtEndPr/>
    <w:sdtContent>
      <w:p w:rsidR="00A21E7D" w:rsidRDefault="00A21E7D">
        <w:pPr>
          <w:pStyle w:val="a4"/>
          <w:jc w:val="center"/>
        </w:pPr>
        <w:r>
          <w:fldChar w:fldCharType="begin"/>
        </w:r>
        <w:r>
          <w:instrText>PAGE   \* MERGEFORMAT</w:instrText>
        </w:r>
        <w:r>
          <w:fldChar w:fldCharType="separate"/>
        </w:r>
        <w:r w:rsidR="00E93B6D" w:rsidRPr="00E93B6D">
          <w:rPr>
            <w:noProof/>
            <w:lang w:val="ru-RU"/>
          </w:rPr>
          <w:t>8</w:t>
        </w:r>
        <w:r>
          <w:fldChar w:fldCharType="end"/>
        </w:r>
      </w:p>
    </w:sdtContent>
  </w:sdt>
  <w:p w:rsidR="00A21E7D" w:rsidRPr="00A21E7D" w:rsidRDefault="00A21E7D" w:rsidP="00A21E7D">
    <w:pPr>
      <w:pStyle w:val="a4"/>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F75"/>
    <w:rsid w:val="000946B6"/>
    <w:rsid w:val="00272A66"/>
    <w:rsid w:val="00315B57"/>
    <w:rsid w:val="00415258"/>
    <w:rsid w:val="0049056A"/>
    <w:rsid w:val="0056346B"/>
    <w:rsid w:val="005B0D10"/>
    <w:rsid w:val="00603758"/>
    <w:rsid w:val="00655EFE"/>
    <w:rsid w:val="006A592D"/>
    <w:rsid w:val="00732AFA"/>
    <w:rsid w:val="007A6C65"/>
    <w:rsid w:val="00830E6B"/>
    <w:rsid w:val="008408C0"/>
    <w:rsid w:val="008E2D4D"/>
    <w:rsid w:val="008F2A20"/>
    <w:rsid w:val="00943282"/>
    <w:rsid w:val="00A21E7D"/>
    <w:rsid w:val="00A26EAA"/>
    <w:rsid w:val="00AF143C"/>
    <w:rsid w:val="00B010D7"/>
    <w:rsid w:val="00B576CD"/>
    <w:rsid w:val="00C8027D"/>
    <w:rsid w:val="00E93B6D"/>
    <w:rsid w:val="00F60F75"/>
    <w:rsid w:val="00F62E46"/>
    <w:rsid w:val="00FF43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28734"/>
  <w15:chartTrackingRefBased/>
  <w15:docId w15:val="{44C2C6A6-AABC-4BDB-AE0B-A51C541A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60F75"/>
    <w:rPr>
      <w:rFonts w:ascii="Times New Roman" w:eastAsia="Times New Roman" w:hAnsi="Times New Roman" w:cs="Times New Roman"/>
      <w:sz w:val="28"/>
      <w:szCs w:val="28"/>
    </w:rPr>
  </w:style>
  <w:style w:type="paragraph" w:customStyle="1" w:styleId="1">
    <w:name w:val="Основной текст1"/>
    <w:basedOn w:val="a"/>
    <w:link w:val="a3"/>
    <w:rsid w:val="00F60F75"/>
    <w:pPr>
      <w:widowControl w:val="0"/>
      <w:spacing w:after="0" w:line="240" w:lineRule="auto"/>
      <w:ind w:firstLine="400"/>
    </w:pPr>
    <w:rPr>
      <w:rFonts w:ascii="Times New Roman" w:eastAsia="Times New Roman" w:hAnsi="Times New Roman" w:cs="Times New Roman"/>
      <w:sz w:val="28"/>
      <w:szCs w:val="28"/>
    </w:rPr>
  </w:style>
  <w:style w:type="paragraph" w:styleId="a4">
    <w:name w:val="header"/>
    <w:basedOn w:val="a"/>
    <w:link w:val="a5"/>
    <w:uiPriority w:val="99"/>
    <w:unhideWhenUsed/>
    <w:rsid w:val="00A21E7D"/>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A21E7D"/>
  </w:style>
  <w:style w:type="paragraph" w:styleId="a6">
    <w:name w:val="footer"/>
    <w:basedOn w:val="a"/>
    <w:link w:val="a7"/>
    <w:uiPriority w:val="99"/>
    <w:unhideWhenUsed/>
    <w:rsid w:val="00A21E7D"/>
    <w:pPr>
      <w:tabs>
        <w:tab w:val="center" w:pos="4819"/>
        <w:tab w:val="right" w:pos="9639"/>
      </w:tabs>
      <w:spacing w:after="0" w:line="240" w:lineRule="auto"/>
    </w:pPr>
  </w:style>
  <w:style w:type="character" w:customStyle="1" w:styleId="a7">
    <w:name w:val="Нижний колонтитул Знак"/>
    <w:basedOn w:val="a0"/>
    <w:link w:val="a6"/>
    <w:uiPriority w:val="99"/>
    <w:rsid w:val="00A21E7D"/>
  </w:style>
  <w:style w:type="paragraph" w:styleId="a8">
    <w:name w:val="Balloon Text"/>
    <w:basedOn w:val="a"/>
    <w:link w:val="a9"/>
    <w:uiPriority w:val="99"/>
    <w:semiHidden/>
    <w:unhideWhenUsed/>
    <w:rsid w:val="00C8027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802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3347</Words>
  <Characters>19081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Executive Committee of the Kryvyi Rih City Council</Company>
  <LinksUpToDate>false</LinksUpToDate>
  <CharactersWithSpaces>22384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vdabk</dc:creator>
  <cp:keywords/>
  <dc:description/>
  <cp:lastModifiedBy>zagalny301_2</cp:lastModifiedBy>
  <cp:revision>16</cp:revision>
  <cp:lastPrinted>2022-01-18T13:38:00Z</cp:lastPrinted>
  <dcterms:created xsi:type="dcterms:W3CDTF">2022-01-17T15:35:00Z</dcterms:created>
  <dcterms:modified xsi:type="dcterms:W3CDTF">2025-02-27T14:12:00Z</dcterms:modified>
</cp:coreProperties>
</file>