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16D7DDA" w14:textId="7D5B3A50" w:rsidR="0051114B" w:rsidRPr="00473E71" w:rsidRDefault="0051114B" w:rsidP="0051114B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</w:pPr>
      <w:bookmarkStart w:id="0" w:name="_GoBack"/>
      <w:bookmarkEnd w:id="0"/>
      <w:r w:rsidRPr="00473E71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Pr="00473E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>Додаток 1</w:t>
      </w:r>
      <w:r w:rsidRPr="00473E71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14:paraId="0DB6D62C" w14:textId="4A2C6CFF" w:rsidR="00AC4756" w:rsidRPr="00892E95" w:rsidRDefault="00473E71" w:rsidP="00473E71">
      <w:pPr>
        <w:spacing w:after="0" w:line="360" w:lineRule="auto"/>
        <w:ind w:left="4956" w:firstLine="720"/>
        <w:rPr>
          <w:rFonts w:ascii="Times New Roman" w:hAnsi="Times New Roman" w:cs="Times New Roman"/>
          <w:i/>
          <w:sz w:val="24"/>
          <w:szCs w:val="24"/>
        </w:rPr>
      </w:pPr>
      <w:r w:rsidRPr="00892E95">
        <w:rPr>
          <w:rFonts w:ascii="Times New Roman" w:hAnsi="Times New Roman" w:cs="Times New Roman"/>
          <w:i/>
          <w:sz w:val="24"/>
          <w:szCs w:val="24"/>
        </w:rPr>
        <w:t>08.12.2021 №661</w:t>
      </w:r>
    </w:p>
    <w:p w14:paraId="3A42FFB8" w14:textId="77777777" w:rsidR="00AC4756" w:rsidRPr="00473E71" w:rsidRDefault="00AC4756" w:rsidP="00AD2C8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759165A" w14:textId="77777777" w:rsidR="00AC4756" w:rsidRPr="00473E71" w:rsidRDefault="00AC4756" w:rsidP="00AD2C8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66AD27" w14:textId="00E510A6" w:rsidR="005C3661" w:rsidRPr="00473E71" w:rsidRDefault="00AD2C81" w:rsidP="003F2451">
      <w:pPr>
        <w:tabs>
          <w:tab w:val="left" w:pos="540"/>
        </w:tabs>
        <w:spacing w:after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473E71">
        <w:rPr>
          <w:rFonts w:ascii="Times New Roman" w:hAnsi="Times New Roman" w:cs="Times New Roman"/>
          <w:b/>
          <w:i/>
          <w:sz w:val="28"/>
          <w:szCs w:val="28"/>
        </w:rPr>
        <w:t xml:space="preserve">Технічні вимоги </w:t>
      </w:r>
      <w:r w:rsidR="00F51E50" w:rsidRPr="00473E71">
        <w:rPr>
          <w:rFonts w:ascii="Times New Roman" w:hAnsi="Times New Roman" w:cs="Times New Roman"/>
          <w:b/>
          <w:i/>
          <w:sz w:val="28"/>
          <w:szCs w:val="28"/>
        </w:rPr>
        <w:t>до</w:t>
      </w:r>
      <w:r w:rsidR="005654A1" w:rsidRPr="00473E71">
        <w:rPr>
          <w:rFonts w:ascii="Times New Roman" w:hAnsi="Times New Roman" w:cs="Times New Roman"/>
          <w:b/>
          <w:i/>
          <w:sz w:val="28"/>
          <w:szCs w:val="28"/>
        </w:rPr>
        <w:t xml:space="preserve"> виконання</w:t>
      </w:r>
      <w:r w:rsidR="00F51E50" w:rsidRPr="00473E71">
        <w:rPr>
          <w:rFonts w:ascii="Times New Roman" w:hAnsi="Times New Roman" w:cs="Times New Roman"/>
          <w:b/>
          <w:i/>
          <w:sz w:val="28"/>
          <w:szCs w:val="28"/>
        </w:rPr>
        <w:t xml:space="preserve"> заходів за напрямом «Теплий під’їзд»</w:t>
      </w:r>
    </w:p>
    <w:p w14:paraId="404774E3" w14:textId="77777777" w:rsidR="00A42530" w:rsidRPr="00473E71" w:rsidRDefault="00A42530" w:rsidP="00A42530">
      <w:pPr>
        <w:tabs>
          <w:tab w:val="left" w:pos="284"/>
        </w:tabs>
        <w:spacing w:after="0" w:line="240" w:lineRule="auto"/>
        <w:ind w:right="-2" w:firstLine="709"/>
        <w:jc w:val="center"/>
        <w:rPr>
          <w:rFonts w:ascii="Times New Roman" w:hAnsi="Times New Roman" w:cs="Times New Roman"/>
          <w:color w:val="000000"/>
          <w:sz w:val="28"/>
          <w:szCs w:val="28"/>
          <w:u w:val="single"/>
        </w:rPr>
      </w:pPr>
    </w:p>
    <w:p w14:paraId="777722CA" w14:textId="369A758B" w:rsidR="001715D5" w:rsidRPr="00473E71" w:rsidRDefault="006D0D6A" w:rsidP="00A42530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E71">
        <w:rPr>
          <w:rFonts w:ascii="Times New Roman" w:hAnsi="Times New Roman" w:cs="Times New Roman"/>
          <w:color w:val="000000"/>
          <w:sz w:val="28"/>
          <w:szCs w:val="28"/>
        </w:rPr>
        <w:t xml:space="preserve">1. </w:t>
      </w:r>
      <w:r w:rsidR="00A42530" w:rsidRPr="00473E71">
        <w:rPr>
          <w:rFonts w:ascii="Times New Roman" w:hAnsi="Times New Roman" w:cs="Times New Roman"/>
          <w:color w:val="000000"/>
          <w:sz w:val="28"/>
          <w:szCs w:val="28"/>
        </w:rPr>
        <w:t xml:space="preserve">Віконні блоки </w:t>
      </w:r>
      <w:r w:rsidR="00C84BC8" w:rsidRPr="00473E71">
        <w:rPr>
          <w:rFonts w:ascii="Times New Roman" w:hAnsi="Times New Roman" w:cs="Times New Roman"/>
          <w:color w:val="000000"/>
          <w:sz w:val="28"/>
          <w:szCs w:val="28"/>
        </w:rPr>
        <w:t xml:space="preserve">мають бути </w:t>
      </w:r>
      <w:r w:rsidR="00A42530" w:rsidRPr="00473E71">
        <w:rPr>
          <w:rFonts w:ascii="Times New Roman" w:hAnsi="Times New Roman" w:cs="Times New Roman"/>
          <w:color w:val="000000"/>
          <w:sz w:val="28"/>
          <w:szCs w:val="28"/>
        </w:rPr>
        <w:t xml:space="preserve">з </w:t>
      </w:r>
      <w:proofErr w:type="spellStart"/>
      <w:r w:rsidR="00A42530" w:rsidRPr="00473E71">
        <w:rPr>
          <w:rFonts w:ascii="Times New Roman" w:hAnsi="Times New Roman" w:cs="Times New Roman"/>
          <w:color w:val="000000"/>
          <w:sz w:val="28"/>
          <w:szCs w:val="28"/>
        </w:rPr>
        <w:t>ПВХ-профілю</w:t>
      </w:r>
      <w:proofErr w:type="spellEnd"/>
      <w:r w:rsidR="00A42530" w:rsidRPr="00473E71">
        <w:rPr>
          <w:rFonts w:ascii="Times New Roman" w:hAnsi="Times New Roman" w:cs="Times New Roman"/>
          <w:color w:val="000000"/>
          <w:sz w:val="28"/>
          <w:szCs w:val="28"/>
        </w:rPr>
        <w:t xml:space="preserve"> з двокамерними енергозберігаючими склопакетами 4+10Ar+4+10Ar+4i; білі</w:t>
      </w:r>
      <w:r w:rsidR="001715D5" w:rsidRPr="00473E71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14:paraId="105C0D8C" w14:textId="1BC9D078" w:rsidR="00A42530" w:rsidRPr="00473E71" w:rsidRDefault="006D0D6A" w:rsidP="00A42530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73E71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1715D5" w:rsidRPr="00473E71">
        <w:rPr>
          <w:rFonts w:ascii="Times New Roman" w:hAnsi="Times New Roman" w:cs="Times New Roman"/>
          <w:color w:val="000000"/>
          <w:sz w:val="28"/>
          <w:szCs w:val="28"/>
        </w:rPr>
        <w:t>П</w:t>
      </w:r>
      <w:r w:rsidR="00A42530" w:rsidRPr="00473E71">
        <w:rPr>
          <w:rFonts w:ascii="Times New Roman" w:hAnsi="Times New Roman" w:cs="Times New Roman"/>
          <w:color w:val="000000"/>
          <w:sz w:val="28"/>
          <w:szCs w:val="28"/>
        </w:rPr>
        <w:t xml:space="preserve">риведений опір теплопередачі </w:t>
      </w:r>
      <w:r w:rsidR="001715D5" w:rsidRPr="00473E71">
        <w:rPr>
          <w:rFonts w:ascii="Times New Roman" w:hAnsi="Times New Roman" w:cs="Times New Roman"/>
          <w:color w:val="000000"/>
          <w:sz w:val="28"/>
          <w:szCs w:val="28"/>
        </w:rPr>
        <w:t>світлопрозорих огороджувальних конструкцій має відповідати ДБН В.2.6-31:2016 «Теплова ізоляція будівель» п.6.1 умова 4, таблиця 3 рядок 6.</w:t>
      </w:r>
    </w:p>
    <w:p w14:paraId="3680689C" w14:textId="20548817" w:rsidR="00A42530" w:rsidRPr="00473E71" w:rsidRDefault="006D0D6A" w:rsidP="00A42530">
      <w:pPr>
        <w:tabs>
          <w:tab w:val="left" w:pos="284"/>
        </w:tabs>
        <w:spacing w:after="0" w:line="240" w:lineRule="auto"/>
        <w:ind w:right="-2" w:firstLine="709"/>
        <w:jc w:val="both"/>
        <w:rPr>
          <w:sz w:val="28"/>
          <w:szCs w:val="28"/>
        </w:rPr>
      </w:pPr>
      <w:r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3. </w:t>
      </w:r>
      <w:r w:rsidR="00A42530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Вироби мають відповідати вимогам ДСТУ Б В.2.6-15:2011 «Блоки віконні та дверні </w:t>
      </w:r>
      <w:proofErr w:type="spellStart"/>
      <w:r w:rsidR="00A42530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полівінілхлоридні</w:t>
      </w:r>
      <w:proofErr w:type="spellEnd"/>
      <w:r w:rsidR="00A42530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. Загальні технічні вимоги» включно із </w:t>
      </w:r>
      <w:r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</w:t>
      </w:r>
      <w:r w:rsidR="00A42530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міною </w:t>
      </w:r>
      <w:r w:rsidR="00DE027F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№1 від 01</w:t>
      </w:r>
      <w:r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липня </w:t>
      </w:r>
      <w:r w:rsidR="00DE027F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2013 </w:t>
      </w:r>
      <w:r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року </w:t>
      </w:r>
      <w:r w:rsidR="00DE027F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згідно </w:t>
      </w:r>
      <w:r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з Н</w:t>
      </w:r>
      <w:r w:rsidR="00DE027F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аказ</w:t>
      </w:r>
      <w:r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ом</w:t>
      </w:r>
      <w:r w:rsidR="00DE027F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</w:t>
      </w:r>
      <w:r w:rsidR="00A42530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Міністерства регіонального розвитку, будівництва і житлово-к</w:t>
      </w:r>
      <w:r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омунального господарства від 12 червня </w:t>
      </w:r>
      <w:r w:rsidR="00A42530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2013</w:t>
      </w:r>
      <w:r w:rsidR="00DE027F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 №239 «Про прийнятт</w:t>
      </w:r>
      <w:r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я Зміни №1 ДСТУ Б В.2.6-15:2011 "</w:t>
      </w:r>
      <w:r w:rsidR="00DE027F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 xml:space="preserve">Блоки віконні та дверні </w:t>
      </w:r>
      <w:proofErr w:type="spellStart"/>
      <w:r w:rsidR="00DE027F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полівінілхлоридні</w:t>
      </w:r>
      <w:proofErr w:type="spellEnd"/>
      <w:r w:rsidR="00DE027F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 Загальні технічні ум</w:t>
      </w:r>
      <w:r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ови"</w:t>
      </w:r>
      <w:r w:rsidR="00C84BC8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»</w:t>
      </w:r>
      <w:r w:rsidR="00A42530" w:rsidRPr="00473E71">
        <w:rPr>
          <w:rFonts w:ascii="Times New Roman" w:hAnsi="Times New Roman" w:cs="Times New Roman"/>
          <w:color w:val="000000"/>
          <w:sz w:val="28"/>
          <w:szCs w:val="28"/>
          <w:lang w:eastAsia="uk-UA"/>
        </w:rPr>
        <w:t>.</w:t>
      </w:r>
    </w:p>
    <w:p w14:paraId="7AC71674" w14:textId="283C1F79" w:rsidR="009957AB" w:rsidRPr="00473E71" w:rsidRDefault="006D0D6A" w:rsidP="009957AB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73E71">
        <w:rPr>
          <w:rFonts w:ascii="Times New Roman" w:hAnsi="Times New Roman" w:cs="Times New Roman"/>
          <w:sz w:val="28"/>
          <w:szCs w:val="28"/>
        </w:rPr>
        <w:t xml:space="preserve">4. </w:t>
      </w:r>
      <w:r w:rsidR="009957AB" w:rsidRPr="00473E71">
        <w:rPr>
          <w:rFonts w:ascii="Times New Roman" w:hAnsi="Times New Roman" w:cs="Times New Roman"/>
          <w:sz w:val="28"/>
          <w:szCs w:val="28"/>
        </w:rPr>
        <w:t xml:space="preserve">При виконанні заходів із заміни вікон </w:t>
      </w:r>
      <w:r w:rsidR="00A33D79" w:rsidRPr="00473E71">
        <w:rPr>
          <w:rFonts w:ascii="Times New Roman" w:hAnsi="Times New Roman" w:cs="Times New Roman"/>
          <w:sz w:val="28"/>
          <w:szCs w:val="28"/>
        </w:rPr>
        <w:t xml:space="preserve">слід </w:t>
      </w:r>
      <w:r w:rsidR="009957AB" w:rsidRPr="00473E71">
        <w:rPr>
          <w:rFonts w:ascii="Times New Roman" w:hAnsi="Times New Roman" w:cs="Times New Roman"/>
          <w:sz w:val="28"/>
          <w:szCs w:val="28"/>
        </w:rPr>
        <w:t>передбачити виконання ремонту внутрішніх та зовнішніх укосів, а саме:</w:t>
      </w:r>
      <w:r w:rsidR="00AC4756" w:rsidRPr="00473E71">
        <w:rPr>
          <w:rFonts w:ascii="Times New Roman" w:hAnsi="Times New Roman" w:cs="Times New Roman"/>
          <w:sz w:val="28"/>
          <w:szCs w:val="28"/>
        </w:rPr>
        <w:t xml:space="preserve"> відновлення штука</w:t>
      </w:r>
      <w:r w:rsidR="001715D5" w:rsidRPr="00473E71">
        <w:rPr>
          <w:rFonts w:ascii="Times New Roman" w:hAnsi="Times New Roman" w:cs="Times New Roman"/>
          <w:sz w:val="28"/>
          <w:szCs w:val="28"/>
        </w:rPr>
        <w:t xml:space="preserve">турного шару </w:t>
      </w:r>
      <w:r w:rsidR="00E958D8" w:rsidRPr="00473E71">
        <w:rPr>
          <w:rFonts w:ascii="Times New Roman" w:hAnsi="Times New Roman" w:cs="Times New Roman"/>
          <w:sz w:val="28"/>
          <w:szCs w:val="28"/>
        </w:rPr>
        <w:t xml:space="preserve">і </w:t>
      </w:r>
      <w:r w:rsidR="001715D5" w:rsidRPr="00473E71">
        <w:rPr>
          <w:rFonts w:ascii="Times New Roman" w:hAnsi="Times New Roman" w:cs="Times New Roman"/>
          <w:sz w:val="28"/>
          <w:szCs w:val="28"/>
        </w:rPr>
        <w:t>його фарбування</w:t>
      </w:r>
      <w:r w:rsidR="00A33D79" w:rsidRPr="00473E71">
        <w:rPr>
          <w:rFonts w:ascii="Times New Roman" w:hAnsi="Times New Roman" w:cs="Times New Roman"/>
          <w:sz w:val="28"/>
          <w:szCs w:val="28"/>
        </w:rPr>
        <w:t>,</w:t>
      </w:r>
      <w:r w:rsidR="001715D5" w:rsidRPr="00473E71">
        <w:rPr>
          <w:rFonts w:ascii="Times New Roman" w:hAnsi="Times New Roman" w:cs="Times New Roman"/>
          <w:sz w:val="28"/>
          <w:szCs w:val="28"/>
        </w:rPr>
        <w:t xml:space="preserve"> та виконання вимог п. 7.3.26 ДБН В.1.1-7:2016 «Пожежна безпека об’єктів будівництва. Загальні вимоги».</w:t>
      </w:r>
    </w:p>
    <w:p w14:paraId="067AF715" w14:textId="284F521A" w:rsidR="003F2451" w:rsidRPr="00473E71" w:rsidRDefault="003F2451" w:rsidP="003F2451">
      <w:pPr>
        <w:tabs>
          <w:tab w:val="left" w:pos="284"/>
        </w:tabs>
        <w:spacing w:after="0" w:line="240" w:lineRule="auto"/>
        <w:ind w:right="-2"/>
        <w:jc w:val="both"/>
        <w:rPr>
          <w:sz w:val="28"/>
          <w:szCs w:val="28"/>
        </w:rPr>
      </w:pPr>
    </w:p>
    <w:p w14:paraId="060D865E" w14:textId="77777777" w:rsidR="006D0D6A" w:rsidRPr="00473E71" w:rsidRDefault="006D0D6A" w:rsidP="003F2451">
      <w:pPr>
        <w:tabs>
          <w:tab w:val="left" w:pos="284"/>
        </w:tabs>
        <w:spacing w:after="0" w:line="240" w:lineRule="auto"/>
        <w:ind w:right="-2"/>
        <w:jc w:val="both"/>
        <w:rPr>
          <w:sz w:val="28"/>
          <w:szCs w:val="28"/>
        </w:rPr>
      </w:pPr>
    </w:p>
    <w:p w14:paraId="7C473119" w14:textId="77777777" w:rsidR="00AC4756" w:rsidRPr="00473E71" w:rsidRDefault="00AC4756" w:rsidP="00AD2C81">
      <w:pPr>
        <w:tabs>
          <w:tab w:val="left" w:pos="284"/>
        </w:tabs>
        <w:spacing w:after="0" w:line="240" w:lineRule="auto"/>
        <w:ind w:right="-2" w:firstLine="709"/>
        <w:jc w:val="both"/>
        <w:rPr>
          <w:sz w:val="28"/>
          <w:szCs w:val="28"/>
        </w:rPr>
      </w:pPr>
    </w:p>
    <w:p w14:paraId="19535E35" w14:textId="77777777" w:rsidR="00AC4756" w:rsidRPr="00473E71" w:rsidRDefault="00AC4756" w:rsidP="00AC4756">
      <w:pPr>
        <w:suppressAutoHyphens w:val="0"/>
        <w:spacing w:after="0" w:line="240" w:lineRule="auto"/>
        <w:ind w:left="3540" w:hanging="3540"/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</w:pPr>
      <w:r w:rsidRPr="00473E7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>Керуюча справами виконкому</w:t>
      </w:r>
      <w:r w:rsidRPr="00473E7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ab/>
      </w:r>
      <w:r w:rsidRPr="00473E7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ab/>
      </w:r>
      <w:r w:rsidRPr="00473E7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ab/>
      </w:r>
      <w:r w:rsidRPr="00473E7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ab/>
      </w:r>
      <w:r w:rsidRPr="00473E71">
        <w:rPr>
          <w:rFonts w:ascii="Times New Roman" w:hAnsi="Times New Roman" w:cs="Times New Roman"/>
          <w:b/>
          <w:bCs/>
          <w:i/>
          <w:color w:val="000000"/>
          <w:sz w:val="28"/>
          <w:szCs w:val="28"/>
          <w:lang w:eastAsia="en-US"/>
        </w:rPr>
        <w:tab/>
        <w:t>Тетяна Мала</w:t>
      </w:r>
    </w:p>
    <w:p w14:paraId="52339127" w14:textId="77777777" w:rsidR="00AC4756" w:rsidRPr="00473E71" w:rsidRDefault="00AC4756" w:rsidP="00AD2C81">
      <w:pPr>
        <w:tabs>
          <w:tab w:val="left" w:pos="284"/>
        </w:tabs>
        <w:spacing w:after="0" w:line="240" w:lineRule="auto"/>
        <w:ind w:right="-2" w:firstLine="709"/>
        <w:jc w:val="both"/>
        <w:rPr>
          <w:sz w:val="28"/>
          <w:szCs w:val="28"/>
        </w:rPr>
      </w:pPr>
    </w:p>
    <w:p w14:paraId="0416A681" w14:textId="77777777" w:rsidR="00AD2C81" w:rsidRPr="00473E71" w:rsidRDefault="00AD2C81" w:rsidP="00AD2C81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14:paraId="73FE4D1F" w14:textId="77777777" w:rsidR="00AD2C81" w:rsidRPr="00473E71" w:rsidRDefault="00AD2C81" w:rsidP="00AD2C81">
      <w:pPr>
        <w:tabs>
          <w:tab w:val="left" w:pos="284"/>
        </w:tabs>
        <w:spacing w:after="0" w:line="240" w:lineRule="auto"/>
        <w:ind w:right="-2" w:firstLine="709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sectPr w:rsidR="00AD2C81" w:rsidRPr="00473E71" w:rsidSect="008C7C10">
      <w:pgSz w:w="12240" w:h="15840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2C81"/>
    <w:rsid w:val="000864EF"/>
    <w:rsid w:val="000939B3"/>
    <w:rsid w:val="00146F34"/>
    <w:rsid w:val="001715D5"/>
    <w:rsid w:val="001C7B6B"/>
    <w:rsid w:val="0028727C"/>
    <w:rsid w:val="002D304D"/>
    <w:rsid w:val="003920D4"/>
    <w:rsid w:val="003F2451"/>
    <w:rsid w:val="004706BC"/>
    <w:rsid w:val="00473E71"/>
    <w:rsid w:val="0051114B"/>
    <w:rsid w:val="005654A1"/>
    <w:rsid w:val="005C3661"/>
    <w:rsid w:val="006D0D6A"/>
    <w:rsid w:val="00892E95"/>
    <w:rsid w:val="008C7C10"/>
    <w:rsid w:val="009957AB"/>
    <w:rsid w:val="00A33D79"/>
    <w:rsid w:val="00A42530"/>
    <w:rsid w:val="00A75432"/>
    <w:rsid w:val="00AC4756"/>
    <w:rsid w:val="00AD2C81"/>
    <w:rsid w:val="00AF6C48"/>
    <w:rsid w:val="00B56B76"/>
    <w:rsid w:val="00BB1FA3"/>
    <w:rsid w:val="00C32BD0"/>
    <w:rsid w:val="00C84BC8"/>
    <w:rsid w:val="00DE027F"/>
    <w:rsid w:val="00E55E14"/>
    <w:rsid w:val="00E958D8"/>
    <w:rsid w:val="00EE2A0B"/>
    <w:rsid w:val="00F51E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D67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81"/>
    <w:pPr>
      <w:suppressAutoHyphens/>
      <w:spacing w:after="200" w:line="276" w:lineRule="auto"/>
    </w:pPr>
    <w:rPr>
      <w:rFonts w:ascii="Calibri" w:eastAsia="Calibri" w:hAnsi="Calibri"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AD2C81"/>
    <w:pPr>
      <w:widowControl w:val="0"/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C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C10"/>
    <w:rPr>
      <w:rFonts w:ascii="Segoe UI" w:eastAsia="Calibri" w:hAnsi="Segoe UI" w:cs="Segoe UI"/>
      <w:sz w:val="18"/>
      <w:szCs w:val="18"/>
      <w:lang w:val="uk-UA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2C81"/>
    <w:pPr>
      <w:suppressAutoHyphens/>
      <w:spacing w:after="200" w:line="276" w:lineRule="auto"/>
    </w:pPr>
    <w:rPr>
      <w:rFonts w:ascii="Calibri" w:eastAsia="Calibri" w:hAnsi="Calibri" w:cs="Calibri"/>
      <w:lang w:val="uk-UA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Вміст таблиці"/>
    <w:basedOn w:val="a"/>
    <w:rsid w:val="00AD2C81"/>
    <w:pPr>
      <w:widowControl w:val="0"/>
      <w:suppressLineNumbers/>
    </w:pPr>
  </w:style>
  <w:style w:type="paragraph" w:styleId="a4">
    <w:name w:val="Balloon Text"/>
    <w:basedOn w:val="a"/>
    <w:link w:val="a5"/>
    <w:uiPriority w:val="99"/>
    <w:semiHidden/>
    <w:unhideWhenUsed/>
    <w:rsid w:val="008C7C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C7C10"/>
    <w:rPr>
      <w:rFonts w:ascii="Segoe UI" w:eastAsia="Calibri" w:hAnsi="Segoe UI" w:cs="Segoe UI"/>
      <w:sz w:val="18"/>
      <w:szCs w:val="18"/>
      <w:lang w:val="uk-UA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1</Pages>
  <Words>189</Words>
  <Characters>1079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Сергій Курінний</dc:creator>
  <cp:lastModifiedBy>org301</cp:lastModifiedBy>
  <cp:revision>24</cp:revision>
  <cp:lastPrinted>2021-11-25T09:53:00Z</cp:lastPrinted>
  <dcterms:created xsi:type="dcterms:W3CDTF">2021-11-23T12:24:00Z</dcterms:created>
  <dcterms:modified xsi:type="dcterms:W3CDTF">2021-12-10T12:55:00Z</dcterms:modified>
</cp:coreProperties>
</file>