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6" w:rsidRDefault="008203E6">
      <w:pPr>
        <w:spacing w:line="1" w:lineRule="exact"/>
      </w:pPr>
    </w:p>
    <w:p w:rsidR="008203E6" w:rsidRDefault="002164B2">
      <w:pPr>
        <w:pStyle w:val="1"/>
        <w:shd w:val="clear" w:color="auto" w:fill="auto"/>
        <w:spacing w:after="160"/>
        <w:ind w:left="5300" w:firstLine="0"/>
      </w:pPr>
      <w:r>
        <w:rPr>
          <w:i/>
          <w:iCs/>
        </w:rPr>
        <w:t>ЗАТВЕРДЖЕНО</w:t>
      </w:r>
    </w:p>
    <w:p w:rsidR="008203E6" w:rsidRDefault="002164B2" w:rsidP="00F16A4D">
      <w:pPr>
        <w:pStyle w:val="1"/>
        <w:shd w:val="clear" w:color="auto" w:fill="auto"/>
        <w:spacing w:after="120"/>
        <w:ind w:left="5301" w:firstLine="0"/>
        <w:rPr>
          <w:i/>
          <w:iCs/>
          <w:lang w:val="ru-RU"/>
        </w:rPr>
      </w:pPr>
      <w:r>
        <w:rPr>
          <w:i/>
          <w:iCs/>
        </w:rPr>
        <w:t>Розпорядження міського голови</w:t>
      </w:r>
    </w:p>
    <w:p w:rsidR="00F16A4D" w:rsidRPr="00F16A4D" w:rsidRDefault="00F16A4D" w:rsidP="00F16A4D">
      <w:pPr>
        <w:widowControl/>
        <w:ind w:firstLine="5245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</w:pPr>
      <w:r w:rsidRPr="00F16A4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04.11.2021 №280-р</w:t>
      </w:r>
    </w:p>
    <w:p w:rsidR="00F16A4D" w:rsidRDefault="00F16A4D">
      <w:pPr>
        <w:pStyle w:val="1"/>
        <w:shd w:val="clear" w:color="auto" w:fill="auto"/>
        <w:ind w:firstLine="0"/>
        <w:jc w:val="center"/>
        <w:rPr>
          <w:b/>
          <w:bCs/>
          <w:i/>
          <w:iCs/>
          <w:lang w:val="ru-RU"/>
        </w:rPr>
      </w:pPr>
    </w:p>
    <w:p w:rsidR="008203E6" w:rsidRDefault="002164B2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ПОЛОЖЕННЯ</w:t>
      </w:r>
    </w:p>
    <w:p w:rsidR="00A13F42" w:rsidRDefault="002164B2" w:rsidP="00A13F42">
      <w:pPr>
        <w:pStyle w:val="1"/>
        <w:shd w:val="clear" w:color="auto" w:fill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 тимч</w:t>
      </w:r>
      <w:r w:rsidR="00A13F42">
        <w:rPr>
          <w:b/>
          <w:bCs/>
          <w:i/>
          <w:iCs/>
        </w:rPr>
        <w:t xml:space="preserve">асову робочу групу з реалізації </w:t>
      </w:r>
      <w:r>
        <w:rPr>
          <w:b/>
          <w:bCs/>
          <w:i/>
          <w:iCs/>
        </w:rPr>
        <w:t>про</w:t>
      </w:r>
      <w:r w:rsidR="001820B7">
        <w:rPr>
          <w:b/>
          <w:bCs/>
          <w:i/>
          <w:iCs/>
        </w:rPr>
        <w:t>є</w:t>
      </w:r>
      <w:r>
        <w:rPr>
          <w:b/>
          <w:bCs/>
          <w:i/>
          <w:iCs/>
        </w:rPr>
        <w:t xml:space="preserve">кту </w:t>
      </w:r>
    </w:p>
    <w:p w:rsidR="008203E6" w:rsidRDefault="002164B2" w:rsidP="00A13F42">
      <w:pPr>
        <w:pStyle w:val="1"/>
        <w:shd w:val="clear" w:color="auto" w:fill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A13F42" w:rsidRPr="00A13F42">
        <w:rPr>
          <w:b/>
          <w:bCs/>
          <w:i/>
          <w:iCs/>
        </w:rPr>
        <w:t>Стратегія розвитку медичної галузі міста Кривого Рогу</w:t>
      </w:r>
      <w:r>
        <w:rPr>
          <w:b/>
          <w:bCs/>
          <w:i/>
          <w:iCs/>
        </w:rPr>
        <w:t>»</w:t>
      </w:r>
    </w:p>
    <w:p w:rsidR="00A13F42" w:rsidRPr="00A13F42" w:rsidRDefault="00A13F42" w:rsidP="00A13F42">
      <w:pPr>
        <w:pStyle w:val="1"/>
        <w:shd w:val="clear" w:color="auto" w:fill="auto"/>
        <w:ind w:firstLine="0"/>
        <w:jc w:val="center"/>
        <w:rPr>
          <w:b/>
          <w:bCs/>
          <w:i/>
          <w:iCs/>
        </w:rPr>
      </w:pPr>
    </w:p>
    <w:p w:rsidR="008203E6" w:rsidRDefault="002164B2" w:rsidP="001717A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0"/>
      </w:pPr>
      <w:bookmarkStart w:id="0" w:name="bookmark0"/>
      <w:bookmarkStart w:id="1" w:name="bookmark1"/>
      <w:r>
        <w:t>Загальні положення</w:t>
      </w:r>
      <w:bookmarkEnd w:id="0"/>
      <w:bookmarkEnd w:id="1"/>
    </w:p>
    <w:p w:rsidR="001717AB" w:rsidRDefault="001717AB" w:rsidP="001717AB">
      <w:pPr>
        <w:pStyle w:val="11"/>
        <w:keepNext/>
        <w:keepLines/>
        <w:shd w:val="clear" w:color="auto" w:fill="auto"/>
        <w:tabs>
          <w:tab w:val="left" w:pos="362"/>
        </w:tabs>
        <w:spacing w:after="0"/>
        <w:jc w:val="left"/>
      </w:pPr>
    </w:p>
    <w:p w:rsidR="008203E6" w:rsidRDefault="002164B2" w:rsidP="001717AB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60"/>
        <w:jc w:val="both"/>
      </w:pPr>
      <w:r>
        <w:t>Тимчасова робоча група з реалізації про</w:t>
      </w:r>
      <w:r w:rsidR="001820B7">
        <w:t>є</w:t>
      </w:r>
      <w:r>
        <w:t>кту «</w:t>
      </w:r>
      <w:r w:rsidR="00D249AA" w:rsidRPr="00D249AA">
        <w:t>Стратегія розвитку медичної галузі міста Кривого Рогу</w:t>
      </w:r>
      <w:r>
        <w:t xml:space="preserve">» (надалі </w:t>
      </w:r>
      <w:r w:rsidR="001717AB" w:rsidRPr="001717AB">
        <w:t>–</w:t>
      </w:r>
      <w:r>
        <w:t xml:space="preserve"> тимчасова робоча група) створена з метою налагодження ефективної співпраці органів місцевого самоврядування</w:t>
      </w:r>
      <w:r w:rsidR="001820B7">
        <w:t xml:space="preserve"> та залучених до реалізації проє</w:t>
      </w:r>
      <w:r>
        <w:t>кту підприємств, вирішення проблем, що вин</w:t>
      </w:r>
      <w:r w:rsidR="001820B7">
        <w:t>икають під час упровадження проє</w:t>
      </w:r>
      <w:r>
        <w:t>кту, забезпечення його своєчасної реалізації.</w:t>
      </w: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ind w:firstLine="760"/>
        <w:jc w:val="both"/>
      </w:pPr>
      <w:r>
        <w:t>Тимчасова робоча група в діяльності керується Конституцією та законами України, постановами Верховної Ради України, указами Президента України, постановами й актами Кабінету Міністрів України, рішеннями міської ради та її виконкому, розпорядженнями міського голови й цим Положенням.</w:t>
      </w:r>
    </w:p>
    <w:p w:rsidR="008203E6" w:rsidRDefault="002164B2" w:rsidP="001717AB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ind w:firstLine="760"/>
        <w:jc w:val="both"/>
      </w:pPr>
      <w:r>
        <w:t>Положення є основним керівним документом за про</w:t>
      </w:r>
      <w:r w:rsidR="00D249AA">
        <w:t>є</w:t>
      </w:r>
      <w:r>
        <w:t>ктом «</w:t>
      </w:r>
      <w:r w:rsidR="00D249AA" w:rsidRPr="00D249AA">
        <w:t>Стратегія розвитку медичної галузі міста Кривого Рогу</w:t>
      </w:r>
      <w:r>
        <w:t>» і призначене для всіх учасників, у тому числі від о</w:t>
      </w:r>
      <w:r w:rsidR="00A13F42">
        <w:t>рганів ке</w:t>
      </w:r>
      <w:r w:rsidR="00A13F42">
        <w:softHyphen/>
        <w:t>руючого комітету, проє</w:t>
      </w:r>
      <w:r>
        <w:t>ктного офісу, та інших осіб, залучених до реалізації про</w:t>
      </w:r>
      <w:r w:rsidR="00A13F42">
        <w:t>є</w:t>
      </w:r>
      <w:r>
        <w:t>кту.</w:t>
      </w:r>
    </w:p>
    <w:p w:rsidR="001717AB" w:rsidRDefault="001717AB" w:rsidP="001717AB">
      <w:pPr>
        <w:pStyle w:val="1"/>
        <w:shd w:val="clear" w:color="auto" w:fill="auto"/>
        <w:tabs>
          <w:tab w:val="left" w:pos="1311"/>
        </w:tabs>
        <w:ind w:left="760" w:firstLine="0"/>
        <w:jc w:val="both"/>
      </w:pPr>
    </w:p>
    <w:p w:rsidR="008203E6" w:rsidRDefault="002164B2" w:rsidP="001717A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after="0"/>
      </w:pPr>
      <w:bookmarkStart w:id="2" w:name="bookmark2"/>
      <w:bookmarkStart w:id="3" w:name="bookmark3"/>
      <w:r>
        <w:t>Основні завдання тимчасової робочої групи</w:t>
      </w:r>
      <w:bookmarkEnd w:id="2"/>
      <w:bookmarkEnd w:id="3"/>
    </w:p>
    <w:p w:rsidR="001717AB" w:rsidRDefault="001717AB" w:rsidP="001717AB">
      <w:pPr>
        <w:pStyle w:val="11"/>
        <w:keepNext/>
        <w:keepLines/>
        <w:shd w:val="clear" w:color="auto" w:fill="auto"/>
        <w:tabs>
          <w:tab w:val="left" w:pos="370"/>
        </w:tabs>
        <w:spacing w:after="0"/>
        <w:jc w:val="left"/>
      </w:pPr>
    </w:p>
    <w:p w:rsidR="008203E6" w:rsidRDefault="002164B2">
      <w:pPr>
        <w:pStyle w:val="1"/>
        <w:shd w:val="clear" w:color="auto" w:fill="auto"/>
        <w:ind w:firstLine="760"/>
        <w:jc w:val="both"/>
      </w:pPr>
      <w:r>
        <w:t>Основними завданнями тимчасової робочої групи є:</w:t>
      </w:r>
    </w:p>
    <w:p w:rsidR="008203E6" w:rsidRDefault="002164B2" w:rsidP="00FD23F2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line="317" w:lineRule="atLeast"/>
        <w:ind w:firstLine="760"/>
        <w:jc w:val="both"/>
      </w:pPr>
      <w:r>
        <w:t xml:space="preserve">Визначення стратегічних цілей, поетапного плану, механізмів </w:t>
      </w:r>
      <w:r w:rsidR="00FD23F2">
        <w:t xml:space="preserve">                          </w:t>
      </w:r>
      <w:r>
        <w:t>та умов реалізації про</w:t>
      </w:r>
      <w:r w:rsidR="001820B7">
        <w:t>є</w:t>
      </w:r>
      <w:r>
        <w:t>кту</w:t>
      </w:r>
      <w:r w:rsidR="009A0DC6">
        <w:t>.</w:t>
      </w: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ind w:firstLine="760"/>
        <w:jc w:val="both"/>
      </w:pPr>
      <w:r>
        <w:t>Забезпечення своєчасної ефективної реалізації заходів і завдань про</w:t>
      </w:r>
      <w:r w:rsidR="00A13F42">
        <w:t>є</w:t>
      </w:r>
      <w:r>
        <w:t>кту.</w:t>
      </w:r>
    </w:p>
    <w:p w:rsidR="008203E6" w:rsidRDefault="002164B2" w:rsidP="0039313E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ind w:firstLine="760"/>
        <w:jc w:val="both"/>
      </w:pPr>
      <w:r>
        <w:t>Забезпечення взаємодії органів виконавчої влади, місцевого самоврядування, підприємств, установ, організацій незалежно від форми власності та підпорядкування, органів самоорганізації населення й г</w:t>
      </w:r>
      <w:r w:rsidR="00A13F42">
        <w:t>ромадян з питань реалізації проє</w:t>
      </w:r>
      <w:r>
        <w:t>кту.</w:t>
      </w:r>
    </w:p>
    <w:p w:rsidR="001717AB" w:rsidRDefault="001717AB" w:rsidP="001717AB">
      <w:pPr>
        <w:pStyle w:val="1"/>
        <w:shd w:val="clear" w:color="auto" w:fill="auto"/>
        <w:tabs>
          <w:tab w:val="left" w:pos="1301"/>
        </w:tabs>
        <w:ind w:left="760" w:firstLine="0"/>
        <w:jc w:val="both"/>
      </w:pPr>
    </w:p>
    <w:p w:rsidR="008203E6" w:rsidRDefault="002164B2" w:rsidP="003931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after="0"/>
      </w:pPr>
      <w:bookmarkStart w:id="4" w:name="bookmark4"/>
      <w:bookmarkStart w:id="5" w:name="bookmark5"/>
      <w:r>
        <w:t>Права тимчасової робочої групи</w:t>
      </w:r>
      <w:bookmarkEnd w:id="4"/>
      <w:bookmarkEnd w:id="5"/>
    </w:p>
    <w:p w:rsidR="001717AB" w:rsidRDefault="001717AB" w:rsidP="001717AB">
      <w:pPr>
        <w:pStyle w:val="11"/>
        <w:keepNext/>
        <w:keepLines/>
        <w:shd w:val="clear" w:color="auto" w:fill="auto"/>
        <w:tabs>
          <w:tab w:val="left" w:pos="365"/>
        </w:tabs>
        <w:spacing w:after="0"/>
        <w:jc w:val="left"/>
      </w:pPr>
    </w:p>
    <w:p w:rsidR="008203E6" w:rsidRDefault="002164B2">
      <w:pPr>
        <w:pStyle w:val="1"/>
        <w:shd w:val="clear" w:color="auto" w:fill="auto"/>
        <w:ind w:firstLine="740"/>
      </w:pPr>
      <w:r>
        <w:t>Тимчасова робоча група має право:</w:t>
      </w: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ind w:firstLine="760"/>
        <w:jc w:val="both"/>
      </w:pPr>
      <w: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виконання покладених на неї завдань.</w:t>
      </w:r>
    </w:p>
    <w:p w:rsidR="008203E6" w:rsidRDefault="002164B2" w:rsidP="00252A43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ind w:firstLine="760"/>
        <w:jc w:val="both"/>
      </w:pPr>
      <w:r>
        <w:t xml:space="preserve">Залучати за їх згодою спеціалістів органів виконавчої влади та </w:t>
      </w:r>
      <w:r>
        <w:lastRenderedPageBreak/>
        <w:t>місцевого самоврядування, громадських організацій, суб’єктів господарюван</w:t>
      </w:r>
      <w:r>
        <w:softHyphen/>
        <w:t xml:space="preserve">ня </w:t>
      </w:r>
      <w:r w:rsidR="00610056">
        <w:t xml:space="preserve"> (лікувальних закладів)</w:t>
      </w:r>
      <w:r w:rsidR="00CB0EE0">
        <w:t>,</w:t>
      </w:r>
      <w:r w:rsidR="00610056">
        <w:t xml:space="preserve"> </w:t>
      </w:r>
      <w:r>
        <w:t>тощо до участі в опрацюванні питань реалізації про</w:t>
      </w:r>
      <w:r w:rsidR="001820B7">
        <w:t>є</w:t>
      </w:r>
      <w:r>
        <w:t>кту.</w:t>
      </w:r>
      <w:r w:rsidR="00252A43">
        <w:t xml:space="preserve">                                                            </w:t>
      </w:r>
    </w:p>
    <w:p w:rsidR="00252A43" w:rsidRDefault="00252A43" w:rsidP="00252A43">
      <w:pPr>
        <w:pStyle w:val="1"/>
        <w:shd w:val="clear" w:color="auto" w:fill="auto"/>
        <w:tabs>
          <w:tab w:val="left" w:pos="586"/>
        </w:tabs>
        <w:ind w:left="760" w:firstLine="0"/>
        <w:jc w:val="both"/>
      </w:pPr>
    </w:p>
    <w:p w:rsidR="008203E6" w:rsidRDefault="002164B2" w:rsidP="00252A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bookmarkStart w:id="6" w:name="bookmark6"/>
      <w:bookmarkStart w:id="7" w:name="bookmark7"/>
      <w:r>
        <w:rPr>
          <w:lang w:val="ru-RU" w:eastAsia="ru-RU" w:bidi="ru-RU"/>
        </w:rPr>
        <w:t xml:space="preserve">Склад </w:t>
      </w:r>
      <w:r>
        <w:t>тимчасової робочої групи</w:t>
      </w:r>
      <w:bookmarkEnd w:id="6"/>
      <w:bookmarkEnd w:id="7"/>
    </w:p>
    <w:p w:rsidR="00252A43" w:rsidRDefault="00252A43" w:rsidP="00252A43">
      <w:pPr>
        <w:pStyle w:val="11"/>
        <w:keepNext/>
        <w:keepLines/>
        <w:shd w:val="clear" w:color="auto" w:fill="auto"/>
        <w:tabs>
          <w:tab w:val="left" w:pos="378"/>
        </w:tabs>
        <w:spacing w:after="0"/>
        <w:jc w:val="left"/>
      </w:pP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60"/>
        <w:jc w:val="both"/>
      </w:pPr>
      <w:r>
        <w:t>Тимчасова робоча група складається з керуючого комітету та про</w:t>
      </w:r>
      <w:r w:rsidR="00252A43">
        <w:t>є</w:t>
      </w:r>
      <w:r>
        <w:t>ктного офісу, підзвітного керуючому комітету.</w:t>
      </w:r>
    </w:p>
    <w:p w:rsidR="008203E6" w:rsidRDefault="002164B2" w:rsidP="00252A43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60"/>
        <w:jc w:val="both"/>
      </w:pPr>
      <w:r>
        <w:t>Керуючий комітет очолює голова тимчасової робочої групи та  керуючого комі</w:t>
      </w:r>
      <w:r w:rsidR="00252A43">
        <w:t xml:space="preserve">тету, у разі його відсутності, </w:t>
      </w:r>
      <w:r w:rsidR="00252A43" w:rsidRPr="00252A43">
        <w:t>–</w:t>
      </w:r>
      <w:r>
        <w:t xml:space="preserve"> заступник голови керуючого комітету.</w:t>
      </w:r>
    </w:p>
    <w:p w:rsidR="008203E6" w:rsidRDefault="002164B2" w:rsidP="00252A43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60"/>
      </w:pPr>
      <w:r>
        <w:t>Про</w:t>
      </w:r>
      <w:r w:rsidR="00036613">
        <w:t>є</w:t>
      </w:r>
      <w:r>
        <w:t>ктний офіс очолює керівник про</w:t>
      </w:r>
      <w:r w:rsidR="00036613">
        <w:t>є</w:t>
      </w:r>
      <w:r>
        <w:t xml:space="preserve">кту, у разі його відсутності, </w:t>
      </w:r>
      <w:r w:rsidR="00252A43" w:rsidRPr="00252A43">
        <w:t>–</w:t>
      </w:r>
      <w:r w:rsidRPr="00036613">
        <w:rPr>
          <w:vertAlign w:val="subscript"/>
          <w:lang w:eastAsia="en-US" w:bidi="en-US"/>
        </w:rPr>
        <w:t xml:space="preserve"> </w:t>
      </w:r>
      <w:r>
        <w:t>заступник керівника про</w:t>
      </w:r>
      <w:r w:rsidR="00252A43">
        <w:t>є</w:t>
      </w:r>
      <w:r>
        <w:t>кту.</w:t>
      </w:r>
    </w:p>
    <w:p w:rsidR="008203E6" w:rsidRDefault="002164B2" w:rsidP="0039313E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20"/>
      </w:pPr>
      <w:r>
        <w:t>Основною задачею про</w:t>
      </w:r>
      <w:r w:rsidR="00036613">
        <w:t>є</w:t>
      </w:r>
      <w:r>
        <w:t>ктного офісу є повна реалізація про</w:t>
      </w:r>
      <w:r w:rsidR="00252A43">
        <w:t>є</w:t>
      </w:r>
      <w:r>
        <w:t>кту.</w:t>
      </w:r>
    </w:p>
    <w:p w:rsidR="0039313E" w:rsidRDefault="0039313E" w:rsidP="0039313E">
      <w:pPr>
        <w:pStyle w:val="1"/>
        <w:shd w:val="clear" w:color="auto" w:fill="auto"/>
        <w:tabs>
          <w:tab w:val="left" w:pos="1397"/>
        </w:tabs>
        <w:ind w:left="720" w:firstLine="0"/>
      </w:pPr>
    </w:p>
    <w:p w:rsidR="008203E6" w:rsidRDefault="002164B2" w:rsidP="003931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/>
      </w:pPr>
      <w:bookmarkStart w:id="8" w:name="bookmark8"/>
      <w:bookmarkStart w:id="9" w:name="bookmark9"/>
      <w:r>
        <w:t>Організація роботи тимчасової робочої групи</w:t>
      </w:r>
      <w:bookmarkEnd w:id="8"/>
      <w:bookmarkEnd w:id="9"/>
    </w:p>
    <w:p w:rsidR="0039313E" w:rsidRDefault="0039313E" w:rsidP="0039313E">
      <w:pPr>
        <w:pStyle w:val="11"/>
        <w:keepNext/>
        <w:keepLines/>
        <w:shd w:val="clear" w:color="auto" w:fill="auto"/>
        <w:tabs>
          <w:tab w:val="left" w:pos="2053"/>
        </w:tabs>
        <w:spacing w:after="0"/>
        <w:ind w:left="1680"/>
        <w:jc w:val="left"/>
      </w:pPr>
    </w:p>
    <w:p w:rsidR="008203E6" w:rsidRDefault="002164B2" w:rsidP="001131EC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20"/>
      </w:pPr>
      <w:r>
        <w:t>Керуючий комітет.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25"/>
          <w:tab w:val="left" w:pos="9677"/>
        </w:tabs>
        <w:ind w:firstLine="720"/>
      </w:pPr>
      <w:r>
        <w:t>Формою діяльності керуючого комітету є засідання.</w:t>
      </w:r>
      <w:r>
        <w:tab/>
      </w:r>
    </w:p>
    <w:p w:rsidR="008203E6" w:rsidRDefault="002164B2" w:rsidP="00C7649F">
      <w:pPr>
        <w:pStyle w:val="1"/>
        <w:numPr>
          <w:ilvl w:val="2"/>
          <w:numId w:val="1"/>
        </w:numPr>
        <w:shd w:val="clear" w:color="auto" w:fill="auto"/>
        <w:tabs>
          <w:tab w:val="left" w:pos="709"/>
          <w:tab w:val="left" w:pos="1534"/>
        </w:tabs>
        <w:ind w:firstLine="709"/>
        <w:jc w:val="both"/>
      </w:pPr>
      <w:r>
        <w:t>Керуючий комітет проводить засідання за необхіднос</w:t>
      </w:r>
      <w:r w:rsidR="00036613">
        <w:t>ті, але не рідше разу на квартал.</w:t>
      </w:r>
    </w:p>
    <w:p w:rsidR="008203E6" w:rsidRDefault="002164B2" w:rsidP="001131EC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09"/>
        <w:jc w:val="both"/>
      </w:pPr>
      <w:r>
        <w:t>Засідання вважаються повноважними, якщо в них бере участь не менше половини складу керуючого комітету.</w:t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09"/>
        <w:jc w:val="both"/>
      </w:pPr>
      <w:r>
        <w:t>Керуючий комітет уповноважений затверджувати рішення про</w:t>
      </w:r>
      <w:r w:rsidR="00057E34">
        <w:t>є</w:t>
      </w:r>
      <w:r>
        <w:t>ктного офісу.</w:t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4"/>
        </w:tabs>
        <w:ind w:firstLine="709"/>
        <w:jc w:val="both"/>
      </w:pPr>
      <w:r>
        <w:t xml:space="preserve">Рішення керуючого комітету оформлюються у вигляді доручення, що підписується головою та секретарем, у разі відсутності голови, </w:t>
      </w:r>
      <w:r w:rsidR="008B40AA" w:rsidRPr="008B40AA">
        <w:t>–</w:t>
      </w:r>
      <w:r w:rsidR="00683E84">
        <w:t xml:space="preserve"> </w:t>
      </w:r>
      <w:r>
        <w:t xml:space="preserve"> заступником голови керуючого комітету.</w:t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4"/>
        </w:tabs>
        <w:ind w:firstLine="709"/>
        <w:jc w:val="both"/>
      </w:pPr>
      <w:r>
        <w:t>Секретар тимчасової робочої групи та керуючого комітету, який відповідно до своїх повноважень забезпечує організацію його роботи, здійснює контроль за своєчасним поданням документів на розгляд і перевіряє їх наявність у повному обсязі та правильність оформлення.</w:t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09"/>
        <w:jc w:val="both"/>
      </w:pPr>
      <w:r>
        <w:t>У разі відсутності на засіданні секретаря тимчасової робочої групи та керуючого комітету, голова доручає тимчасово виконувати його функції члену про</w:t>
      </w:r>
      <w:r w:rsidR="00683E84">
        <w:t>є</w:t>
      </w:r>
      <w:r>
        <w:t>ктного офісу.</w:t>
      </w: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397"/>
        </w:tabs>
        <w:ind w:firstLine="760"/>
        <w:jc w:val="both"/>
      </w:pPr>
      <w:r>
        <w:t>Про</w:t>
      </w:r>
      <w:r w:rsidR="00683E84">
        <w:t>є</w:t>
      </w:r>
      <w:r>
        <w:t>ктний офіс.</w:t>
      </w:r>
    </w:p>
    <w:p w:rsidR="008203E6" w:rsidRDefault="00683E84">
      <w:pPr>
        <w:pStyle w:val="1"/>
        <w:numPr>
          <w:ilvl w:val="2"/>
          <w:numId w:val="1"/>
        </w:numPr>
        <w:shd w:val="clear" w:color="auto" w:fill="auto"/>
        <w:tabs>
          <w:tab w:val="left" w:pos="1525"/>
        </w:tabs>
        <w:ind w:firstLine="720"/>
        <w:jc w:val="both"/>
      </w:pPr>
      <w:r>
        <w:t>Формою діяльності проє</w:t>
      </w:r>
      <w:r w:rsidR="002164B2">
        <w:t>ктного офісу є засідання.</w:t>
      </w:r>
    </w:p>
    <w:p w:rsidR="008203E6" w:rsidRDefault="00683E84" w:rsidP="00FD23F2">
      <w:pPr>
        <w:pStyle w:val="1"/>
        <w:numPr>
          <w:ilvl w:val="2"/>
          <w:numId w:val="1"/>
        </w:numPr>
        <w:shd w:val="clear" w:color="auto" w:fill="auto"/>
        <w:tabs>
          <w:tab w:val="left" w:pos="1525"/>
        </w:tabs>
        <w:ind w:firstLine="709"/>
        <w:jc w:val="both"/>
      </w:pPr>
      <w:r>
        <w:t>Проє</w:t>
      </w:r>
      <w:r w:rsidR="002164B2">
        <w:t>ктний офіс проводить засідання за необхідності, але не</w:t>
      </w:r>
      <w:r w:rsidR="00FD23F2">
        <w:t xml:space="preserve"> </w:t>
      </w:r>
      <w:r w:rsidR="002164B2">
        <w:t xml:space="preserve">рідше </w:t>
      </w:r>
      <w:r w:rsidR="00893119">
        <w:t xml:space="preserve">одного разу </w:t>
      </w:r>
      <w:r w:rsidR="002164B2">
        <w:t xml:space="preserve"> на </w:t>
      </w:r>
      <w:r w:rsidR="00FD23F2">
        <w:t>місяц</w:t>
      </w:r>
      <w:r w:rsidR="002164B2">
        <w:t>ь.</w:t>
      </w:r>
      <w:r w:rsidR="002164B2">
        <w:tab/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09"/>
        <w:jc w:val="both"/>
      </w:pPr>
      <w:r>
        <w:t>Засідання вважаються повноважними, якщо в них бере участь не менше половини складу про</w:t>
      </w:r>
      <w:r w:rsidR="00683E84">
        <w:t>є</w:t>
      </w:r>
      <w:r>
        <w:t>ктного офісу.</w:t>
      </w:r>
    </w:p>
    <w:p w:rsidR="008203E6" w:rsidRDefault="002164B2" w:rsidP="00FC1DDE">
      <w:pPr>
        <w:pStyle w:val="1"/>
        <w:numPr>
          <w:ilvl w:val="2"/>
          <w:numId w:val="1"/>
        </w:numPr>
        <w:shd w:val="clear" w:color="auto" w:fill="auto"/>
        <w:tabs>
          <w:tab w:val="left" w:pos="1534"/>
        </w:tabs>
        <w:ind w:firstLine="709"/>
        <w:jc w:val="both"/>
      </w:pPr>
      <w:r>
        <w:t>Рішення про</w:t>
      </w:r>
      <w:r w:rsidR="00683E84">
        <w:t>є</w:t>
      </w:r>
      <w:r>
        <w:t>ктного офісу оформлюється у вигляді доручення, що підписує керівник про</w:t>
      </w:r>
      <w:r w:rsidR="00683E84">
        <w:t>є</w:t>
      </w:r>
      <w:r>
        <w:t xml:space="preserve">кту, секретар, у разі відсутності керівника, </w:t>
      </w:r>
      <w:r w:rsidR="00683E84" w:rsidRPr="00683E84">
        <w:t>–</w:t>
      </w:r>
      <w:r>
        <w:t xml:space="preserve"> заступник керівника, та надаються керуючому комітету.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39"/>
        </w:tabs>
        <w:ind w:firstLine="760"/>
        <w:jc w:val="both"/>
      </w:pPr>
      <w:r>
        <w:t>Про</w:t>
      </w:r>
      <w:r w:rsidR="00683E84">
        <w:t>є</w:t>
      </w:r>
      <w:r>
        <w:t>ктний офіс готує що</w:t>
      </w:r>
      <w:r w:rsidR="009A0DC6">
        <w:t>місячн</w:t>
      </w:r>
      <w:r>
        <w:t>ий звіт про хід діяльності про</w:t>
      </w:r>
      <w:r w:rsidR="00683E84">
        <w:t>є</w:t>
      </w:r>
      <w:r>
        <w:t>кту та надає на розгляд керівнику про</w:t>
      </w:r>
      <w:r w:rsidR="00683E84">
        <w:t>є</w:t>
      </w:r>
      <w:r>
        <w:t>кту.</w:t>
      </w:r>
    </w:p>
    <w:p w:rsidR="00A26A29" w:rsidRDefault="00A26A29" w:rsidP="00A26A29">
      <w:pPr>
        <w:pStyle w:val="1"/>
        <w:shd w:val="clear" w:color="auto" w:fill="auto"/>
        <w:tabs>
          <w:tab w:val="left" w:pos="1539"/>
        </w:tabs>
        <w:ind w:left="760" w:firstLine="0"/>
        <w:jc w:val="both"/>
      </w:pPr>
      <w:bookmarkStart w:id="10" w:name="_GoBack"/>
      <w:bookmarkEnd w:id="10"/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34"/>
        </w:tabs>
        <w:ind w:firstLine="760"/>
        <w:jc w:val="both"/>
      </w:pPr>
      <w:r>
        <w:lastRenderedPageBreak/>
        <w:t>Члени про</w:t>
      </w:r>
      <w:r w:rsidR="0071762C">
        <w:t>є</w:t>
      </w:r>
      <w:r>
        <w:t>ктного офісу вико</w:t>
      </w:r>
      <w:r w:rsidR="0071762C">
        <w:t>нують доручення керівництва проє</w:t>
      </w:r>
      <w:r>
        <w:t>ктного офісу, готують статистичні дані, матеріали, вивчають питання реалізації про</w:t>
      </w:r>
      <w:r w:rsidR="0071762C">
        <w:t>є</w:t>
      </w:r>
      <w:r>
        <w:t>кту для підготовки що</w:t>
      </w:r>
      <w:r w:rsidR="009A0DC6">
        <w:t>місячн</w:t>
      </w:r>
      <w:r>
        <w:t xml:space="preserve">ого звіту про хід </w:t>
      </w:r>
      <w:r w:rsidR="00B82E13">
        <w:t>його впровадження</w:t>
      </w:r>
      <w:r>
        <w:t>.</w:t>
      </w:r>
      <w:r w:rsidR="0039313E">
        <w:t xml:space="preserve"> 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60"/>
        <w:jc w:val="both"/>
      </w:pPr>
      <w:r>
        <w:t>Про</w:t>
      </w:r>
      <w:r w:rsidR="0039313E">
        <w:t>є</w:t>
      </w:r>
      <w:r>
        <w:t>ктний офіс пров</w:t>
      </w:r>
      <w:r w:rsidR="0039313E">
        <w:t>одить зустрічі з керівником проє</w:t>
      </w:r>
      <w:r>
        <w:t xml:space="preserve">кту не менше трьох разів на </w:t>
      </w:r>
      <w:r w:rsidR="009A0DC6">
        <w:t>місяць</w:t>
      </w:r>
      <w:r>
        <w:t xml:space="preserve"> з метою обговорення ходу впровадження про</w:t>
      </w:r>
      <w:r w:rsidR="0039313E">
        <w:t>є</w:t>
      </w:r>
      <w:r>
        <w:t>кту.</w:t>
      </w:r>
    </w:p>
    <w:p w:rsidR="008203E6" w:rsidRDefault="002164B2" w:rsidP="0039313E">
      <w:pPr>
        <w:pStyle w:val="1"/>
        <w:numPr>
          <w:ilvl w:val="2"/>
          <w:numId w:val="1"/>
        </w:numPr>
        <w:shd w:val="clear" w:color="auto" w:fill="auto"/>
        <w:tabs>
          <w:tab w:val="left" w:pos="1530"/>
        </w:tabs>
        <w:ind w:firstLine="760"/>
        <w:jc w:val="both"/>
      </w:pPr>
      <w:r>
        <w:t>Про</w:t>
      </w:r>
      <w:r w:rsidR="0039313E">
        <w:t>є</w:t>
      </w:r>
      <w:r>
        <w:t>ктний офіс розміщуєт</w:t>
      </w:r>
      <w:r w:rsidR="0039313E">
        <w:t>ься за адресою: пл. Молодіжна, б</w:t>
      </w:r>
      <w:r>
        <w:t>.1, каб.</w:t>
      </w:r>
      <w:r w:rsidR="0039313E">
        <w:t>525.</w:t>
      </w:r>
    </w:p>
    <w:p w:rsidR="0039313E" w:rsidRDefault="0039313E" w:rsidP="0039313E">
      <w:pPr>
        <w:pStyle w:val="1"/>
        <w:shd w:val="clear" w:color="auto" w:fill="auto"/>
        <w:tabs>
          <w:tab w:val="left" w:pos="1530"/>
        </w:tabs>
        <w:ind w:left="760" w:firstLine="0"/>
        <w:jc w:val="both"/>
      </w:pPr>
    </w:p>
    <w:p w:rsidR="008203E6" w:rsidRDefault="0039313E" w:rsidP="003931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/>
      </w:pPr>
      <w:bookmarkStart w:id="11" w:name="bookmark10"/>
      <w:bookmarkStart w:id="12" w:name="bookmark11"/>
      <w:r>
        <w:t xml:space="preserve">Відповідальність та обов’язки </w:t>
      </w:r>
      <w:r w:rsidR="002164B2">
        <w:t>тимчасової робочої групи</w:t>
      </w:r>
      <w:bookmarkEnd w:id="11"/>
      <w:bookmarkEnd w:id="12"/>
    </w:p>
    <w:p w:rsidR="0039313E" w:rsidRDefault="0039313E" w:rsidP="0039313E">
      <w:pPr>
        <w:pStyle w:val="11"/>
        <w:keepNext/>
        <w:keepLines/>
        <w:shd w:val="clear" w:color="auto" w:fill="auto"/>
        <w:tabs>
          <w:tab w:val="left" w:pos="284"/>
        </w:tabs>
        <w:spacing w:after="0"/>
        <w:jc w:val="left"/>
      </w:pP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437"/>
        </w:tabs>
        <w:ind w:firstLine="760"/>
        <w:jc w:val="both"/>
      </w:pPr>
      <w:r>
        <w:t>Керуючий комітет.</w:t>
      </w:r>
    </w:p>
    <w:p w:rsidR="008203E6" w:rsidRDefault="0039313E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r>
        <w:t>Контролює хід виконання проє</w:t>
      </w:r>
      <w:r w:rsidR="002164B2">
        <w:t>кту.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r>
        <w:t>Затверджує детальний план реалізації про</w:t>
      </w:r>
      <w:r w:rsidR="0039313E">
        <w:t>є</w:t>
      </w:r>
      <w:r>
        <w:t>кту.</w:t>
      </w:r>
    </w:p>
    <w:p w:rsidR="008203E6" w:rsidRDefault="0039313E">
      <w:pPr>
        <w:pStyle w:val="1"/>
        <w:numPr>
          <w:ilvl w:val="2"/>
          <w:numId w:val="1"/>
        </w:numPr>
        <w:shd w:val="clear" w:color="auto" w:fill="auto"/>
        <w:tabs>
          <w:tab w:val="left" w:pos="1539"/>
        </w:tabs>
        <w:ind w:firstLine="760"/>
        <w:jc w:val="both"/>
      </w:pPr>
      <w:r>
        <w:t>Керівник проє</w:t>
      </w:r>
      <w:r w:rsidR="002164B2">
        <w:t>кту несе відповідальність за результати роботи за про</w:t>
      </w:r>
      <w:r>
        <w:t>є</w:t>
      </w:r>
      <w:r w:rsidR="002164B2">
        <w:t>ктом.</w:t>
      </w:r>
    </w:p>
    <w:p w:rsidR="008203E6" w:rsidRDefault="002164B2">
      <w:pPr>
        <w:pStyle w:val="1"/>
        <w:numPr>
          <w:ilvl w:val="1"/>
          <w:numId w:val="1"/>
        </w:numPr>
        <w:shd w:val="clear" w:color="auto" w:fill="auto"/>
        <w:tabs>
          <w:tab w:val="left" w:pos="1437"/>
        </w:tabs>
        <w:ind w:firstLine="760"/>
        <w:jc w:val="both"/>
      </w:pPr>
      <w:r>
        <w:t>Про</w:t>
      </w:r>
      <w:r w:rsidR="0039313E">
        <w:t>є</w:t>
      </w:r>
      <w:r>
        <w:t>ктний офіс.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65"/>
        </w:tabs>
        <w:ind w:firstLine="760"/>
        <w:jc w:val="both"/>
      </w:pPr>
      <w:r>
        <w:t>Керівник підпроєкту несе відповідальність:</w:t>
      </w:r>
    </w:p>
    <w:p w:rsidR="008203E6" w:rsidRDefault="002164B2">
      <w:pPr>
        <w:pStyle w:val="1"/>
        <w:numPr>
          <w:ilvl w:val="3"/>
          <w:numId w:val="1"/>
        </w:numPr>
        <w:shd w:val="clear" w:color="auto" w:fill="auto"/>
        <w:tabs>
          <w:tab w:val="left" w:pos="1704"/>
        </w:tabs>
        <w:ind w:firstLine="760"/>
        <w:jc w:val="both"/>
      </w:pPr>
      <w:r>
        <w:t>за результати роботи за підпроєктом.</w:t>
      </w:r>
    </w:p>
    <w:p w:rsidR="008203E6" w:rsidRDefault="002164B2">
      <w:pPr>
        <w:pStyle w:val="1"/>
        <w:numPr>
          <w:ilvl w:val="3"/>
          <w:numId w:val="1"/>
        </w:numPr>
        <w:shd w:val="clear" w:color="auto" w:fill="auto"/>
        <w:tabs>
          <w:tab w:val="left" w:pos="1704"/>
        </w:tabs>
        <w:ind w:firstLine="760"/>
        <w:jc w:val="both"/>
      </w:pPr>
      <w:r>
        <w:t>за заповнення ієрархічної структури робіт (ІСР) згідно з міжнародним стандартом управління про</w:t>
      </w:r>
      <w:r w:rsidR="001055F5">
        <w:t>є</w:t>
      </w:r>
      <w:r>
        <w:t xml:space="preserve">ктами РМІ </w:t>
      </w:r>
      <w:r w:rsidRPr="001820B7">
        <w:rPr>
          <w:lang w:eastAsia="en-US" w:bidi="en-US"/>
        </w:rPr>
        <w:t>(</w:t>
      </w:r>
      <w:r>
        <w:rPr>
          <w:lang w:val="en-US" w:eastAsia="en-US" w:bidi="en-US"/>
        </w:rPr>
        <w:t>Project</w:t>
      </w:r>
      <w:r w:rsidRPr="001820B7">
        <w:rPr>
          <w:lang w:eastAsia="en-US" w:bidi="en-US"/>
        </w:rPr>
        <w:t xml:space="preserve"> </w:t>
      </w:r>
      <w:r>
        <w:rPr>
          <w:lang w:val="en-US" w:eastAsia="en-US" w:bidi="en-US"/>
        </w:rPr>
        <w:t>Management</w:t>
      </w:r>
      <w:r w:rsidRPr="001820B7">
        <w:rPr>
          <w:lang w:eastAsia="en-US" w:bidi="en-US"/>
        </w:rPr>
        <w:t xml:space="preserve"> </w:t>
      </w:r>
      <w:r>
        <w:rPr>
          <w:lang w:val="en-US" w:eastAsia="en-US" w:bidi="en-US"/>
        </w:rPr>
        <w:t>Institute</w:t>
      </w:r>
      <w:r w:rsidRPr="001820B7">
        <w:rPr>
          <w:lang w:eastAsia="en-US" w:bidi="en-US"/>
        </w:rPr>
        <w:t xml:space="preserve">) </w:t>
      </w:r>
      <w:r>
        <w:t xml:space="preserve">РМВОК® </w:t>
      </w:r>
      <w:r>
        <w:rPr>
          <w:lang w:val="en-US" w:eastAsia="en-US" w:bidi="en-US"/>
        </w:rPr>
        <w:t>Guide</w:t>
      </w:r>
      <w:r w:rsidRPr="001820B7">
        <w:rPr>
          <w:lang w:eastAsia="en-US" w:bidi="en-US"/>
        </w:rPr>
        <w:t>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39"/>
        </w:tabs>
        <w:ind w:firstLine="760"/>
        <w:jc w:val="both"/>
      </w:pPr>
      <w:r>
        <w:t>Керівник підпроєкту готує щомісячний звіт про хід діяльності підпроєкту та надає на розгляд керівнику про</w:t>
      </w:r>
      <w:r w:rsidR="0039313E">
        <w:t>є</w:t>
      </w:r>
      <w:r>
        <w:t>кту.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49"/>
        </w:tabs>
        <w:ind w:firstLine="760"/>
        <w:jc w:val="both"/>
      </w:pPr>
      <w:r>
        <w:t>Про</w:t>
      </w:r>
      <w:r w:rsidR="00B82E13">
        <w:t>є</w:t>
      </w:r>
      <w:r>
        <w:t>ктний офіс зобов’язаний відповідно до про</w:t>
      </w:r>
      <w:r w:rsidR="0039313E">
        <w:t>є</w:t>
      </w:r>
      <w:r>
        <w:t xml:space="preserve">кту виконувати поставлені задачі, планувати та погоджувати з керуючим комітетом хід його реалізації, відстежувати досягнення або відхилення від </w:t>
      </w:r>
      <w:r w:rsidR="0039313E">
        <w:t>наміченого плану реалізації проє</w:t>
      </w:r>
      <w:r>
        <w:t>кту, вирішувати поточні питання, у разі необхідності готувати питання на розгляд керуючому комітету.</w:t>
      </w:r>
    </w:p>
    <w:p w:rsidR="008203E6" w:rsidRDefault="002164B2">
      <w:pPr>
        <w:pStyle w:val="1"/>
        <w:numPr>
          <w:ilvl w:val="2"/>
          <w:numId w:val="1"/>
        </w:numPr>
        <w:shd w:val="clear" w:color="auto" w:fill="auto"/>
        <w:tabs>
          <w:tab w:val="left" w:pos="1549"/>
        </w:tabs>
        <w:ind w:firstLine="760"/>
        <w:jc w:val="both"/>
      </w:pPr>
      <w:r>
        <w:t>Про</w:t>
      </w:r>
      <w:r w:rsidR="0039313E">
        <w:t>є</w:t>
      </w:r>
      <w:r>
        <w:t>ктний офіс відповідальний за якість виконання завдань у передбачений термін та за своєчасне виявлення ризиків і проблем упровадження про</w:t>
      </w:r>
      <w:r w:rsidR="0039313E">
        <w:t>є</w:t>
      </w:r>
      <w:r>
        <w:t>кту.</w:t>
      </w:r>
    </w:p>
    <w:p w:rsidR="008203E6" w:rsidRDefault="002164B2" w:rsidP="0039313E">
      <w:pPr>
        <w:pStyle w:val="1"/>
        <w:shd w:val="clear" w:color="auto" w:fill="auto"/>
        <w:ind w:firstLine="760"/>
        <w:jc w:val="both"/>
      </w:pPr>
      <w:r>
        <w:t>6.3. Члени про</w:t>
      </w:r>
      <w:r w:rsidR="0039313E">
        <w:t>є</w:t>
      </w:r>
      <w:r>
        <w:t>ктного офісу несуть відповідальність за своєчасне ефективне викона</w:t>
      </w:r>
      <w:r w:rsidR="0039313E">
        <w:t xml:space="preserve">ння детального плану реалізації </w:t>
      </w:r>
      <w:r>
        <w:t>про</w:t>
      </w:r>
      <w:r w:rsidR="0039313E">
        <w:t>є</w:t>
      </w:r>
      <w:r>
        <w:t>кту.</w:t>
      </w:r>
    </w:p>
    <w:p w:rsidR="0039313E" w:rsidRDefault="0039313E" w:rsidP="0039313E">
      <w:pPr>
        <w:pStyle w:val="1"/>
        <w:shd w:val="clear" w:color="auto" w:fill="auto"/>
        <w:ind w:firstLine="0"/>
        <w:rPr>
          <w:b/>
          <w:bCs/>
          <w:i/>
          <w:iCs/>
        </w:rPr>
      </w:pPr>
    </w:p>
    <w:p w:rsidR="0039313E" w:rsidRDefault="0039313E" w:rsidP="0039313E">
      <w:pPr>
        <w:pStyle w:val="1"/>
        <w:shd w:val="clear" w:color="auto" w:fill="auto"/>
        <w:ind w:firstLine="0"/>
        <w:rPr>
          <w:b/>
          <w:bCs/>
          <w:i/>
          <w:iCs/>
        </w:rPr>
      </w:pPr>
    </w:p>
    <w:p w:rsidR="0039313E" w:rsidRDefault="0039313E" w:rsidP="0039313E">
      <w:pPr>
        <w:pStyle w:val="1"/>
        <w:shd w:val="clear" w:color="auto" w:fill="auto"/>
        <w:ind w:firstLine="0"/>
        <w:rPr>
          <w:b/>
          <w:bCs/>
          <w:i/>
          <w:iCs/>
        </w:rPr>
      </w:pPr>
    </w:p>
    <w:p w:rsidR="0039313E" w:rsidRDefault="0039313E" w:rsidP="0039313E">
      <w:pPr>
        <w:pStyle w:val="1"/>
        <w:shd w:val="clear" w:color="auto" w:fill="auto"/>
        <w:ind w:firstLine="0"/>
        <w:rPr>
          <w:b/>
          <w:bCs/>
          <w:i/>
          <w:iCs/>
        </w:rPr>
      </w:pPr>
    </w:p>
    <w:p w:rsidR="008203E6" w:rsidRDefault="002164B2" w:rsidP="0039313E">
      <w:pPr>
        <w:pStyle w:val="1"/>
        <w:shd w:val="clear" w:color="auto" w:fill="auto"/>
        <w:tabs>
          <w:tab w:val="left" w:pos="7088"/>
        </w:tabs>
        <w:ind w:firstLine="0"/>
      </w:pPr>
      <w:r>
        <w:rPr>
          <w:b/>
          <w:bCs/>
          <w:i/>
          <w:iCs/>
        </w:rPr>
        <w:t>Керуюча справами виконкому</w:t>
      </w:r>
      <w:r w:rsidR="0039313E">
        <w:rPr>
          <w:b/>
          <w:bCs/>
          <w:i/>
          <w:iCs/>
        </w:rPr>
        <w:t xml:space="preserve">                                                Тетяна Мала</w:t>
      </w:r>
    </w:p>
    <w:sectPr w:rsidR="008203E6" w:rsidSect="00A26A29">
      <w:headerReference w:type="even" r:id="rId7"/>
      <w:headerReference w:type="default" r:id="rId8"/>
      <w:pgSz w:w="11900" w:h="16840"/>
      <w:pgMar w:top="1081" w:right="701" w:bottom="851" w:left="159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57" w:rsidRDefault="00BD3257">
      <w:r>
        <w:separator/>
      </w:r>
    </w:p>
  </w:endnote>
  <w:endnote w:type="continuationSeparator" w:id="0">
    <w:p w:rsidR="00BD3257" w:rsidRDefault="00BD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57" w:rsidRDefault="00BD3257"/>
  </w:footnote>
  <w:footnote w:type="continuationSeparator" w:id="0">
    <w:p w:rsidR="00BD3257" w:rsidRDefault="00BD32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E6" w:rsidRDefault="002164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3C72BCE" wp14:editId="5AE84730">
              <wp:simplePos x="0" y="0"/>
              <wp:positionH relativeFrom="page">
                <wp:posOffset>3807460</wp:posOffset>
              </wp:positionH>
              <wp:positionV relativeFrom="page">
                <wp:posOffset>427355</wp:posOffset>
              </wp:positionV>
              <wp:extent cx="76200" cy="1219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3E6" w:rsidRDefault="002164B2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72BCE"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299.8pt;margin-top:33.65pt;width:6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" filled="f" stroked="f">
              <v:textbox style="mso-fit-shape-to-text:t" inset="0,0,0,0">
                <w:txbxContent>
                  <w:p w:rsidR="008203E6" w:rsidRDefault="002164B2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29668254"/>
      <w:docPartObj>
        <w:docPartGallery w:val="Page Numbers (Top of Page)"/>
        <w:docPartUnique/>
      </w:docPartObj>
    </w:sdtPr>
    <w:sdtEndPr/>
    <w:sdtContent>
      <w:p w:rsidR="0039313E" w:rsidRDefault="0039313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9313E" w:rsidRPr="0039313E" w:rsidRDefault="0039313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31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31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31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6A29" w:rsidRPr="00A26A2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3931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03E6" w:rsidRDefault="008203E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64B8"/>
    <w:multiLevelType w:val="multilevel"/>
    <w:tmpl w:val="792A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03E6"/>
    <w:rsid w:val="00036613"/>
    <w:rsid w:val="00057E34"/>
    <w:rsid w:val="001055F5"/>
    <w:rsid w:val="001131EC"/>
    <w:rsid w:val="001717AB"/>
    <w:rsid w:val="001820B7"/>
    <w:rsid w:val="001C3B49"/>
    <w:rsid w:val="00213DBB"/>
    <w:rsid w:val="002164B2"/>
    <w:rsid w:val="00252A43"/>
    <w:rsid w:val="0034525F"/>
    <w:rsid w:val="0039313E"/>
    <w:rsid w:val="004444A1"/>
    <w:rsid w:val="00463EE3"/>
    <w:rsid w:val="005D2AEE"/>
    <w:rsid w:val="00610056"/>
    <w:rsid w:val="00683E84"/>
    <w:rsid w:val="0071762C"/>
    <w:rsid w:val="008203E6"/>
    <w:rsid w:val="00893119"/>
    <w:rsid w:val="008B40AA"/>
    <w:rsid w:val="009A0DC6"/>
    <w:rsid w:val="00A13F42"/>
    <w:rsid w:val="00A26A29"/>
    <w:rsid w:val="00B759E6"/>
    <w:rsid w:val="00B82E13"/>
    <w:rsid w:val="00BD3257"/>
    <w:rsid w:val="00C7649F"/>
    <w:rsid w:val="00CB0EE0"/>
    <w:rsid w:val="00D249AA"/>
    <w:rsid w:val="00DC6047"/>
    <w:rsid w:val="00F16A4D"/>
    <w:rsid w:val="00FC1DDE"/>
    <w:rsid w:val="00FD23F2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C5B"/>
  <w15:docId w15:val="{95458B24-D1D9-4431-822F-FF54D30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2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0B7"/>
    <w:rPr>
      <w:rFonts w:ascii="Tahoma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93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3E"/>
    <w:rPr>
      <w:color w:val="000000"/>
    </w:rPr>
  </w:style>
  <w:style w:type="paragraph" w:styleId="a8">
    <w:name w:val="header"/>
    <w:basedOn w:val="a"/>
    <w:link w:val="a9"/>
    <w:uiPriority w:val="99"/>
    <w:unhideWhenUsed/>
    <w:rsid w:val="003931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31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3724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matvijko</cp:lastModifiedBy>
  <cp:revision>31</cp:revision>
  <cp:lastPrinted>2021-10-29T12:25:00Z</cp:lastPrinted>
  <dcterms:created xsi:type="dcterms:W3CDTF">2021-10-29T10:50:00Z</dcterms:created>
  <dcterms:modified xsi:type="dcterms:W3CDTF">2025-02-18T13:57:00Z</dcterms:modified>
</cp:coreProperties>
</file>