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0E" w:rsidRPr="00786F70" w:rsidRDefault="00272FE1" w:rsidP="00272FE1">
      <w:pPr>
        <w:ind w:right="707" w:firstLine="708"/>
        <w:jc w:val="right"/>
        <w:rPr>
          <w:bCs/>
          <w:i/>
          <w:lang w:val="uk-UA"/>
        </w:rPr>
      </w:pPr>
      <w:bookmarkStart w:id="0" w:name="_GoBack"/>
      <w:proofErr w:type="spellStart"/>
      <w:r w:rsidRPr="00786F70">
        <w:rPr>
          <w:bCs/>
          <w:i/>
          <w:lang w:val="uk-UA"/>
        </w:rPr>
        <w:t>Проєкт</w:t>
      </w:r>
      <w:proofErr w:type="spellEnd"/>
    </w:p>
    <w:p w:rsidR="00CB3330" w:rsidRPr="00786F70" w:rsidRDefault="00CB3330" w:rsidP="007D0059">
      <w:pPr>
        <w:ind w:firstLine="708"/>
        <w:jc w:val="both"/>
        <w:rPr>
          <w:bCs/>
          <w:lang w:val="uk-UA"/>
        </w:rPr>
      </w:pPr>
    </w:p>
    <w:p w:rsidR="004661BC" w:rsidRPr="00786F70" w:rsidRDefault="004661BC" w:rsidP="007D0059">
      <w:pPr>
        <w:ind w:firstLine="708"/>
        <w:jc w:val="both"/>
        <w:rPr>
          <w:bCs/>
          <w:lang w:val="uk-UA"/>
        </w:rPr>
      </w:pPr>
    </w:p>
    <w:p w:rsidR="004661BC" w:rsidRPr="00786F70" w:rsidRDefault="004661BC" w:rsidP="007D0059">
      <w:pPr>
        <w:ind w:firstLine="708"/>
        <w:jc w:val="both"/>
        <w:rPr>
          <w:bCs/>
          <w:lang w:val="uk-UA"/>
        </w:rPr>
      </w:pPr>
    </w:p>
    <w:p w:rsidR="004661BC" w:rsidRPr="00786F70" w:rsidRDefault="004661BC" w:rsidP="007D0059">
      <w:pPr>
        <w:ind w:firstLine="708"/>
        <w:jc w:val="both"/>
        <w:rPr>
          <w:bCs/>
          <w:lang w:val="uk-UA"/>
        </w:rPr>
      </w:pPr>
    </w:p>
    <w:p w:rsidR="004661BC" w:rsidRPr="00786F70" w:rsidRDefault="004661BC" w:rsidP="004661BC">
      <w:pPr>
        <w:tabs>
          <w:tab w:val="left" w:pos="4253"/>
        </w:tabs>
        <w:ind w:firstLine="708"/>
        <w:jc w:val="both"/>
        <w:rPr>
          <w:bCs/>
          <w:lang w:val="uk-UA"/>
        </w:rPr>
      </w:pPr>
    </w:p>
    <w:p w:rsidR="004661BC" w:rsidRPr="00786F70" w:rsidRDefault="004661BC" w:rsidP="004661BC">
      <w:pPr>
        <w:tabs>
          <w:tab w:val="left" w:pos="4253"/>
        </w:tabs>
        <w:ind w:firstLine="708"/>
        <w:jc w:val="both"/>
        <w:rPr>
          <w:bCs/>
          <w:lang w:val="uk-UA"/>
        </w:rPr>
      </w:pPr>
    </w:p>
    <w:p w:rsidR="004661BC" w:rsidRPr="00786F70" w:rsidRDefault="004661BC" w:rsidP="004661BC">
      <w:pPr>
        <w:tabs>
          <w:tab w:val="left" w:pos="4253"/>
        </w:tabs>
        <w:ind w:firstLine="708"/>
        <w:jc w:val="both"/>
        <w:rPr>
          <w:bCs/>
          <w:lang w:val="uk-UA"/>
        </w:rPr>
      </w:pPr>
    </w:p>
    <w:p w:rsidR="004661BC" w:rsidRPr="00786F70" w:rsidRDefault="004661BC" w:rsidP="004661BC">
      <w:pPr>
        <w:tabs>
          <w:tab w:val="left" w:pos="4253"/>
        </w:tabs>
        <w:ind w:firstLine="708"/>
        <w:jc w:val="both"/>
        <w:rPr>
          <w:bCs/>
          <w:lang w:val="uk-UA"/>
        </w:rPr>
      </w:pPr>
    </w:p>
    <w:p w:rsidR="004661BC" w:rsidRPr="00786F70" w:rsidRDefault="004661BC" w:rsidP="007D0059">
      <w:pPr>
        <w:ind w:firstLine="708"/>
        <w:jc w:val="both"/>
        <w:rPr>
          <w:bCs/>
          <w:lang w:val="uk-UA"/>
        </w:rPr>
      </w:pPr>
    </w:p>
    <w:p w:rsidR="0038120E" w:rsidRPr="00786F70" w:rsidRDefault="0038120E" w:rsidP="007D0059">
      <w:pPr>
        <w:ind w:firstLine="708"/>
        <w:jc w:val="both"/>
        <w:rPr>
          <w:bCs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4661BC" w:rsidRPr="00786F70" w:rsidTr="001B0AA9">
        <w:trPr>
          <w:trHeight w:val="1653"/>
        </w:trPr>
        <w:tc>
          <w:tcPr>
            <w:tcW w:w="4503" w:type="dxa"/>
          </w:tcPr>
          <w:p w:rsidR="009317EE" w:rsidRPr="00786F70" w:rsidRDefault="00D943E6" w:rsidP="00272FE1">
            <w:pPr>
              <w:jc w:val="both"/>
              <w:rPr>
                <w:b/>
                <w:i/>
                <w:lang w:val="uk-UA"/>
              </w:rPr>
            </w:pPr>
            <w:r w:rsidRPr="00786F70">
              <w:rPr>
                <w:b/>
                <w:i/>
                <w:lang w:val="uk-UA"/>
              </w:rPr>
              <w:t>Про</w:t>
            </w:r>
            <w:r w:rsidR="001611CD" w:rsidRPr="00786F70">
              <w:rPr>
                <w:b/>
                <w:i/>
                <w:lang w:val="uk-UA"/>
              </w:rPr>
              <w:t xml:space="preserve"> </w:t>
            </w:r>
            <w:r w:rsidR="002D1CF2" w:rsidRPr="00786F70">
              <w:rPr>
                <w:b/>
                <w:i/>
                <w:lang w:val="uk-UA"/>
              </w:rPr>
              <w:t>затвердження</w:t>
            </w:r>
            <w:r w:rsidR="004661BC" w:rsidRPr="00786F70">
              <w:rPr>
                <w:b/>
                <w:i/>
                <w:lang w:val="uk-UA"/>
              </w:rPr>
              <w:t xml:space="preserve"> </w:t>
            </w:r>
            <w:r w:rsidRPr="00786F70">
              <w:rPr>
                <w:b/>
                <w:i/>
                <w:lang w:val="uk-UA"/>
              </w:rPr>
              <w:t>П</w:t>
            </w:r>
            <w:r w:rsidR="009317EE" w:rsidRPr="00786F70">
              <w:rPr>
                <w:b/>
                <w:i/>
                <w:lang w:val="uk-UA"/>
              </w:rPr>
              <w:t>рограми</w:t>
            </w:r>
            <w:r w:rsidR="001B0AA9" w:rsidRPr="00786F70">
              <w:rPr>
                <w:b/>
                <w:i/>
                <w:lang w:val="uk-UA"/>
              </w:rPr>
              <w:t xml:space="preserve"> </w:t>
            </w:r>
            <w:proofErr w:type="spellStart"/>
            <w:r w:rsidR="001B0AA9" w:rsidRPr="00786F70">
              <w:rPr>
                <w:b/>
                <w:i/>
                <w:lang w:val="uk-UA"/>
              </w:rPr>
              <w:t>за</w:t>
            </w:r>
            <w:r w:rsidR="00272FE1" w:rsidRPr="00786F70">
              <w:rPr>
                <w:b/>
                <w:i/>
                <w:lang w:val="uk-UA"/>
              </w:rPr>
              <w:t>-</w:t>
            </w:r>
            <w:r w:rsidR="001B0AA9" w:rsidRPr="00786F70">
              <w:rPr>
                <w:b/>
                <w:i/>
                <w:lang w:val="uk-UA"/>
              </w:rPr>
              <w:t>хисту</w:t>
            </w:r>
            <w:proofErr w:type="spellEnd"/>
            <w:r w:rsidR="001B0AA9" w:rsidRPr="00786F70">
              <w:rPr>
                <w:b/>
                <w:i/>
                <w:lang w:val="uk-UA"/>
              </w:rPr>
              <w:t xml:space="preserve"> прав дітей та розвит</w:t>
            </w:r>
            <w:r w:rsidR="009317EE" w:rsidRPr="00786F70">
              <w:rPr>
                <w:b/>
                <w:i/>
                <w:lang w:val="uk-UA"/>
              </w:rPr>
              <w:t>ку</w:t>
            </w:r>
            <w:r w:rsidR="001611CD" w:rsidRPr="00786F70">
              <w:rPr>
                <w:b/>
                <w:i/>
                <w:lang w:val="uk-UA"/>
              </w:rPr>
              <w:t xml:space="preserve"> </w:t>
            </w:r>
            <w:r w:rsidR="009317EE" w:rsidRPr="00786F70">
              <w:rPr>
                <w:b/>
                <w:i/>
                <w:lang w:val="uk-UA"/>
              </w:rPr>
              <w:t xml:space="preserve"> сімейних форм</w:t>
            </w:r>
            <w:r w:rsidR="001611CD" w:rsidRPr="00786F70">
              <w:rPr>
                <w:b/>
                <w:i/>
                <w:lang w:val="uk-UA"/>
              </w:rPr>
              <w:t xml:space="preserve"> </w:t>
            </w:r>
            <w:r w:rsidR="009317EE" w:rsidRPr="00786F70">
              <w:rPr>
                <w:b/>
                <w:i/>
                <w:lang w:val="uk-UA"/>
              </w:rPr>
              <w:t>вихован</w:t>
            </w:r>
            <w:r w:rsidR="000973D9" w:rsidRPr="00786F70">
              <w:rPr>
                <w:b/>
                <w:i/>
                <w:lang w:val="uk-UA"/>
              </w:rPr>
              <w:t xml:space="preserve">ня </w:t>
            </w:r>
            <w:r w:rsidR="00606E6D" w:rsidRPr="00786F70">
              <w:rPr>
                <w:b/>
                <w:i/>
                <w:lang w:val="uk-UA"/>
              </w:rPr>
              <w:t>в</w:t>
            </w:r>
            <w:r w:rsidR="00272FE1" w:rsidRPr="00786F70">
              <w:rPr>
                <w:b/>
                <w:i/>
                <w:lang w:val="uk-UA"/>
              </w:rPr>
              <w:t xml:space="preserve"> </w:t>
            </w:r>
            <w:proofErr w:type="spellStart"/>
            <w:r w:rsidR="00272FE1" w:rsidRPr="00786F70">
              <w:rPr>
                <w:b/>
                <w:i/>
                <w:lang w:val="uk-UA"/>
              </w:rPr>
              <w:t>м.</w:t>
            </w:r>
            <w:r w:rsidR="000973D9" w:rsidRPr="00786F70">
              <w:rPr>
                <w:b/>
                <w:i/>
                <w:lang w:val="uk-UA"/>
              </w:rPr>
              <w:t>Кривому</w:t>
            </w:r>
            <w:proofErr w:type="spellEnd"/>
            <w:r w:rsidR="000973D9" w:rsidRPr="00786F70">
              <w:rPr>
                <w:b/>
                <w:i/>
                <w:lang w:val="uk-UA"/>
              </w:rPr>
              <w:t xml:space="preserve"> Розі</w:t>
            </w:r>
            <w:r w:rsidR="001611CD" w:rsidRPr="00786F70">
              <w:rPr>
                <w:b/>
                <w:i/>
                <w:lang w:val="uk-UA"/>
              </w:rPr>
              <w:t xml:space="preserve"> </w:t>
            </w:r>
            <w:r w:rsidR="000973D9" w:rsidRPr="00786F70">
              <w:rPr>
                <w:b/>
                <w:i/>
                <w:lang w:val="uk-UA"/>
              </w:rPr>
              <w:t>на 20</w:t>
            </w:r>
            <w:r w:rsidR="00EC56E7" w:rsidRPr="00786F70">
              <w:rPr>
                <w:b/>
                <w:i/>
                <w:lang w:val="uk-UA"/>
              </w:rPr>
              <w:t>22</w:t>
            </w:r>
            <w:r w:rsidR="001611CD" w:rsidRPr="00786F70">
              <w:rPr>
                <w:b/>
                <w:i/>
                <w:lang w:val="uk-UA"/>
              </w:rPr>
              <w:t>–</w:t>
            </w:r>
            <w:r w:rsidR="000973D9" w:rsidRPr="00786F70">
              <w:rPr>
                <w:b/>
                <w:i/>
                <w:lang w:val="uk-UA"/>
              </w:rPr>
              <w:t>202</w:t>
            </w:r>
            <w:r w:rsidR="0082444D" w:rsidRPr="00786F70">
              <w:rPr>
                <w:b/>
                <w:i/>
                <w:lang w:val="uk-UA"/>
              </w:rPr>
              <w:t>6</w:t>
            </w:r>
            <w:r w:rsidR="009317EE" w:rsidRPr="00786F70">
              <w:rPr>
                <w:b/>
                <w:i/>
                <w:lang w:val="uk-UA"/>
              </w:rPr>
              <w:t xml:space="preserve"> роки</w:t>
            </w:r>
          </w:p>
          <w:p w:rsidR="001611CD" w:rsidRPr="00786F70" w:rsidRDefault="001611CD" w:rsidP="00D943E6">
            <w:pPr>
              <w:rPr>
                <w:bCs/>
                <w:szCs w:val="28"/>
                <w:lang w:val="uk-UA"/>
              </w:rPr>
            </w:pPr>
          </w:p>
          <w:p w:rsidR="0082444D" w:rsidRPr="00786F70" w:rsidRDefault="0082444D" w:rsidP="00D943E6">
            <w:pPr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E62D2E" w:rsidRPr="00786F70" w:rsidRDefault="004025D0" w:rsidP="001B0AA9">
      <w:pPr>
        <w:ind w:firstLine="708"/>
        <w:jc w:val="both"/>
        <w:rPr>
          <w:rFonts w:eastAsiaTheme="minorHAnsi"/>
          <w:szCs w:val="28"/>
          <w:lang w:val="uk-UA" w:eastAsia="en-US"/>
        </w:rPr>
      </w:pPr>
      <w:r w:rsidRPr="00786F70">
        <w:rPr>
          <w:szCs w:val="28"/>
          <w:lang w:val="uk-UA"/>
        </w:rPr>
        <w:t>З метою ефективного використання бюджетних коштів</w:t>
      </w:r>
      <w:r w:rsidR="00272FE1" w:rsidRPr="00786F70">
        <w:rPr>
          <w:szCs w:val="28"/>
          <w:lang w:val="uk-UA"/>
        </w:rPr>
        <w:t xml:space="preserve">, забезпечення функціонування цілісної системи захисту прав дітей у місті, підтримки та поліпшення становища дітей, які </w:t>
      </w:r>
      <w:r w:rsidR="00F02C5F" w:rsidRPr="00786F70">
        <w:rPr>
          <w:szCs w:val="28"/>
          <w:lang w:val="uk-UA"/>
        </w:rPr>
        <w:t>перебувають</w:t>
      </w:r>
      <w:r w:rsidR="00272FE1" w:rsidRPr="00786F70">
        <w:rPr>
          <w:szCs w:val="28"/>
          <w:lang w:val="uk-UA"/>
        </w:rPr>
        <w:t xml:space="preserve"> в складних життєвих обставинах, дітей-сиріт та дітей, позбавлених батьківського піклування</w:t>
      </w:r>
      <w:r w:rsidRPr="00786F70">
        <w:rPr>
          <w:szCs w:val="28"/>
          <w:lang w:val="uk-UA"/>
        </w:rPr>
        <w:t>; на виконання рішення виконкому міської ради від 19.05.2021 №200 «Про затвердження плану заходів із забезпечення прогнозу бюджету Криворізької міської територіальної громади на 2022</w:t>
      </w:r>
      <w:r w:rsidR="00272FE1" w:rsidRPr="00786F70">
        <w:rPr>
          <w:lang w:val="uk-UA"/>
        </w:rPr>
        <w:t>–</w:t>
      </w:r>
      <w:r w:rsidRPr="00786F70">
        <w:rPr>
          <w:szCs w:val="28"/>
          <w:lang w:val="uk-UA"/>
        </w:rPr>
        <w:t xml:space="preserve">2024 роки»; </w:t>
      </w:r>
      <w:r w:rsidR="00272FE1" w:rsidRPr="00786F70">
        <w:rPr>
          <w:bCs/>
          <w:szCs w:val="28"/>
          <w:lang w:val="uk-UA"/>
        </w:rPr>
        <w:t>в</w:t>
      </w:r>
      <w:r w:rsidR="00272FE1" w:rsidRPr="00786F70">
        <w:rPr>
          <w:bCs/>
          <w:lang w:val="uk-UA"/>
        </w:rPr>
        <w:t>ідповідно до Конвенції Організації Об’єднаних Націй про права дитини,</w:t>
      </w:r>
      <w:r w:rsidR="00272FE1" w:rsidRPr="00786F70">
        <w:rPr>
          <w:bCs/>
          <w:szCs w:val="28"/>
          <w:lang w:val="uk-UA"/>
        </w:rPr>
        <w:t xml:space="preserve"> Законів України «Про органи і служби у справах дітей та спеціальні установи для дітей»,</w:t>
      </w:r>
      <w:r w:rsidR="00272FE1" w:rsidRPr="00786F70">
        <w:rPr>
          <w:szCs w:val="28"/>
          <w:lang w:val="uk-UA"/>
        </w:rPr>
        <w:t xml:space="preserve">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272FE1" w:rsidRPr="00786F70">
        <w:rPr>
          <w:bCs/>
          <w:szCs w:val="28"/>
          <w:lang w:val="uk-UA"/>
        </w:rPr>
        <w:t xml:space="preserve">«Про охорону дитинства»; </w:t>
      </w:r>
      <w:r w:rsidR="00272FE1" w:rsidRPr="00786F70">
        <w:rPr>
          <w:szCs w:val="28"/>
          <w:lang w:val="uk-UA"/>
        </w:rPr>
        <w:t>беручи до уваги рішення Дніпропетровської обласної ради від 09 жовтня 2020 року №645-25/VIІ «Про Програму соціального захисту та підтримки дітей у Дніпропетровській області на 2021–2025 роки»;</w:t>
      </w:r>
      <w:r w:rsidR="00272FE1" w:rsidRPr="00786F70">
        <w:rPr>
          <w:bCs/>
          <w:szCs w:val="28"/>
          <w:lang w:val="uk-UA"/>
        </w:rPr>
        <w:t xml:space="preserve"> </w:t>
      </w:r>
      <w:r w:rsidRPr="00786F70">
        <w:rPr>
          <w:szCs w:val="28"/>
          <w:lang w:val="uk-UA"/>
        </w:rPr>
        <w:t xml:space="preserve">керуючись </w:t>
      </w:r>
      <w:r w:rsidRPr="00786F70">
        <w:rPr>
          <w:bCs/>
          <w:szCs w:val="28"/>
          <w:lang w:val="uk-UA"/>
        </w:rPr>
        <w:t>Бюджетним кодексом України, ст. 52</w:t>
      </w:r>
      <w:r w:rsidRPr="00786F70">
        <w:rPr>
          <w:szCs w:val="28"/>
          <w:lang w:val="uk-UA"/>
        </w:rPr>
        <w:t xml:space="preserve"> З</w:t>
      </w:r>
      <w:r w:rsidRPr="00786F70">
        <w:rPr>
          <w:bCs/>
          <w:szCs w:val="28"/>
          <w:lang w:val="uk-UA"/>
        </w:rPr>
        <w:t>акону України «Про місцеве самоврядування в Україні», рішенням міської ради від 31.03.2016 №376 «Про затвердження Стратегічного плану розвитку міста Кривого Рогу на період до 2025 року</w:t>
      </w:r>
      <w:r w:rsidR="00272FE1" w:rsidRPr="00786F70">
        <w:rPr>
          <w:bCs/>
          <w:szCs w:val="28"/>
          <w:lang w:val="uk-UA"/>
        </w:rPr>
        <w:t>»</w:t>
      </w:r>
      <w:r w:rsidRPr="00786F70">
        <w:rPr>
          <w:bCs/>
          <w:szCs w:val="28"/>
          <w:lang w:val="uk-UA"/>
        </w:rPr>
        <w:t xml:space="preserve">, </w:t>
      </w:r>
      <w:r w:rsidR="00E62D2E" w:rsidRPr="00786F70">
        <w:rPr>
          <w:rFonts w:eastAsiaTheme="minorHAnsi"/>
          <w:szCs w:val="28"/>
          <w:lang w:val="uk-UA" w:eastAsia="en-US"/>
        </w:rPr>
        <w:t>міськ</w:t>
      </w:r>
      <w:r w:rsidR="00EC4F09" w:rsidRPr="00786F70">
        <w:rPr>
          <w:rFonts w:eastAsiaTheme="minorHAnsi"/>
          <w:szCs w:val="28"/>
          <w:lang w:val="uk-UA" w:eastAsia="en-US"/>
        </w:rPr>
        <w:t>а рада</w:t>
      </w:r>
      <w:r w:rsidR="00E62D2E" w:rsidRPr="00786F70">
        <w:rPr>
          <w:rFonts w:eastAsiaTheme="minorHAnsi"/>
          <w:szCs w:val="28"/>
          <w:lang w:val="uk-UA" w:eastAsia="en-US"/>
        </w:rPr>
        <w:t xml:space="preserve"> </w:t>
      </w:r>
      <w:r w:rsidR="00E62D2E" w:rsidRPr="00786F70">
        <w:rPr>
          <w:rFonts w:eastAsiaTheme="minorHAnsi"/>
          <w:b/>
          <w:i/>
          <w:szCs w:val="28"/>
          <w:lang w:val="uk-UA" w:eastAsia="en-US"/>
        </w:rPr>
        <w:t>виріши</w:t>
      </w:r>
      <w:r w:rsidR="00EC4F09" w:rsidRPr="00786F70">
        <w:rPr>
          <w:rFonts w:eastAsiaTheme="minorHAnsi"/>
          <w:b/>
          <w:i/>
          <w:szCs w:val="28"/>
          <w:lang w:val="uk-UA" w:eastAsia="en-US"/>
        </w:rPr>
        <w:t>ла</w:t>
      </w:r>
      <w:r w:rsidR="00E62D2E" w:rsidRPr="00786F70">
        <w:rPr>
          <w:rFonts w:eastAsiaTheme="minorHAnsi"/>
          <w:szCs w:val="28"/>
          <w:lang w:val="uk-UA" w:eastAsia="en-US"/>
        </w:rPr>
        <w:t xml:space="preserve">: </w:t>
      </w:r>
    </w:p>
    <w:p w:rsidR="00703FB5" w:rsidRPr="00786F70" w:rsidRDefault="00703FB5" w:rsidP="00703FB5">
      <w:pPr>
        <w:jc w:val="both"/>
        <w:rPr>
          <w:bCs/>
          <w:szCs w:val="28"/>
          <w:lang w:val="uk-UA"/>
        </w:rPr>
      </w:pPr>
    </w:p>
    <w:p w:rsidR="00EE1070" w:rsidRPr="00786F70" w:rsidRDefault="005E5048" w:rsidP="00E62D2E">
      <w:pPr>
        <w:ind w:firstLine="708"/>
        <w:jc w:val="both"/>
        <w:rPr>
          <w:lang w:val="uk-UA"/>
        </w:rPr>
      </w:pPr>
      <w:r w:rsidRPr="00786F70">
        <w:rPr>
          <w:lang w:val="uk-UA"/>
        </w:rPr>
        <w:t xml:space="preserve">1. </w:t>
      </w:r>
      <w:r w:rsidR="00EC4F09" w:rsidRPr="00786F70">
        <w:rPr>
          <w:lang w:val="uk-UA"/>
        </w:rPr>
        <w:t>Затвердити</w:t>
      </w:r>
      <w:r w:rsidR="001B0AA9" w:rsidRPr="00786F70">
        <w:rPr>
          <w:lang w:val="uk-UA"/>
        </w:rPr>
        <w:t xml:space="preserve"> Програм</w:t>
      </w:r>
      <w:r w:rsidR="00EC4F09" w:rsidRPr="00786F70">
        <w:rPr>
          <w:lang w:val="uk-UA"/>
        </w:rPr>
        <w:t>у</w:t>
      </w:r>
      <w:r w:rsidR="00931CD6" w:rsidRPr="00786F70">
        <w:rPr>
          <w:lang w:val="uk-UA"/>
        </w:rPr>
        <w:t xml:space="preserve"> захисту прав дітей та розвитку </w:t>
      </w:r>
      <w:r w:rsidRPr="00786F70">
        <w:rPr>
          <w:lang w:val="uk-UA"/>
        </w:rPr>
        <w:t xml:space="preserve">сімейних форм </w:t>
      </w:r>
      <w:r w:rsidR="00931CD6" w:rsidRPr="00786F70">
        <w:rPr>
          <w:lang w:val="uk-UA"/>
        </w:rPr>
        <w:t>вихован</w:t>
      </w:r>
      <w:r w:rsidR="001611CD" w:rsidRPr="00786F70">
        <w:rPr>
          <w:lang w:val="uk-UA"/>
        </w:rPr>
        <w:t>ня в</w:t>
      </w:r>
      <w:r w:rsidR="000973D9" w:rsidRPr="00786F70">
        <w:rPr>
          <w:lang w:val="uk-UA"/>
        </w:rPr>
        <w:t xml:space="preserve"> м. Кривому Розі на 20</w:t>
      </w:r>
      <w:r w:rsidR="0082444D" w:rsidRPr="00786F70">
        <w:rPr>
          <w:lang w:val="uk-UA"/>
        </w:rPr>
        <w:t>22</w:t>
      </w:r>
      <w:r w:rsidR="00C23EF8" w:rsidRPr="00786F70">
        <w:rPr>
          <w:lang w:val="uk-UA"/>
        </w:rPr>
        <w:t>–</w:t>
      </w:r>
      <w:r w:rsidR="000973D9" w:rsidRPr="00786F70">
        <w:rPr>
          <w:lang w:val="uk-UA"/>
        </w:rPr>
        <w:t>202</w:t>
      </w:r>
      <w:r w:rsidR="0082444D" w:rsidRPr="00786F70">
        <w:rPr>
          <w:lang w:val="uk-UA"/>
        </w:rPr>
        <w:t>6</w:t>
      </w:r>
      <w:r w:rsidR="00931CD6" w:rsidRPr="00786F70">
        <w:rPr>
          <w:lang w:val="uk-UA"/>
        </w:rPr>
        <w:t xml:space="preserve"> роки</w:t>
      </w:r>
      <w:r w:rsidR="00EE1070" w:rsidRPr="00786F70">
        <w:rPr>
          <w:lang w:val="uk-UA"/>
        </w:rPr>
        <w:t xml:space="preserve"> (дода</w:t>
      </w:r>
      <w:r w:rsidR="00EC4F09" w:rsidRPr="00786F70">
        <w:rPr>
          <w:lang w:val="uk-UA"/>
        </w:rPr>
        <w:t>ється</w:t>
      </w:r>
      <w:r w:rsidRPr="00786F70">
        <w:rPr>
          <w:lang w:val="uk-UA"/>
        </w:rPr>
        <w:t>).</w:t>
      </w:r>
    </w:p>
    <w:p w:rsidR="00EE1070" w:rsidRPr="00786F70" w:rsidRDefault="00EE1070" w:rsidP="00E62D2E">
      <w:pPr>
        <w:ind w:firstLine="709"/>
        <w:jc w:val="both"/>
        <w:rPr>
          <w:bCs/>
          <w:sz w:val="16"/>
          <w:szCs w:val="16"/>
          <w:lang w:val="uk-UA"/>
        </w:rPr>
      </w:pPr>
    </w:p>
    <w:p w:rsidR="00EF7B12" w:rsidRPr="00786F70" w:rsidRDefault="00EE1070" w:rsidP="00E62D2E">
      <w:pPr>
        <w:tabs>
          <w:tab w:val="left" w:pos="7088"/>
        </w:tabs>
        <w:ind w:firstLine="708"/>
        <w:jc w:val="both"/>
        <w:rPr>
          <w:bCs/>
          <w:lang w:val="uk-UA"/>
        </w:rPr>
      </w:pPr>
      <w:r w:rsidRPr="00786F70">
        <w:rPr>
          <w:bCs/>
          <w:lang w:val="uk-UA"/>
        </w:rPr>
        <w:t>2</w:t>
      </w:r>
      <w:r w:rsidR="001754AF" w:rsidRPr="00786F70">
        <w:rPr>
          <w:bCs/>
          <w:lang w:val="uk-UA"/>
        </w:rPr>
        <w:t>.</w:t>
      </w:r>
      <w:r w:rsidR="009B4C0E" w:rsidRPr="00786F70">
        <w:rPr>
          <w:bCs/>
          <w:lang w:val="uk-UA"/>
        </w:rPr>
        <w:t xml:space="preserve"> </w:t>
      </w:r>
      <w:r w:rsidR="00EF7B12" w:rsidRPr="00786F70">
        <w:rPr>
          <w:bCs/>
          <w:lang w:val="uk-UA"/>
        </w:rPr>
        <w:t>Службі</w:t>
      </w:r>
      <w:r w:rsidR="00931CD6" w:rsidRPr="00786F70">
        <w:rPr>
          <w:bCs/>
          <w:lang w:val="uk-UA"/>
        </w:rPr>
        <w:t xml:space="preserve"> у справах дітей виконкому</w:t>
      </w:r>
      <w:r w:rsidR="00001359" w:rsidRPr="00786F70">
        <w:rPr>
          <w:bCs/>
          <w:lang w:val="uk-UA"/>
        </w:rPr>
        <w:t xml:space="preserve"> Криворізької </w:t>
      </w:r>
      <w:r w:rsidR="00931CD6" w:rsidRPr="00786F70">
        <w:rPr>
          <w:bCs/>
          <w:lang w:val="uk-UA"/>
        </w:rPr>
        <w:t xml:space="preserve">міської ради </w:t>
      </w:r>
      <w:r w:rsidR="00EF7B12" w:rsidRPr="00786F70">
        <w:rPr>
          <w:bCs/>
          <w:lang w:val="uk-UA"/>
        </w:rPr>
        <w:t>забезпечити:</w:t>
      </w:r>
    </w:p>
    <w:p w:rsidR="004D1187" w:rsidRPr="00786F70" w:rsidRDefault="00EF7B12" w:rsidP="00E62D2E">
      <w:pPr>
        <w:tabs>
          <w:tab w:val="left" w:pos="7088"/>
        </w:tabs>
        <w:ind w:firstLine="708"/>
        <w:jc w:val="both"/>
        <w:rPr>
          <w:bCs/>
          <w:lang w:val="uk-UA"/>
        </w:rPr>
      </w:pPr>
      <w:r w:rsidRPr="00786F70">
        <w:rPr>
          <w:bCs/>
          <w:lang w:val="uk-UA"/>
        </w:rPr>
        <w:t xml:space="preserve">2.1 </w:t>
      </w:r>
      <w:r w:rsidR="00931CD6" w:rsidRPr="00786F70">
        <w:rPr>
          <w:bCs/>
          <w:lang w:val="uk-UA"/>
        </w:rPr>
        <w:t xml:space="preserve">виконання </w:t>
      </w:r>
      <w:r w:rsidRPr="00786F70">
        <w:rPr>
          <w:bCs/>
          <w:lang w:val="uk-UA"/>
        </w:rPr>
        <w:t>заходів Програми;</w:t>
      </w:r>
    </w:p>
    <w:p w:rsidR="00EF7B12" w:rsidRPr="00786F70" w:rsidRDefault="00EF7B12" w:rsidP="00E62D2E">
      <w:pPr>
        <w:tabs>
          <w:tab w:val="left" w:pos="7088"/>
        </w:tabs>
        <w:ind w:firstLine="708"/>
        <w:jc w:val="both"/>
        <w:rPr>
          <w:bCs/>
          <w:lang w:val="uk-UA"/>
        </w:rPr>
      </w:pPr>
      <w:r w:rsidRPr="00786F70">
        <w:rPr>
          <w:bCs/>
          <w:lang w:val="uk-UA"/>
        </w:rPr>
        <w:t>2.2 за підсумками</w:t>
      </w:r>
      <w:r w:rsidR="001611CD" w:rsidRPr="00786F70">
        <w:rPr>
          <w:bCs/>
          <w:lang w:val="uk-UA"/>
        </w:rPr>
        <w:t xml:space="preserve"> кожного</w:t>
      </w:r>
      <w:r w:rsidR="0082444D" w:rsidRPr="00786F70">
        <w:rPr>
          <w:bCs/>
          <w:lang w:val="uk-UA"/>
        </w:rPr>
        <w:t xml:space="preserve"> фінансового року </w:t>
      </w:r>
      <w:r w:rsidRPr="00786F70">
        <w:rPr>
          <w:bCs/>
          <w:lang w:val="uk-UA"/>
        </w:rPr>
        <w:t>звітувати перед міською радою про використання бюджетних коштів на виконання  заходів Програми.</w:t>
      </w:r>
    </w:p>
    <w:p w:rsidR="003A5D81" w:rsidRPr="00786F70" w:rsidRDefault="003A5D81" w:rsidP="00E62D2E">
      <w:pPr>
        <w:tabs>
          <w:tab w:val="left" w:pos="7088"/>
        </w:tabs>
        <w:ind w:firstLine="709"/>
        <w:jc w:val="both"/>
        <w:rPr>
          <w:bCs/>
          <w:sz w:val="16"/>
          <w:szCs w:val="16"/>
          <w:lang w:val="uk-UA"/>
        </w:rPr>
      </w:pPr>
    </w:p>
    <w:p w:rsidR="00703FB5" w:rsidRPr="00786F70" w:rsidRDefault="0039156D" w:rsidP="00433C5A">
      <w:pPr>
        <w:tabs>
          <w:tab w:val="left" w:pos="7088"/>
        </w:tabs>
        <w:ind w:firstLine="708"/>
        <w:jc w:val="both"/>
        <w:rPr>
          <w:bCs/>
          <w:lang w:val="uk-UA"/>
        </w:rPr>
      </w:pPr>
      <w:r w:rsidRPr="00786F70">
        <w:rPr>
          <w:bCs/>
          <w:lang w:val="uk-UA"/>
        </w:rPr>
        <w:t>3</w:t>
      </w:r>
      <w:r w:rsidR="00ED5243" w:rsidRPr="00786F70">
        <w:rPr>
          <w:bCs/>
          <w:lang w:val="uk-UA"/>
        </w:rPr>
        <w:t>.</w:t>
      </w:r>
      <w:r w:rsidR="001611CD" w:rsidRPr="00786F70">
        <w:rPr>
          <w:bCs/>
          <w:lang w:val="uk-UA"/>
        </w:rPr>
        <w:t xml:space="preserve"> </w:t>
      </w:r>
      <w:r w:rsidR="006A6781" w:rsidRPr="00786F70">
        <w:rPr>
          <w:bCs/>
          <w:lang w:val="uk-UA"/>
        </w:rPr>
        <w:t>Департаменту фінансів</w:t>
      </w:r>
      <w:r w:rsidR="00ED5243" w:rsidRPr="00786F70">
        <w:rPr>
          <w:bCs/>
          <w:lang w:val="uk-UA"/>
        </w:rPr>
        <w:t xml:space="preserve"> виконкому </w:t>
      </w:r>
      <w:r w:rsidR="006A6781" w:rsidRPr="00786F70">
        <w:rPr>
          <w:bCs/>
          <w:lang w:val="uk-UA"/>
        </w:rPr>
        <w:t xml:space="preserve">Криворізької </w:t>
      </w:r>
      <w:r w:rsidR="00ED5243" w:rsidRPr="00786F70">
        <w:rPr>
          <w:bCs/>
          <w:lang w:val="uk-UA"/>
        </w:rPr>
        <w:t>міс</w:t>
      </w:r>
      <w:r w:rsidR="00E62D2E" w:rsidRPr="00786F70">
        <w:rPr>
          <w:bCs/>
          <w:lang w:val="uk-UA"/>
        </w:rPr>
        <w:t>ької ради</w:t>
      </w:r>
      <w:r w:rsidR="00BA30E6" w:rsidRPr="00786F70">
        <w:rPr>
          <w:bCs/>
          <w:lang w:val="uk-UA"/>
        </w:rPr>
        <w:t>,</w:t>
      </w:r>
      <w:r w:rsidR="00606E6D" w:rsidRPr="00786F70">
        <w:rPr>
          <w:bCs/>
          <w:lang w:val="uk-UA"/>
        </w:rPr>
        <w:t xml:space="preserve"> </w:t>
      </w:r>
      <w:r w:rsidR="001B65A2" w:rsidRPr="00786F70">
        <w:rPr>
          <w:bCs/>
          <w:lang w:val="uk-UA"/>
        </w:rPr>
        <w:t xml:space="preserve">виходячи з можливостей доходної частини </w:t>
      </w:r>
      <w:r w:rsidR="0082444D" w:rsidRPr="00786F70">
        <w:rPr>
          <w:szCs w:val="28"/>
          <w:lang w:val="uk-UA"/>
        </w:rPr>
        <w:t xml:space="preserve">бюджету Криворізької міської </w:t>
      </w:r>
      <w:r w:rsidR="0082444D" w:rsidRPr="00786F70">
        <w:rPr>
          <w:szCs w:val="28"/>
          <w:lang w:val="uk-UA"/>
        </w:rPr>
        <w:lastRenderedPageBreak/>
        <w:t>територіальної громади</w:t>
      </w:r>
      <w:r w:rsidR="00BA30E6" w:rsidRPr="00786F70">
        <w:rPr>
          <w:bCs/>
          <w:lang w:val="uk-UA"/>
        </w:rPr>
        <w:t>,</w:t>
      </w:r>
      <w:r w:rsidR="001B65A2" w:rsidRPr="00786F70">
        <w:rPr>
          <w:bCs/>
          <w:lang w:val="uk-UA"/>
        </w:rPr>
        <w:t xml:space="preserve"> </w:t>
      </w:r>
      <w:r w:rsidR="00606E6D" w:rsidRPr="00786F70">
        <w:rPr>
          <w:bCs/>
          <w:lang w:val="uk-UA"/>
        </w:rPr>
        <w:t>передбача</w:t>
      </w:r>
      <w:r w:rsidR="00ED5243" w:rsidRPr="00786F70">
        <w:rPr>
          <w:bCs/>
          <w:lang w:val="uk-UA"/>
        </w:rPr>
        <w:t xml:space="preserve">ти в </w:t>
      </w:r>
      <w:r w:rsidR="001B65A2" w:rsidRPr="00786F70">
        <w:rPr>
          <w:bCs/>
          <w:lang w:val="uk-UA"/>
        </w:rPr>
        <w:t xml:space="preserve">ньому щорічно </w:t>
      </w:r>
      <w:r w:rsidR="00ED5243" w:rsidRPr="00786F70">
        <w:rPr>
          <w:bCs/>
          <w:lang w:val="uk-UA"/>
        </w:rPr>
        <w:t xml:space="preserve">до закінчення дії Програми кошти  на фінансування </w:t>
      </w:r>
      <w:r w:rsidR="00606E6D" w:rsidRPr="00786F70">
        <w:rPr>
          <w:bCs/>
          <w:lang w:val="uk-UA"/>
        </w:rPr>
        <w:t>її заходів.</w:t>
      </w:r>
    </w:p>
    <w:p w:rsidR="00433C5A" w:rsidRPr="00786F70" w:rsidRDefault="00433C5A" w:rsidP="00433C5A">
      <w:pPr>
        <w:tabs>
          <w:tab w:val="left" w:pos="7088"/>
        </w:tabs>
        <w:ind w:firstLine="708"/>
        <w:jc w:val="both"/>
        <w:rPr>
          <w:bCs/>
          <w:sz w:val="16"/>
          <w:szCs w:val="16"/>
          <w:lang w:val="uk-UA"/>
        </w:rPr>
      </w:pPr>
    </w:p>
    <w:p w:rsidR="0039156D" w:rsidRPr="00786F70" w:rsidRDefault="0039156D" w:rsidP="00433C5A">
      <w:pPr>
        <w:tabs>
          <w:tab w:val="left" w:pos="7088"/>
        </w:tabs>
        <w:ind w:firstLine="708"/>
        <w:jc w:val="both"/>
        <w:rPr>
          <w:bCs/>
          <w:lang w:val="uk-UA"/>
        </w:rPr>
      </w:pPr>
      <w:r w:rsidRPr="00786F70">
        <w:rPr>
          <w:bCs/>
          <w:lang w:val="uk-UA"/>
        </w:rPr>
        <w:t>4. Визнати таким, що втратил</w:t>
      </w:r>
      <w:r w:rsidR="00433C5A" w:rsidRPr="00786F70">
        <w:rPr>
          <w:bCs/>
          <w:lang w:val="uk-UA"/>
        </w:rPr>
        <w:t>о чинність з 01.01.2022</w:t>
      </w:r>
      <w:r w:rsidRPr="00786F70">
        <w:rPr>
          <w:bCs/>
          <w:lang w:val="uk-UA"/>
        </w:rPr>
        <w:t>, рішення міської ради від 24.12.2015 №55 «Про затвердження Програми захисту прав дітей та розвитку сімейних форм виховання в м. Кривому Розі на 2016</w:t>
      </w:r>
      <w:r w:rsidRPr="00786F70">
        <w:rPr>
          <w:lang w:val="uk-UA"/>
        </w:rPr>
        <w:t>–</w:t>
      </w:r>
      <w:r w:rsidRPr="00786F70">
        <w:rPr>
          <w:bCs/>
          <w:lang w:val="uk-UA"/>
        </w:rPr>
        <w:t>2020 роки»</w:t>
      </w:r>
      <w:r w:rsidR="00433C5A" w:rsidRPr="00786F70">
        <w:rPr>
          <w:bCs/>
          <w:lang w:val="uk-UA"/>
        </w:rPr>
        <w:t xml:space="preserve"> зі змінами</w:t>
      </w:r>
      <w:r w:rsidR="00236877" w:rsidRPr="00786F70">
        <w:rPr>
          <w:bCs/>
          <w:lang w:val="uk-UA"/>
        </w:rPr>
        <w:t>,</w:t>
      </w:r>
      <w:r w:rsidR="00433C5A" w:rsidRPr="00786F70">
        <w:rPr>
          <w:bCs/>
          <w:lang w:val="uk-UA"/>
        </w:rPr>
        <w:t xml:space="preserve"> унесеними рішеннями міс</w:t>
      </w:r>
      <w:r w:rsidR="00236877" w:rsidRPr="00786F70">
        <w:rPr>
          <w:bCs/>
          <w:lang w:val="uk-UA"/>
        </w:rPr>
        <w:t>ької ради від 21.12.2016 №1190,</w:t>
      </w:r>
      <w:r w:rsidR="00433C5A" w:rsidRPr="00786F70">
        <w:rPr>
          <w:bCs/>
          <w:lang w:val="uk-UA"/>
        </w:rPr>
        <w:t xml:space="preserve"> 15.12.2017 №2277, 27.06.2018 №2792, 24.10.2018 №3093, 23.12.2020 №33 «Про внесення змін до рішення міської ради від 24.12.2015 №55 «Про затвердження Програми захисту прав дітей та розвитку сімейних форм виховання в м. Кривому Розі на 2016</w:t>
      </w:r>
      <w:r w:rsidR="00433C5A" w:rsidRPr="00786F70">
        <w:rPr>
          <w:lang w:val="uk-UA"/>
        </w:rPr>
        <w:t>–</w:t>
      </w:r>
      <w:r w:rsidR="00433C5A" w:rsidRPr="00786F70">
        <w:rPr>
          <w:bCs/>
          <w:lang w:val="uk-UA"/>
        </w:rPr>
        <w:t>2020 роки».</w:t>
      </w:r>
    </w:p>
    <w:p w:rsidR="00703FB5" w:rsidRPr="00786F70" w:rsidRDefault="00703FB5" w:rsidP="006A6781">
      <w:pPr>
        <w:tabs>
          <w:tab w:val="left" w:pos="142"/>
          <w:tab w:val="left" w:pos="709"/>
        </w:tabs>
        <w:jc w:val="both"/>
        <w:rPr>
          <w:bCs/>
          <w:sz w:val="16"/>
          <w:szCs w:val="16"/>
          <w:lang w:val="uk-UA"/>
        </w:rPr>
      </w:pPr>
    </w:p>
    <w:p w:rsidR="00433C5A" w:rsidRPr="00786F70" w:rsidRDefault="0039156D" w:rsidP="00E62D2E">
      <w:pPr>
        <w:tabs>
          <w:tab w:val="left" w:pos="142"/>
          <w:tab w:val="left" w:pos="709"/>
        </w:tabs>
        <w:ind w:firstLine="709"/>
        <w:jc w:val="both"/>
        <w:rPr>
          <w:rFonts w:eastAsiaTheme="minorHAnsi"/>
          <w:szCs w:val="28"/>
          <w:lang w:val="uk-UA" w:eastAsia="en-US"/>
        </w:rPr>
      </w:pPr>
      <w:r w:rsidRPr="00786F70">
        <w:rPr>
          <w:bCs/>
          <w:lang w:val="uk-UA"/>
        </w:rPr>
        <w:t>5</w:t>
      </w:r>
      <w:r w:rsidR="00EE743A" w:rsidRPr="00786F70">
        <w:rPr>
          <w:bCs/>
          <w:lang w:val="uk-UA"/>
        </w:rPr>
        <w:t xml:space="preserve">. </w:t>
      </w:r>
      <w:r w:rsidR="00E62D2E" w:rsidRPr="00786F70">
        <w:rPr>
          <w:rFonts w:eastAsiaTheme="minorHAnsi"/>
          <w:szCs w:val="28"/>
          <w:lang w:val="uk-UA" w:eastAsia="en-US"/>
        </w:rPr>
        <w:t xml:space="preserve">Контроль за виконанням рішення покласти на </w:t>
      </w:r>
      <w:r w:rsidR="00433C5A" w:rsidRPr="00786F70">
        <w:rPr>
          <w:bCs/>
          <w:spacing w:val="2"/>
          <w:position w:val="2"/>
          <w:szCs w:val="28"/>
          <w:lang w:val="uk-UA"/>
        </w:rPr>
        <w:t>постійну</w:t>
      </w:r>
      <w:r w:rsidR="00236877" w:rsidRPr="00786F70">
        <w:rPr>
          <w:bCs/>
          <w:spacing w:val="2"/>
          <w:position w:val="2"/>
          <w:szCs w:val="28"/>
          <w:lang w:val="uk-UA"/>
        </w:rPr>
        <w:t xml:space="preserve"> комісі</w:t>
      </w:r>
      <w:r w:rsidR="00433C5A" w:rsidRPr="00786F70">
        <w:rPr>
          <w:bCs/>
          <w:spacing w:val="2"/>
          <w:position w:val="2"/>
          <w:szCs w:val="28"/>
          <w:lang w:val="uk-UA"/>
        </w:rPr>
        <w:t>ю міської ради з питань освіти, науки, молоді, культури та спорту, сім’ї і дітей,</w:t>
      </w:r>
      <w:r w:rsidR="00433C5A" w:rsidRPr="00786F70">
        <w:rPr>
          <w:rFonts w:eastAsiaTheme="minorHAnsi"/>
          <w:szCs w:val="28"/>
          <w:lang w:val="uk-UA" w:eastAsia="en-US"/>
        </w:rPr>
        <w:t xml:space="preserve"> координацію </w:t>
      </w:r>
      <w:r w:rsidR="007C1F1F" w:rsidRPr="00786F70">
        <w:rPr>
          <w:rFonts w:eastAsiaTheme="minorHAnsi"/>
          <w:szCs w:val="28"/>
          <w:lang w:val="uk-UA" w:eastAsia="en-US"/>
        </w:rPr>
        <w:t xml:space="preserve">роботи </w:t>
      </w:r>
      <w:r w:rsidR="007C1F1F" w:rsidRPr="00786F70">
        <w:rPr>
          <w:lang w:val="uk-UA"/>
        </w:rPr>
        <w:t xml:space="preserve">– </w:t>
      </w:r>
      <w:r w:rsidR="00433C5A" w:rsidRPr="00786F70">
        <w:rPr>
          <w:rFonts w:eastAsiaTheme="minorHAnsi"/>
          <w:szCs w:val="28"/>
          <w:lang w:val="uk-UA" w:eastAsia="en-US"/>
        </w:rPr>
        <w:t>на заступник</w:t>
      </w:r>
      <w:r w:rsidR="00236877" w:rsidRPr="00786F70">
        <w:rPr>
          <w:rFonts w:eastAsiaTheme="minorHAnsi"/>
          <w:szCs w:val="28"/>
          <w:lang w:val="uk-UA" w:eastAsia="en-US"/>
        </w:rPr>
        <w:t>а</w:t>
      </w:r>
      <w:r w:rsidR="00433C5A" w:rsidRPr="00786F70">
        <w:rPr>
          <w:rFonts w:eastAsiaTheme="minorHAnsi"/>
          <w:szCs w:val="28"/>
          <w:lang w:val="uk-UA" w:eastAsia="en-US"/>
        </w:rPr>
        <w:t xml:space="preserve"> міського голови відповідно до розподілу обов’язків.</w:t>
      </w:r>
    </w:p>
    <w:p w:rsidR="00703FB5" w:rsidRPr="00786F70" w:rsidRDefault="00703FB5" w:rsidP="00E62D2E">
      <w:pPr>
        <w:tabs>
          <w:tab w:val="left" w:pos="7088"/>
        </w:tabs>
        <w:jc w:val="both"/>
        <w:rPr>
          <w:bCs/>
          <w:lang w:val="uk-UA"/>
        </w:rPr>
      </w:pPr>
    </w:p>
    <w:p w:rsidR="00E62D2E" w:rsidRPr="00786F70" w:rsidRDefault="00E62D2E" w:rsidP="00E62D2E">
      <w:pPr>
        <w:tabs>
          <w:tab w:val="left" w:pos="7088"/>
        </w:tabs>
        <w:jc w:val="both"/>
        <w:rPr>
          <w:bCs/>
          <w:sz w:val="12"/>
          <w:szCs w:val="12"/>
          <w:lang w:val="uk-UA"/>
        </w:rPr>
      </w:pPr>
    </w:p>
    <w:p w:rsidR="00304BE9" w:rsidRPr="00786F70" w:rsidRDefault="00304BE9" w:rsidP="00E62D2E">
      <w:pPr>
        <w:tabs>
          <w:tab w:val="left" w:pos="7088"/>
        </w:tabs>
        <w:jc w:val="both"/>
        <w:rPr>
          <w:bCs/>
          <w:sz w:val="12"/>
          <w:szCs w:val="12"/>
          <w:lang w:val="uk-UA"/>
        </w:rPr>
      </w:pPr>
    </w:p>
    <w:p w:rsidR="00304BE9" w:rsidRPr="00786F70" w:rsidRDefault="00304BE9" w:rsidP="00E62D2E">
      <w:pPr>
        <w:tabs>
          <w:tab w:val="left" w:pos="7088"/>
        </w:tabs>
        <w:jc w:val="both"/>
        <w:rPr>
          <w:bCs/>
          <w:sz w:val="12"/>
          <w:szCs w:val="12"/>
          <w:lang w:val="uk-UA"/>
        </w:rPr>
      </w:pPr>
    </w:p>
    <w:p w:rsidR="00304BE9" w:rsidRPr="00786F70" w:rsidRDefault="00304BE9" w:rsidP="00E62D2E">
      <w:pPr>
        <w:tabs>
          <w:tab w:val="left" w:pos="7088"/>
        </w:tabs>
        <w:jc w:val="both"/>
        <w:rPr>
          <w:bCs/>
          <w:sz w:val="12"/>
          <w:szCs w:val="12"/>
          <w:lang w:val="uk-UA"/>
        </w:rPr>
      </w:pPr>
    </w:p>
    <w:p w:rsidR="0039156D" w:rsidRPr="00786F70" w:rsidRDefault="0039156D" w:rsidP="00E62D2E">
      <w:pPr>
        <w:tabs>
          <w:tab w:val="left" w:pos="7088"/>
        </w:tabs>
        <w:jc w:val="both"/>
        <w:rPr>
          <w:bCs/>
          <w:sz w:val="12"/>
          <w:szCs w:val="12"/>
          <w:lang w:val="uk-UA"/>
        </w:rPr>
      </w:pPr>
    </w:p>
    <w:p w:rsidR="008039EC" w:rsidRPr="00786F70" w:rsidRDefault="008039EC" w:rsidP="00E62D2E">
      <w:pPr>
        <w:tabs>
          <w:tab w:val="left" w:pos="7088"/>
        </w:tabs>
        <w:jc w:val="both"/>
        <w:rPr>
          <w:bCs/>
          <w:sz w:val="12"/>
          <w:szCs w:val="12"/>
          <w:lang w:val="uk-UA"/>
        </w:rPr>
      </w:pPr>
    </w:p>
    <w:p w:rsidR="0039156D" w:rsidRPr="00786F70" w:rsidRDefault="0039156D" w:rsidP="0039156D">
      <w:pPr>
        <w:tabs>
          <w:tab w:val="left" w:pos="5670"/>
          <w:tab w:val="left" w:pos="9923"/>
        </w:tabs>
        <w:jc w:val="center"/>
        <w:rPr>
          <w:b/>
          <w:sz w:val="14"/>
          <w:szCs w:val="14"/>
          <w:lang w:val="uk-UA"/>
        </w:rPr>
      </w:pPr>
      <w:r w:rsidRPr="00786F70">
        <w:rPr>
          <w:b/>
          <w:sz w:val="14"/>
          <w:szCs w:val="14"/>
          <w:lang w:val="uk-UA"/>
        </w:rPr>
        <w:t>______________________________________________________________</w:t>
      </w:r>
    </w:p>
    <w:bookmarkEnd w:id="0"/>
    <w:p w:rsidR="0039156D" w:rsidRPr="00786F70" w:rsidRDefault="0039156D" w:rsidP="00E62D2E">
      <w:pPr>
        <w:tabs>
          <w:tab w:val="left" w:pos="7088"/>
        </w:tabs>
        <w:jc w:val="both"/>
        <w:rPr>
          <w:bCs/>
          <w:sz w:val="12"/>
          <w:szCs w:val="12"/>
          <w:lang w:val="uk-UA"/>
        </w:rPr>
      </w:pPr>
    </w:p>
    <w:sectPr w:rsidR="0039156D" w:rsidRPr="00786F70" w:rsidSect="00433C5A">
      <w:headerReference w:type="default" r:id="rId9"/>
      <w:pgSz w:w="11906" w:h="16838"/>
      <w:pgMar w:top="851" w:right="851" w:bottom="993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8B" w:rsidRDefault="008B2B8B" w:rsidP="00272FE1">
      <w:r>
        <w:separator/>
      </w:r>
    </w:p>
  </w:endnote>
  <w:endnote w:type="continuationSeparator" w:id="0">
    <w:p w:rsidR="008B2B8B" w:rsidRDefault="008B2B8B" w:rsidP="0027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8B" w:rsidRDefault="008B2B8B" w:rsidP="00272FE1">
      <w:r>
        <w:separator/>
      </w:r>
    </w:p>
  </w:footnote>
  <w:footnote w:type="continuationSeparator" w:id="0">
    <w:p w:rsidR="008B2B8B" w:rsidRDefault="008B2B8B" w:rsidP="0027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E1" w:rsidRDefault="00272FE1">
    <w:pPr>
      <w:pStyle w:val="a8"/>
      <w:jc w:val="center"/>
    </w:pPr>
  </w:p>
  <w:p w:rsidR="00272FE1" w:rsidRPr="00272FE1" w:rsidRDefault="00433C5A" w:rsidP="00272FE1">
    <w:pPr>
      <w:pStyle w:val="a8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075A"/>
    <w:multiLevelType w:val="multilevel"/>
    <w:tmpl w:val="8F263D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492550DB"/>
    <w:multiLevelType w:val="multilevel"/>
    <w:tmpl w:val="59208D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B8D445A"/>
    <w:multiLevelType w:val="multilevel"/>
    <w:tmpl w:val="CEEA8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7D18619A"/>
    <w:multiLevelType w:val="multilevel"/>
    <w:tmpl w:val="D46A91B0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059"/>
    <w:rsid w:val="00001359"/>
    <w:rsid w:val="00042369"/>
    <w:rsid w:val="00050ED7"/>
    <w:rsid w:val="00093012"/>
    <w:rsid w:val="00093BAC"/>
    <w:rsid w:val="000973D9"/>
    <w:rsid w:val="000A7487"/>
    <w:rsid w:val="000E109A"/>
    <w:rsid w:val="00152C28"/>
    <w:rsid w:val="001611CD"/>
    <w:rsid w:val="001754AF"/>
    <w:rsid w:val="001B0AA9"/>
    <w:rsid w:val="001B65A2"/>
    <w:rsid w:val="00236877"/>
    <w:rsid w:val="00272FE1"/>
    <w:rsid w:val="002D1CF2"/>
    <w:rsid w:val="00304BE9"/>
    <w:rsid w:val="00374A48"/>
    <w:rsid w:val="0038120E"/>
    <w:rsid w:val="0039156D"/>
    <w:rsid w:val="003A5D81"/>
    <w:rsid w:val="003B354B"/>
    <w:rsid w:val="004025D0"/>
    <w:rsid w:val="004059D2"/>
    <w:rsid w:val="00433C5A"/>
    <w:rsid w:val="004661BC"/>
    <w:rsid w:val="004D1187"/>
    <w:rsid w:val="005E5048"/>
    <w:rsid w:val="00606E6D"/>
    <w:rsid w:val="006A3D5A"/>
    <w:rsid w:val="006A6781"/>
    <w:rsid w:val="00703FB5"/>
    <w:rsid w:val="0073157E"/>
    <w:rsid w:val="00735575"/>
    <w:rsid w:val="007433D6"/>
    <w:rsid w:val="007770CC"/>
    <w:rsid w:val="00782959"/>
    <w:rsid w:val="00786F70"/>
    <w:rsid w:val="007C1F1F"/>
    <w:rsid w:val="007D0059"/>
    <w:rsid w:val="007D2B84"/>
    <w:rsid w:val="008039EC"/>
    <w:rsid w:val="0082444D"/>
    <w:rsid w:val="00844188"/>
    <w:rsid w:val="00863AD3"/>
    <w:rsid w:val="008B2B8B"/>
    <w:rsid w:val="008E5B49"/>
    <w:rsid w:val="00922B4D"/>
    <w:rsid w:val="009317EE"/>
    <w:rsid w:val="00931CD6"/>
    <w:rsid w:val="00935E27"/>
    <w:rsid w:val="009940F0"/>
    <w:rsid w:val="009B4C0E"/>
    <w:rsid w:val="00AD0035"/>
    <w:rsid w:val="00B12453"/>
    <w:rsid w:val="00B50069"/>
    <w:rsid w:val="00B53CB1"/>
    <w:rsid w:val="00BA30E6"/>
    <w:rsid w:val="00BA5B52"/>
    <w:rsid w:val="00BC22F2"/>
    <w:rsid w:val="00BC6495"/>
    <w:rsid w:val="00C12AD9"/>
    <w:rsid w:val="00C23365"/>
    <w:rsid w:val="00C23EF8"/>
    <w:rsid w:val="00C276CA"/>
    <w:rsid w:val="00C52157"/>
    <w:rsid w:val="00C57C12"/>
    <w:rsid w:val="00C93769"/>
    <w:rsid w:val="00CB3330"/>
    <w:rsid w:val="00CF0AFB"/>
    <w:rsid w:val="00D943E6"/>
    <w:rsid w:val="00E62D2E"/>
    <w:rsid w:val="00EA1A4C"/>
    <w:rsid w:val="00EC4F09"/>
    <w:rsid w:val="00EC56E7"/>
    <w:rsid w:val="00ED5243"/>
    <w:rsid w:val="00EE1070"/>
    <w:rsid w:val="00EE743A"/>
    <w:rsid w:val="00EF7B12"/>
    <w:rsid w:val="00F02C5F"/>
    <w:rsid w:val="00F12BE2"/>
    <w:rsid w:val="00F440F5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9"/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B4D"/>
    <w:pPr>
      <w:keepNext/>
      <w:spacing w:after="200"/>
      <w:jc w:val="both"/>
      <w:outlineLvl w:val="0"/>
    </w:pPr>
    <w:rPr>
      <w:rFonts w:eastAsia="Calibri"/>
      <w:b/>
      <w:i/>
      <w:sz w:val="27"/>
      <w:szCs w:val="27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2B4D"/>
    <w:rPr>
      <w:rFonts w:ascii="Times New Roman" w:eastAsia="Calibri" w:hAnsi="Times New Roman"/>
      <w:b/>
      <w:i/>
      <w:sz w:val="27"/>
      <w:szCs w:val="27"/>
      <w:lang w:val="uk-UA"/>
    </w:rPr>
  </w:style>
  <w:style w:type="paragraph" w:styleId="a3">
    <w:name w:val="Body Text Indent"/>
    <w:basedOn w:val="a"/>
    <w:link w:val="a4"/>
    <w:semiHidden/>
    <w:unhideWhenUsed/>
    <w:rsid w:val="007D0059"/>
    <w:pPr>
      <w:ind w:firstLine="708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D0059"/>
    <w:rPr>
      <w:rFonts w:ascii="Times New Roman" w:hAnsi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D5243"/>
    <w:rPr>
      <w:rFonts w:ascii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A3D5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2F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2FE1"/>
    <w:rPr>
      <w:rFonts w:ascii="Times New Roman" w:hAnsi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2F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2FE1"/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9"/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B4D"/>
    <w:pPr>
      <w:keepNext/>
      <w:spacing w:after="200"/>
      <w:jc w:val="both"/>
      <w:outlineLvl w:val="0"/>
    </w:pPr>
    <w:rPr>
      <w:rFonts w:eastAsia="Calibri"/>
      <w:b/>
      <w:i/>
      <w:sz w:val="27"/>
      <w:szCs w:val="27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2B4D"/>
    <w:rPr>
      <w:rFonts w:ascii="Times New Roman" w:eastAsia="Calibri" w:hAnsi="Times New Roman"/>
      <w:b/>
      <w:i/>
      <w:sz w:val="27"/>
      <w:szCs w:val="27"/>
      <w:lang w:val="uk-UA"/>
    </w:rPr>
  </w:style>
  <w:style w:type="paragraph" w:styleId="a3">
    <w:name w:val="Body Text Indent"/>
    <w:basedOn w:val="a"/>
    <w:link w:val="a4"/>
    <w:semiHidden/>
    <w:unhideWhenUsed/>
    <w:rsid w:val="007D0059"/>
    <w:pPr>
      <w:ind w:firstLine="708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D0059"/>
    <w:rPr>
      <w:rFonts w:ascii="Times New Roman" w:hAnsi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D5243"/>
    <w:rPr>
      <w:rFonts w:ascii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A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551F-398E-45A2-9799-C28F1B95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child_01</dc:creator>
  <cp:lastModifiedBy>org301</cp:lastModifiedBy>
  <cp:revision>78</cp:revision>
  <cp:lastPrinted>2021-08-05T08:58:00Z</cp:lastPrinted>
  <dcterms:created xsi:type="dcterms:W3CDTF">2015-01-28T12:34:00Z</dcterms:created>
  <dcterms:modified xsi:type="dcterms:W3CDTF">2021-08-28T08:32:00Z</dcterms:modified>
</cp:coreProperties>
</file>