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36" w:rsidRPr="00FF4082" w:rsidRDefault="000E6736" w:rsidP="000E6736">
      <w:pPr>
        <w:spacing w:line="360" w:lineRule="auto"/>
        <w:ind w:left="4956"/>
        <w:jc w:val="both"/>
        <w:rPr>
          <w:i/>
          <w:szCs w:val="28"/>
        </w:rPr>
      </w:pPr>
      <w:r w:rsidRPr="00FF4082">
        <w:rPr>
          <w:i/>
          <w:szCs w:val="28"/>
        </w:rPr>
        <w:t xml:space="preserve">       </w:t>
      </w:r>
      <w:r w:rsidR="00D35B7A" w:rsidRPr="00FF4082">
        <w:rPr>
          <w:i/>
          <w:szCs w:val="28"/>
        </w:rPr>
        <w:t xml:space="preserve">   </w:t>
      </w:r>
      <w:r w:rsidRPr="00FF4082">
        <w:rPr>
          <w:i/>
          <w:szCs w:val="28"/>
        </w:rPr>
        <w:t>ЗАТВЕРДЖЕНО</w:t>
      </w:r>
    </w:p>
    <w:p w:rsidR="000E6736" w:rsidRPr="00FF4082" w:rsidRDefault="000E6736" w:rsidP="009127FB">
      <w:pPr>
        <w:spacing w:line="276" w:lineRule="auto"/>
        <w:ind w:right="-283"/>
        <w:jc w:val="both"/>
        <w:rPr>
          <w:i/>
          <w:szCs w:val="28"/>
        </w:rPr>
      </w:pPr>
      <w:r w:rsidRPr="00FF4082">
        <w:rPr>
          <w:i/>
          <w:szCs w:val="28"/>
        </w:rPr>
        <w:tab/>
      </w:r>
      <w:r w:rsidRPr="00FF4082">
        <w:rPr>
          <w:i/>
          <w:szCs w:val="28"/>
        </w:rPr>
        <w:tab/>
      </w:r>
      <w:r w:rsidRPr="00FF4082">
        <w:rPr>
          <w:i/>
          <w:szCs w:val="28"/>
        </w:rPr>
        <w:tab/>
      </w:r>
      <w:r w:rsidRPr="00FF4082">
        <w:rPr>
          <w:i/>
          <w:szCs w:val="28"/>
        </w:rPr>
        <w:tab/>
      </w:r>
      <w:r w:rsidRPr="00FF4082">
        <w:rPr>
          <w:i/>
          <w:szCs w:val="28"/>
        </w:rPr>
        <w:tab/>
      </w:r>
      <w:r w:rsidRPr="00FF4082">
        <w:rPr>
          <w:i/>
          <w:szCs w:val="28"/>
        </w:rPr>
        <w:tab/>
      </w:r>
      <w:r w:rsidRPr="00FF4082">
        <w:rPr>
          <w:i/>
          <w:szCs w:val="28"/>
        </w:rPr>
        <w:tab/>
        <w:t xml:space="preserve">      </w:t>
      </w:r>
      <w:r w:rsidR="00D35B7A" w:rsidRPr="00FF4082">
        <w:rPr>
          <w:i/>
          <w:szCs w:val="28"/>
        </w:rPr>
        <w:t xml:space="preserve">   </w:t>
      </w:r>
      <w:r w:rsidRPr="00FF4082">
        <w:rPr>
          <w:i/>
          <w:szCs w:val="28"/>
        </w:rPr>
        <w:t>Рішення виконкому міської ради</w:t>
      </w:r>
      <w:bookmarkStart w:id="0" w:name="_GoBack"/>
      <w:bookmarkEnd w:id="0"/>
    </w:p>
    <w:p w:rsidR="00310894" w:rsidRPr="00FF4082" w:rsidRDefault="000E6736" w:rsidP="00FF4082">
      <w:pPr>
        <w:tabs>
          <w:tab w:val="left" w:pos="708"/>
          <w:tab w:val="left" w:pos="1416"/>
          <w:tab w:val="left" w:pos="2124"/>
          <w:tab w:val="left" w:pos="2832"/>
          <w:tab w:val="left" w:pos="3540"/>
          <w:tab w:val="left" w:pos="5685"/>
        </w:tabs>
        <w:spacing w:line="360" w:lineRule="auto"/>
        <w:jc w:val="both"/>
        <w:rPr>
          <w:i/>
          <w:szCs w:val="28"/>
        </w:rPr>
      </w:pPr>
      <w:r w:rsidRPr="00FF4082">
        <w:rPr>
          <w:i/>
          <w:szCs w:val="28"/>
        </w:rPr>
        <w:tab/>
      </w:r>
      <w:r w:rsidRPr="00FF4082">
        <w:rPr>
          <w:i/>
          <w:szCs w:val="28"/>
        </w:rPr>
        <w:tab/>
      </w:r>
      <w:r w:rsidRPr="00FF4082">
        <w:rPr>
          <w:i/>
          <w:szCs w:val="28"/>
        </w:rPr>
        <w:tab/>
      </w:r>
      <w:r w:rsidRPr="00FF4082">
        <w:rPr>
          <w:i/>
          <w:szCs w:val="28"/>
        </w:rPr>
        <w:tab/>
      </w:r>
      <w:r w:rsidRPr="00FF4082">
        <w:rPr>
          <w:i/>
          <w:szCs w:val="28"/>
        </w:rPr>
        <w:tab/>
      </w:r>
      <w:r w:rsidR="00FF4082" w:rsidRPr="00FF4082">
        <w:rPr>
          <w:i/>
          <w:szCs w:val="28"/>
        </w:rPr>
        <w:tab/>
        <w:t>21.07.2021 №371</w:t>
      </w:r>
    </w:p>
    <w:p w:rsidR="000E6736" w:rsidRPr="00FF4082" w:rsidRDefault="000E6736" w:rsidP="000E6736">
      <w:pPr>
        <w:spacing w:line="360" w:lineRule="auto"/>
        <w:jc w:val="both"/>
        <w:rPr>
          <w:i/>
          <w:szCs w:val="28"/>
        </w:rPr>
      </w:pPr>
      <w:r w:rsidRPr="00FF4082">
        <w:rPr>
          <w:i/>
          <w:szCs w:val="28"/>
        </w:rPr>
        <w:tab/>
      </w:r>
    </w:p>
    <w:p w:rsidR="00B65418" w:rsidRPr="00FF4082" w:rsidRDefault="00B65418" w:rsidP="000E6736">
      <w:pPr>
        <w:spacing w:line="360" w:lineRule="auto"/>
        <w:jc w:val="both"/>
        <w:rPr>
          <w:i/>
          <w:szCs w:val="28"/>
        </w:rPr>
      </w:pPr>
    </w:p>
    <w:p w:rsidR="000E6736" w:rsidRPr="00FF4082" w:rsidRDefault="000E6736" w:rsidP="000E6736">
      <w:pPr>
        <w:spacing w:line="235" w:lineRule="atLeast"/>
        <w:jc w:val="center"/>
        <w:rPr>
          <w:rFonts w:eastAsia="Calibri"/>
          <w:b/>
          <w:i/>
          <w:szCs w:val="28"/>
          <w:lang w:eastAsia="en-US"/>
        </w:rPr>
      </w:pPr>
      <w:r w:rsidRPr="00FF4082">
        <w:rPr>
          <w:rFonts w:eastAsia="Calibri"/>
          <w:b/>
          <w:i/>
          <w:szCs w:val="28"/>
          <w:lang w:eastAsia="en-US"/>
        </w:rPr>
        <w:t>ПО</w:t>
      </w:r>
      <w:r w:rsidR="008B4EA9" w:rsidRPr="00FF4082">
        <w:rPr>
          <w:rFonts w:eastAsia="Calibri"/>
          <w:b/>
          <w:i/>
          <w:szCs w:val="28"/>
          <w:lang w:eastAsia="en-US"/>
        </w:rPr>
        <w:t>ЛОЖЕННЯ</w:t>
      </w:r>
    </w:p>
    <w:p w:rsidR="00CA03DA" w:rsidRPr="00FF4082" w:rsidRDefault="008B4EA9" w:rsidP="00196581">
      <w:pPr>
        <w:spacing w:line="235" w:lineRule="atLeast"/>
        <w:jc w:val="center"/>
        <w:rPr>
          <w:b/>
          <w:i/>
          <w:color w:val="000000"/>
          <w:szCs w:val="28"/>
        </w:rPr>
      </w:pPr>
      <w:r w:rsidRPr="00FF4082">
        <w:rPr>
          <w:b/>
          <w:i/>
          <w:color w:val="000000"/>
          <w:szCs w:val="28"/>
        </w:rPr>
        <w:t>про конкурсну</w:t>
      </w:r>
      <w:r w:rsidR="00196581" w:rsidRPr="00FF4082">
        <w:rPr>
          <w:b/>
          <w:i/>
          <w:color w:val="000000"/>
          <w:szCs w:val="28"/>
        </w:rPr>
        <w:t xml:space="preserve"> </w:t>
      </w:r>
      <w:r w:rsidRPr="00FF4082">
        <w:rPr>
          <w:b/>
          <w:i/>
          <w:color w:val="000000"/>
          <w:szCs w:val="28"/>
        </w:rPr>
        <w:t>комісію</w:t>
      </w:r>
      <w:r w:rsidR="00196581" w:rsidRPr="00FF4082">
        <w:rPr>
          <w:b/>
          <w:i/>
          <w:color w:val="000000"/>
          <w:szCs w:val="28"/>
        </w:rPr>
        <w:t xml:space="preserve"> з </w:t>
      </w:r>
      <w:r w:rsidR="00765077" w:rsidRPr="00FF4082">
        <w:rPr>
          <w:b/>
          <w:i/>
          <w:color w:val="000000"/>
          <w:szCs w:val="28"/>
        </w:rPr>
        <w:t>визнач</w:t>
      </w:r>
      <w:r w:rsidR="00196581" w:rsidRPr="00FF4082">
        <w:rPr>
          <w:b/>
          <w:i/>
          <w:color w:val="000000"/>
          <w:szCs w:val="28"/>
        </w:rPr>
        <w:t xml:space="preserve">ення </w:t>
      </w:r>
      <w:r w:rsidR="00765077" w:rsidRPr="00FF4082">
        <w:rPr>
          <w:b/>
          <w:i/>
          <w:color w:val="000000"/>
          <w:szCs w:val="28"/>
        </w:rPr>
        <w:t xml:space="preserve">переможців </w:t>
      </w:r>
    </w:p>
    <w:p w:rsidR="00CA03DA" w:rsidRPr="00FF4082" w:rsidRDefault="00196581" w:rsidP="00196581">
      <w:pPr>
        <w:spacing w:line="235" w:lineRule="atLeast"/>
        <w:jc w:val="center"/>
        <w:rPr>
          <w:b/>
          <w:i/>
          <w:color w:val="000000"/>
          <w:szCs w:val="28"/>
        </w:rPr>
      </w:pPr>
      <w:r w:rsidRPr="00FF4082">
        <w:rPr>
          <w:b/>
          <w:i/>
          <w:color w:val="000000"/>
          <w:szCs w:val="28"/>
        </w:rPr>
        <w:t>конкурсу на право тимчасового</w:t>
      </w:r>
      <w:r w:rsidR="00CA03DA" w:rsidRPr="00FF4082">
        <w:rPr>
          <w:b/>
          <w:i/>
          <w:color w:val="000000"/>
          <w:szCs w:val="28"/>
        </w:rPr>
        <w:t xml:space="preserve"> </w:t>
      </w:r>
      <w:r w:rsidRPr="00FF4082">
        <w:rPr>
          <w:b/>
          <w:i/>
          <w:color w:val="000000"/>
          <w:szCs w:val="28"/>
        </w:rPr>
        <w:t xml:space="preserve"> користування окремими </w:t>
      </w:r>
    </w:p>
    <w:p w:rsidR="00CA03DA" w:rsidRPr="00FF4082" w:rsidRDefault="00196581" w:rsidP="00196581">
      <w:pPr>
        <w:spacing w:line="235" w:lineRule="atLeast"/>
        <w:jc w:val="center"/>
        <w:rPr>
          <w:b/>
          <w:i/>
          <w:szCs w:val="28"/>
        </w:rPr>
      </w:pPr>
      <w:r w:rsidRPr="00FF4082">
        <w:rPr>
          <w:b/>
          <w:i/>
          <w:color w:val="000000"/>
          <w:szCs w:val="28"/>
        </w:rPr>
        <w:t xml:space="preserve">елементами </w:t>
      </w:r>
      <w:r w:rsidR="00B65418" w:rsidRPr="00FF4082">
        <w:rPr>
          <w:b/>
          <w:i/>
          <w:color w:val="000000"/>
          <w:szCs w:val="28"/>
        </w:rPr>
        <w:t xml:space="preserve">благоустрою </w:t>
      </w:r>
      <w:r w:rsidRPr="00FF4082">
        <w:rPr>
          <w:b/>
          <w:i/>
          <w:szCs w:val="28"/>
        </w:rPr>
        <w:t>комунальної власності та їх частинами</w:t>
      </w:r>
    </w:p>
    <w:p w:rsidR="00CA03DA" w:rsidRPr="00FF4082" w:rsidRDefault="00196581" w:rsidP="00196581">
      <w:pPr>
        <w:spacing w:line="235" w:lineRule="atLeast"/>
        <w:jc w:val="center"/>
        <w:rPr>
          <w:b/>
          <w:i/>
          <w:szCs w:val="28"/>
        </w:rPr>
      </w:pPr>
      <w:r w:rsidRPr="00FF4082">
        <w:rPr>
          <w:b/>
          <w:i/>
          <w:szCs w:val="28"/>
        </w:rPr>
        <w:t xml:space="preserve"> при розміщенні тимчасових споруд для здійснення підприємницької  </w:t>
      </w:r>
    </w:p>
    <w:p w:rsidR="000E6736" w:rsidRPr="00FF4082" w:rsidRDefault="00196581" w:rsidP="00196581">
      <w:pPr>
        <w:spacing w:line="235" w:lineRule="atLeast"/>
        <w:jc w:val="center"/>
        <w:rPr>
          <w:b/>
          <w:i/>
          <w:szCs w:val="28"/>
        </w:rPr>
      </w:pPr>
      <w:r w:rsidRPr="00FF4082">
        <w:rPr>
          <w:b/>
          <w:i/>
          <w:szCs w:val="28"/>
        </w:rPr>
        <w:t>діяльності на територіях адміністративних районів м. Кривого Рогу</w:t>
      </w:r>
    </w:p>
    <w:p w:rsidR="00196581" w:rsidRPr="00FF4082" w:rsidRDefault="00196581" w:rsidP="00196581">
      <w:pPr>
        <w:spacing w:line="235" w:lineRule="atLeast"/>
        <w:jc w:val="center"/>
        <w:rPr>
          <w:rFonts w:eastAsia="Calibri"/>
          <w:b/>
          <w:i/>
          <w:szCs w:val="28"/>
          <w:lang w:eastAsia="en-US"/>
        </w:rPr>
      </w:pPr>
    </w:p>
    <w:p w:rsidR="006B254A" w:rsidRPr="00FF4082" w:rsidRDefault="006B254A" w:rsidP="006B254A">
      <w:pPr>
        <w:widowControl w:val="0"/>
        <w:numPr>
          <w:ilvl w:val="0"/>
          <w:numId w:val="5"/>
        </w:numPr>
        <w:ind w:hanging="360"/>
        <w:jc w:val="center"/>
        <w:rPr>
          <w:b/>
          <w:i/>
          <w:szCs w:val="28"/>
        </w:rPr>
      </w:pPr>
      <w:r w:rsidRPr="00FF4082">
        <w:rPr>
          <w:b/>
          <w:i/>
          <w:szCs w:val="28"/>
        </w:rPr>
        <w:t>ЗАГАЛЬНІ ПОЛОЖЕННЯ</w:t>
      </w:r>
    </w:p>
    <w:p w:rsidR="006B254A" w:rsidRPr="00FF4082" w:rsidRDefault="006B254A" w:rsidP="006B254A">
      <w:pPr>
        <w:ind w:left="720"/>
        <w:rPr>
          <w:b/>
          <w:i/>
          <w:szCs w:val="28"/>
        </w:rPr>
      </w:pPr>
    </w:p>
    <w:p w:rsidR="006B254A" w:rsidRPr="00FF4082" w:rsidRDefault="00CA03DA" w:rsidP="00CA03DA">
      <w:pPr>
        <w:ind w:firstLine="709"/>
        <w:jc w:val="both"/>
        <w:rPr>
          <w:color w:val="000000" w:themeColor="text1"/>
          <w:szCs w:val="28"/>
          <w:highlight w:val="white"/>
        </w:rPr>
      </w:pPr>
      <w:r w:rsidRPr="00FF4082">
        <w:rPr>
          <w:szCs w:val="28"/>
          <w:highlight w:val="white"/>
        </w:rPr>
        <w:t xml:space="preserve">1.1. </w:t>
      </w:r>
      <w:r w:rsidR="006B254A" w:rsidRPr="00FF4082">
        <w:rPr>
          <w:color w:val="000000" w:themeColor="text1"/>
          <w:szCs w:val="28"/>
          <w:highlight w:val="white"/>
        </w:rPr>
        <w:t>По</w:t>
      </w:r>
      <w:r w:rsidR="008B4EA9" w:rsidRPr="00FF4082">
        <w:rPr>
          <w:color w:val="000000" w:themeColor="text1"/>
          <w:szCs w:val="28"/>
          <w:highlight w:val="white"/>
        </w:rPr>
        <w:t>ложення</w:t>
      </w:r>
      <w:r w:rsidR="006B254A" w:rsidRPr="00FF4082">
        <w:rPr>
          <w:color w:val="000000" w:themeColor="text1"/>
          <w:szCs w:val="28"/>
          <w:highlight w:val="white"/>
        </w:rPr>
        <w:t xml:space="preserve"> </w:t>
      </w:r>
      <w:r w:rsidRPr="00FF4082">
        <w:rPr>
          <w:color w:val="000000" w:themeColor="text1"/>
          <w:szCs w:val="28"/>
        </w:rPr>
        <w:t>про конкурсну комісію з визначення переможців конкурсу на право тимчасового  користування окремими елементами благоустрою комунальної власності та їх частинами</w:t>
      </w:r>
      <w:r w:rsidR="006603D1" w:rsidRPr="00FF4082">
        <w:rPr>
          <w:color w:val="000000" w:themeColor="text1"/>
          <w:szCs w:val="28"/>
        </w:rPr>
        <w:t xml:space="preserve"> </w:t>
      </w:r>
      <w:r w:rsidRPr="00FF4082">
        <w:rPr>
          <w:color w:val="000000" w:themeColor="text1"/>
          <w:szCs w:val="28"/>
        </w:rPr>
        <w:t xml:space="preserve"> при розміщенні тимчасових споруд для здійснення підприємницької  діяльності на територіях адміністративних районів м. Кривого Рогу</w:t>
      </w:r>
      <w:r w:rsidR="006603D1" w:rsidRPr="00FF4082">
        <w:rPr>
          <w:color w:val="000000" w:themeColor="text1"/>
          <w:szCs w:val="28"/>
        </w:rPr>
        <w:t xml:space="preserve"> (надалі – Положення) </w:t>
      </w:r>
      <w:r w:rsidR="006B254A" w:rsidRPr="00FF4082">
        <w:rPr>
          <w:color w:val="000000" w:themeColor="text1"/>
          <w:szCs w:val="28"/>
          <w:highlight w:val="white"/>
        </w:rPr>
        <w:t xml:space="preserve">визначає процедуру формування, організації роботи конкурсної комісії з </w:t>
      </w:r>
      <w:r w:rsidR="009F746B" w:rsidRPr="00FF4082">
        <w:rPr>
          <w:color w:val="000000" w:themeColor="text1"/>
          <w:szCs w:val="28"/>
          <w:highlight w:val="white"/>
        </w:rPr>
        <w:t>визнач</w:t>
      </w:r>
      <w:r w:rsidR="006B254A" w:rsidRPr="00FF4082">
        <w:rPr>
          <w:color w:val="000000" w:themeColor="text1"/>
          <w:szCs w:val="28"/>
          <w:highlight w:val="white"/>
        </w:rPr>
        <w:t xml:space="preserve">ення </w:t>
      </w:r>
      <w:r w:rsidR="009F746B" w:rsidRPr="00FF4082">
        <w:rPr>
          <w:color w:val="000000" w:themeColor="text1"/>
          <w:szCs w:val="28"/>
          <w:highlight w:val="white"/>
        </w:rPr>
        <w:t xml:space="preserve">переможців </w:t>
      </w:r>
      <w:r w:rsidR="006B254A" w:rsidRPr="00FF4082">
        <w:rPr>
          <w:color w:val="000000" w:themeColor="text1"/>
          <w:szCs w:val="28"/>
          <w:highlight w:val="white"/>
        </w:rPr>
        <w:t xml:space="preserve">конкурсу на право тимчасового користування елементами благоустрою комунальної власності </w:t>
      </w:r>
      <w:r w:rsidR="009F746B" w:rsidRPr="00FF4082">
        <w:rPr>
          <w:color w:val="000000" w:themeColor="text1"/>
          <w:szCs w:val="28"/>
          <w:highlight w:val="white"/>
        </w:rPr>
        <w:t xml:space="preserve">та їх частинами </w:t>
      </w:r>
      <w:r w:rsidR="006B254A" w:rsidRPr="00FF4082">
        <w:rPr>
          <w:color w:val="000000" w:themeColor="text1"/>
          <w:szCs w:val="28"/>
          <w:highlight w:val="white"/>
        </w:rPr>
        <w:t>при розміщенні тимчасових споруд для здійснення підприємницької діяльності на територіях адміністративних районів м. Кривого Рогу</w:t>
      </w:r>
      <w:r w:rsidR="00B65418" w:rsidRPr="00FF4082">
        <w:rPr>
          <w:color w:val="000000" w:themeColor="text1"/>
          <w:szCs w:val="28"/>
          <w:highlight w:val="white"/>
        </w:rPr>
        <w:t xml:space="preserve"> (надалі – к</w:t>
      </w:r>
      <w:r w:rsidR="006B254A" w:rsidRPr="00FF4082">
        <w:rPr>
          <w:color w:val="000000" w:themeColor="text1"/>
          <w:szCs w:val="28"/>
          <w:highlight w:val="white"/>
        </w:rPr>
        <w:t xml:space="preserve">онкурс). </w:t>
      </w:r>
    </w:p>
    <w:p w:rsidR="004B7B31" w:rsidRPr="00FF4082" w:rsidRDefault="006B254A" w:rsidP="006B254A">
      <w:pPr>
        <w:ind w:firstLine="709"/>
        <w:jc w:val="both"/>
        <w:rPr>
          <w:highlight w:val="white"/>
        </w:rPr>
      </w:pPr>
      <w:r w:rsidRPr="00FF4082">
        <w:t xml:space="preserve">1.2. </w:t>
      </w:r>
      <w:r w:rsidR="008B4EA9" w:rsidRPr="00FF4082">
        <w:rPr>
          <w:highlight w:val="white"/>
        </w:rPr>
        <w:t>Положення розроблене</w:t>
      </w:r>
      <w:r w:rsidRPr="00FF4082">
        <w:rPr>
          <w:highlight w:val="white"/>
        </w:rPr>
        <w:t xml:space="preserve"> на виконання </w:t>
      </w:r>
      <w:r w:rsidR="004B7B31" w:rsidRPr="00FF4082">
        <w:rPr>
          <w:highlight w:val="white"/>
        </w:rPr>
        <w:t xml:space="preserve">рішення Криворізької міської ради від 26.05.2021 №505 «Про користування елементами благоустрою та їх частинами при розміщенні тимчасових споруд для здійснення підприємницької діяльності на територіях адміністративних районів </w:t>
      </w:r>
      <w:r w:rsidR="000C3817" w:rsidRPr="00FF4082">
        <w:rPr>
          <w:highlight w:val="white"/>
        </w:rPr>
        <w:t xml:space="preserve">                    </w:t>
      </w:r>
      <w:r w:rsidR="004B7B31" w:rsidRPr="00FF4082">
        <w:rPr>
          <w:highlight w:val="white"/>
        </w:rPr>
        <w:t>м. Кривого Рогу».</w:t>
      </w:r>
    </w:p>
    <w:p w:rsidR="006B254A" w:rsidRPr="00FF4082" w:rsidRDefault="004B7B31" w:rsidP="006B254A">
      <w:pPr>
        <w:ind w:firstLine="709"/>
        <w:jc w:val="both"/>
        <w:rPr>
          <w:szCs w:val="28"/>
          <w:highlight w:val="white"/>
        </w:rPr>
      </w:pPr>
      <w:r w:rsidRPr="00FF4082">
        <w:rPr>
          <w:szCs w:val="28"/>
          <w:highlight w:val="white"/>
        </w:rPr>
        <w:t>1</w:t>
      </w:r>
      <w:r w:rsidR="006B254A" w:rsidRPr="00FF4082">
        <w:rPr>
          <w:szCs w:val="28"/>
          <w:highlight w:val="white"/>
        </w:rPr>
        <w:t xml:space="preserve">.3. Конкурсна комісія </w:t>
      </w:r>
      <w:r w:rsidR="008B4EA9" w:rsidRPr="00FF4082">
        <w:rPr>
          <w:szCs w:val="28"/>
          <w:highlight w:val="white"/>
        </w:rPr>
        <w:t xml:space="preserve">(надалі – комісія) </w:t>
      </w:r>
      <w:r w:rsidRPr="00FF4082">
        <w:rPr>
          <w:szCs w:val="28"/>
          <w:highlight w:val="white"/>
        </w:rPr>
        <w:t xml:space="preserve">здійснює </w:t>
      </w:r>
      <w:r w:rsidR="006B254A" w:rsidRPr="00FF4082">
        <w:rPr>
          <w:szCs w:val="28"/>
          <w:highlight w:val="white"/>
        </w:rPr>
        <w:t>діяльність на засадах відкритості, публічності, прозорості, неупередженості, незалежності, об’єктивності та обґрунтованості її рішень.</w:t>
      </w:r>
    </w:p>
    <w:p w:rsidR="006B254A" w:rsidRPr="00FF4082" w:rsidRDefault="006B254A" w:rsidP="006B254A">
      <w:pPr>
        <w:jc w:val="both"/>
        <w:rPr>
          <w:b/>
          <w:i/>
          <w:szCs w:val="28"/>
        </w:rPr>
      </w:pPr>
    </w:p>
    <w:p w:rsidR="006B254A" w:rsidRPr="00FF4082" w:rsidRDefault="006B254A" w:rsidP="006B254A">
      <w:pPr>
        <w:jc w:val="center"/>
        <w:rPr>
          <w:b/>
          <w:i/>
        </w:rPr>
      </w:pPr>
      <w:r w:rsidRPr="00FF4082">
        <w:rPr>
          <w:b/>
          <w:i/>
        </w:rPr>
        <w:t>2. ОСНОВНІ ЗАВДАННЯ КОМІСІЇ</w:t>
      </w:r>
    </w:p>
    <w:p w:rsidR="006B254A" w:rsidRPr="00FF4082" w:rsidRDefault="006B254A" w:rsidP="006B254A">
      <w:pPr>
        <w:jc w:val="center"/>
        <w:rPr>
          <w:b/>
          <w:i/>
        </w:rPr>
      </w:pPr>
    </w:p>
    <w:p w:rsidR="006B254A" w:rsidRPr="00FF4082" w:rsidRDefault="006B254A" w:rsidP="006B254A">
      <w:pPr>
        <w:ind w:firstLine="709"/>
        <w:rPr>
          <w:szCs w:val="28"/>
        </w:rPr>
      </w:pPr>
      <w:r w:rsidRPr="00FF4082">
        <w:rPr>
          <w:szCs w:val="28"/>
        </w:rPr>
        <w:t>До компетенції комісії належить</w:t>
      </w:r>
      <w:r w:rsidR="00F2753C" w:rsidRPr="00FF4082">
        <w:rPr>
          <w:szCs w:val="28"/>
        </w:rPr>
        <w:t>:</w:t>
      </w:r>
    </w:p>
    <w:p w:rsidR="006B254A" w:rsidRPr="00FF4082" w:rsidRDefault="00F2753C" w:rsidP="006B254A">
      <w:pPr>
        <w:ind w:firstLine="709"/>
        <w:rPr>
          <w:szCs w:val="28"/>
        </w:rPr>
      </w:pPr>
      <w:r w:rsidRPr="00FF4082">
        <w:rPr>
          <w:szCs w:val="28"/>
        </w:rPr>
        <w:t>2.1. Організація</w:t>
      </w:r>
      <w:r w:rsidR="006B254A" w:rsidRPr="00FF4082">
        <w:rPr>
          <w:szCs w:val="28"/>
        </w:rPr>
        <w:t xml:space="preserve"> проведення конкурсу.</w:t>
      </w:r>
    </w:p>
    <w:p w:rsidR="006B254A" w:rsidRPr="00FF4082" w:rsidRDefault="006B254A" w:rsidP="006B254A">
      <w:pPr>
        <w:ind w:firstLine="709"/>
        <w:jc w:val="both"/>
        <w:rPr>
          <w:szCs w:val="28"/>
        </w:rPr>
      </w:pPr>
      <w:r w:rsidRPr="00FF4082">
        <w:rPr>
          <w:szCs w:val="28"/>
        </w:rPr>
        <w:t xml:space="preserve">2.2. Визначення замовника, який запропонував найвищий розмір плати за право тимчасового користування </w:t>
      </w:r>
      <w:r w:rsidR="00B65418" w:rsidRPr="00FF4082">
        <w:rPr>
          <w:szCs w:val="28"/>
        </w:rPr>
        <w:t>окремими елементами</w:t>
      </w:r>
      <w:r w:rsidRPr="00FF4082">
        <w:rPr>
          <w:szCs w:val="28"/>
        </w:rPr>
        <w:t xml:space="preserve"> благоустрою </w:t>
      </w:r>
      <w:r w:rsidR="00B65418" w:rsidRPr="00FF4082">
        <w:rPr>
          <w:szCs w:val="28"/>
        </w:rPr>
        <w:t xml:space="preserve">комунальної власності та їх частинами при розміщенні тимчасових споруд </w:t>
      </w:r>
      <w:r w:rsidR="00DA3B0C" w:rsidRPr="00FF4082">
        <w:rPr>
          <w:szCs w:val="28"/>
        </w:rPr>
        <w:t xml:space="preserve">    </w:t>
      </w:r>
      <w:r w:rsidR="00B65418" w:rsidRPr="00FF4082">
        <w:rPr>
          <w:szCs w:val="28"/>
        </w:rPr>
        <w:t>для здійснення підприємницької  діяльності на територіях адміністративних районів м. Кривого Рогу</w:t>
      </w:r>
      <w:r w:rsidR="004B7B31" w:rsidRPr="00FF4082">
        <w:rPr>
          <w:szCs w:val="28"/>
        </w:rPr>
        <w:t>,</w:t>
      </w:r>
      <w:r w:rsidR="00F660DF" w:rsidRPr="00FF4082">
        <w:rPr>
          <w:szCs w:val="28"/>
        </w:rPr>
        <w:t xml:space="preserve"> </w:t>
      </w:r>
      <w:r w:rsidR="000E10B7" w:rsidRPr="00FF4082">
        <w:rPr>
          <w:szCs w:val="28"/>
        </w:rPr>
        <w:t xml:space="preserve">– </w:t>
      </w:r>
      <w:r w:rsidR="00B50B6B" w:rsidRPr="00FF4082">
        <w:rPr>
          <w:szCs w:val="28"/>
        </w:rPr>
        <w:t>переможця конкурсу.</w:t>
      </w:r>
    </w:p>
    <w:p w:rsidR="006B254A" w:rsidRPr="00FF4082" w:rsidRDefault="006B254A" w:rsidP="006B254A">
      <w:pPr>
        <w:ind w:firstLine="709"/>
        <w:rPr>
          <w:szCs w:val="28"/>
        </w:rPr>
      </w:pPr>
      <w:r w:rsidRPr="00FF4082">
        <w:rPr>
          <w:szCs w:val="28"/>
        </w:rPr>
        <w:t>2.3. Оформлення протоколів засідання комісії.</w:t>
      </w:r>
    </w:p>
    <w:p w:rsidR="006B254A" w:rsidRPr="00FF4082" w:rsidRDefault="006B254A" w:rsidP="006B254A">
      <w:pPr>
        <w:ind w:firstLine="709"/>
        <w:jc w:val="both"/>
        <w:rPr>
          <w:szCs w:val="28"/>
        </w:rPr>
      </w:pPr>
      <w:r w:rsidRPr="00FF4082">
        <w:rPr>
          <w:szCs w:val="28"/>
        </w:rPr>
        <w:lastRenderedPageBreak/>
        <w:t xml:space="preserve">2.4. Підготовка результатів конкурсу </w:t>
      </w:r>
      <w:r w:rsidR="007F5A81" w:rsidRPr="00FF4082">
        <w:rPr>
          <w:szCs w:val="28"/>
        </w:rPr>
        <w:t xml:space="preserve">та </w:t>
      </w:r>
      <w:r w:rsidR="00F2753C" w:rsidRPr="00FF4082">
        <w:rPr>
          <w:szCs w:val="28"/>
        </w:rPr>
        <w:t xml:space="preserve">надання </w:t>
      </w:r>
      <w:r w:rsidR="007F5A81" w:rsidRPr="00FF4082">
        <w:rPr>
          <w:szCs w:val="28"/>
        </w:rPr>
        <w:t xml:space="preserve">їх </w:t>
      </w:r>
      <w:r w:rsidR="00F2753C" w:rsidRPr="00FF4082">
        <w:rPr>
          <w:szCs w:val="28"/>
        </w:rPr>
        <w:t xml:space="preserve">департаменту регулювання містобудівної діяльності та земельних відносин виконкому Криворізької міської ради </w:t>
      </w:r>
      <w:r w:rsidRPr="00FF4082">
        <w:rPr>
          <w:szCs w:val="28"/>
        </w:rPr>
        <w:t>для оприлюднення у визначеному порядку.</w:t>
      </w:r>
    </w:p>
    <w:p w:rsidR="004B7B31" w:rsidRPr="00FF4082" w:rsidRDefault="004B7B31" w:rsidP="006B254A">
      <w:pPr>
        <w:ind w:firstLine="709"/>
        <w:jc w:val="both"/>
        <w:rPr>
          <w:szCs w:val="28"/>
        </w:rPr>
      </w:pPr>
    </w:p>
    <w:p w:rsidR="006B254A" w:rsidRPr="00FF4082" w:rsidRDefault="006B254A" w:rsidP="006B254A">
      <w:pPr>
        <w:jc w:val="center"/>
        <w:rPr>
          <w:b/>
          <w:i/>
          <w:szCs w:val="28"/>
        </w:rPr>
      </w:pPr>
      <w:r w:rsidRPr="00FF4082">
        <w:rPr>
          <w:b/>
          <w:i/>
          <w:szCs w:val="28"/>
        </w:rPr>
        <w:t>3. СКЛАД КОМІСІЇ</w:t>
      </w:r>
    </w:p>
    <w:p w:rsidR="006B254A" w:rsidRPr="00FF4082" w:rsidRDefault="006B254A" w:rsidP="006B254A">
      <w:pPr>
        <w:jc w:val="center"/>
        <w:rPr>
          <w:b/>
          <w:i/>
          <w:szCs w:val="28"/>
        </w:rPr>
      </w:pPr>
    </w:p>
    <w:p w:rsidR="006B254A" w:rsidRPr="00FF4082" w:rsidRDefault="006B254A" w:rsidP="006B254A">
      <w:pPr>
        <w:ind w:firstLine="709"/>
        <w:jc w:val="both"/>
        <w:rPr>
          <w:color w:val="FF0000"/>
          <w:szCs w:val="28"/>
        </w:rPr>
      </w:pPr>
      <w:r w:rsidRPr="00FF4082">
        <w:rPr>
          <w:szCs w:val="28"/>
        </w:rPr>
        <w:t>3.1. Комісія формується в непарній чисельності за у</w:t>
      </w:r>
      <w:r w:rsidR="000F157F" w:rsidRPr="00FF4082">
        <w:rPr>
          <w:szCs w:val="28"/>
        </w:rPr>
        <w:t xml:space="preserve">часті представників </w:t>
      </w:r>
      <w:r w:rsidR="004B7B31" w:rsidRPr="00FF4082">
        <w:rPr>
          <w:szCs w:val="28"/>
        </w:rPr>
        <w:t>Комунального підприємства «</w:t>
      </w:r>
      <w:proofErr w:type="spellStart"/>
      <w:r w:rsidR="004B7B31" w:rsidRPr="00FF4082">
        <w:rPr>
          <w:szCs w:val="28"/>
        </w:rPr>
        <w:t>Парковка</w:t>
      </w:r>
      <w:proofErr w:type="spellEnd"/>
      <w:r w:rsidR="004B7B31" w:rsidRPr="00FF4082">
        <w:rPr>
          <w:szCs w:val="28"/>
        </w:rPr>
        <w:t xml:space="preserve"> та реклама» Криворізької міської ради, яке визначено виконавцем</w:t>
      </w:r>
      <w:r w:rsidR="00545C0D" w:rsidRPr="00FF4082">
        <w:rPr>
          <w:szCs w:val="28"/>
        </w:rPr>
        <w:t>, відповідальним</w:t>
      </w:r>
      <w:r w:rsidR="009D3328" w:rsidRPr="00FF4082">
        <w:rPr>
          <w:szCs w:val="28"/>
        </w:rPr>
        <w:t xml:space="preserve"> за реалізацію процедур, установлених Положенням</w:t>
      </w:r>
      <w:r w:rsidR="00545C0D" w:rsidRPr="00FF4082">
        <w:rPr>
          <w:szCs w:val="28"/>
        </w:rPr>
        <w:t xml:space="preserve"> про тимчасове користування окремими елементами благоустрою та їх частинами при розміщенні тимчасових споруд для здійснення підприємницької діяльності на територіях адміністративних районів м. Кривого Рогу, затвердженим рішенням Криворізької міської ради від 26.05.2021 №505</w:t>
      </w:r>
      <w:r w:rsidR="009D3328" w:rsidRPr="00FF4082">
        <w:rPr>
          <w:szCs w:val="28"/>
        </w:rPr>
        <w:t xml:space="preserve">, </w:t>
      </w:r>
      <w:r w:rsidRPr="00FF4082">
        <w:rPr>
          <w:szCs w:val="28"/>
        </w:rPr>
        <w:t>управлінь комунальної власності міста, розви</w:t>
      </w:r>
      <w:r w:rsidR="000300AA" w:rsidRPr="00FF4082">
        <w:rPr>
          <w:szCs w:val="28"/>
        </w:rPr>
        <w:t>тку підприємництва, департаментів розвитку інфраструктури міста,</w:t>
      </w:r>
      <w:r w:rsidRPr="00FF4082">
        <w:rPr>
          <w:szCs w:val="28"/>
        </w:rPr>
        <w:t xml:space="preserve"> регулювання містобудівної д</w:t>
      </w:r>
      <w:r w:rsidR="007F5A81" w:rsidRPr="00FF4082">
        <w:rPr>
          <w:szCs w:val="28"/>
        </w:rPr>
        <w:t>іяльності та земельних відносин виконкому Криворізької міської ради.</w:t>
      </w:r>
    </w:p>
    <w:p w:rsidR="006B254A" w:rsidRPr="00FF4082" w:rsidRDefault="006B254A" w:rsidP="006B254A">
      <w:pPr>
        <w:ind w:firstLine="709"/>
        <w:jc w:val="both"/>
        <w:rPr>
          <w:szCs w:val="28"/>
        </w:rPr>
      </w:pPr>
      <w:r w:rsidRPr="00FF4082">
        <w:rPr>
          <w:szCs w:val="28"/>
        </w:rPr>
        <w:t>3.2. До складу комісії входять голова, його заступник</w:t>
      </w:r>
      <w:r w:rsidR="001311D2" w:rsidRPr="00FF4082">
        <w:rPr>
          <w:szCs w:val="28"/>
        </w:rPr>
        <w:t>и</w:t>
      </w:r>
      <w:r w:rsidRPr="00FF4082">
        <w:rPr>
          <w:szCs w:val="28"/>
        </w:rPr>
        <w:t>, секретар та члени комісії.</w:t>
      </w:r>
    </w:p>
    <w:p w:rsidR="006B254A" w:rsidRPr="00FF4082" w:rsidRDefault="006B254A" w:rsidP="006B254A">
      <w:pPr>
        <w:ind w:firstLine="709"/>
        <w:jc w:val="both"/>
        <w:rPr>
          <w:szCs w:val="28"/>
        </w:rPr>
      </w:pPr>
      <w:r w:rsidRPr="00FF4082">
        <w:rPr>
          <w:szCs w:val="28"/>
        </w:rPr>
        <w:t>3.3. Голова комісії:</w:t>
      </w:r>
    </w:p>
    <w:p w:rsidR="006B254A" w:rsidRPr="00FF4082" w:rsidRDefault="00545C0D" w:rsidP="006B254A">
      <w:pPr>
        <w:ind w:firstLine="709"/>
        <w:jc w:val="both"/>
        <w:rPr>
          <w:szCs w:val="28"/>
        </w:rPr>
      </w:pPr>
      <w:r w:rsidRPr="00FF4082">
        <w:rPr>
          <w:szCs w:val="28"/>
        </w:rPr>
        <w:t>3.3.1</w:t>
      </w:r>
      <w:r w:rsidR="006B254A" w:rsidRPr="00FF4082">
        <w:rPr>
          <w:szCs w:val="28"/>
        </w:rPr>
        <w:t xml:space="preserve"> здійснює керівництво її діяльністю; </w:t>
      </w:r>
    </w:p>
    <w:p w:rsidR="006B254A" w:rsidRPr="00FF4082" w:rsidRDefault="00545C0D" w:rsidP="006B254A">
      <w:pPr>
        <w:ind w:firstLine="709"/>
        <w:jc w:val="both"/>
        <w:rPr>
          <w:szCs w:val="28"/>
        </w:rPr>
      </w:pPr>
      <w:r w:rsidRPr="00FF4082">
        <w:rPr>
          <w:szCs w:val="28"/>
        </w:rPr>
        <w:t>3.3.2</w:t>
      </w:r>
      <w:r w:rsidR="00B3356D" w:rsidRPr="00FF4082">
        <w:rPr>
          <w:szCs w:val="28"/>
        </w:rPr>
        <w:t xml:space="preserve"> визначає місце, </w:t>
      </w:r>
      <w:r w:rsidR="005D7732" w:rsidRPr="00FF4082">
        <w:rPr>
          <w:szCs w:val="28"/>
        </w:rPr>
        <w:t xml:space="preserve">дату </w:t>
      </w:r>
      <w:r w:rsidR="00B3356D" w:rsidRPr="00FF4082">
        <w:rPr>
          <w:szCs w:val="28"/>
        </w:rPr>
        <w:t xml:space="preserve">та час </w:t>
      </w:r>
      <w:r w:rsidR="006B254A" w:rsidRPr="00FF4082">
        <w:rPr>
          <w:szCs w:val="28"/>
        </w:rPr>
        <w:t>проведення конкурсу;</w:t>
      </w:r>
    </w:p>
    <w:p w:rsidR="006B254A" w:rsidRPr="00FF4082" w:rsidRDefault="00545C0D" w:rsidP="006B254A">
      <w:pPr>
        <w:ind w:firstLine="709"/>
        <w:jc w:val="both"/>
        <w:rPr>
          <w:szCs w:val="28"/>
        </w:rPr>
      </w:pPr>
      <w:r w:rsidRPr="00FF4082">
        <w:rPr>
          <w:szCs w:val="28"/>
        </w:rPr>
        <w:t>3.3.3</w:t>
      </w:r>
      <w:r w:rsidR="006B254A" w:rsidRPr="00FF4082">
        <w:rPr>
          <w:szCs w:val="28"/>
        </w:rPr>
        <w:t xml:space="preserve"> </w:t>
      </w:r>
      <w:r w:rsidR="00310894" w:rsidRPr="00FF4082">
        <w:rPr>
          <w:szCs w:val="28"/>
        </w:rPr>
        <w:t>скликає</w:t>
      </w:r>
      <w:r w:rsidR="006B254A" w:rsidRPr="00FF4082">
        <w:rPr>
          <w:szCs w:val="28"/>
        </w:rPr>
        <w:t xml:space="preserve"> в установленому порядку засідання </w:t>
      </w:r>
      <w:r w:rsidR="007F5A81" w:rsidRPr="00FF4082">
        <w:rPr>
          <w:szCs w:val="28"/>
        </w:rPr>
        <w:t xml:space="preserve">комісії </w:t>
      </w:r>
      <w:r w:rsidR="006B254A" w:rsidRPr="00FF4082">
        <w:rPr>
          <w:szCs w:val="28"/>
        </w:rPr>
        <w:t>та головує на них;</w:t>
      </w:r>
    </w:p>
    <w:p w:rsidR="006B254A" w:rsidRPr="00FF4082" w:rsidRDefault="00545C0D" w:rsidP="006B254A">
      <w:pPr>
        <w:ind w:firstLine="709"/>
        <w:jc w:val="both"/>
        <w:rPr>
          <w:szCs w:val="28"/>
        </w:rPr>
      </w:pPr>
      <w:r w:rsidRPr="00FF4082">
        <w:rPr>
          <w:szCs w:val="28"/>
        </w:rPr>
        <w:t>3.3.4</w:t>
      </w:r>
      <w:r w:rsidR="006B254A" w:rsidRPr="00FF4082">
        <w:rPr>
          <w:szCs w:val="28"/>
        </w:rPr>
        <w:t xml:space="preserve"> проводить засідання комісії.</w:t>
      </w:r>
    </w:p>
    <w:p w:rsidR="006B254A" w:rsidRPr="00FF4082" w:rsidRDefault="006B254A" w:rsidP="006B254A">
      <w:pPr>
        <w:ind w:firstLine="709"/>
        <w:jc w:val="both"/>
        <w:rPr>
          <w:szCs w:val="28"/>
        </w:rPr>
      </w:pPr>
      <w:r w:rsidRPr="00FF4082">
        <w:rPr>
          <w:szCs w:val="28"/>
        </w:rPr>
        <w:t>3.4. Заступник голови комісії:</w:t>
      </w:r>
    </w:p>
    <w:p w:rsidR="006B254A" w:rsidRPr="00FF4082" w:rsidRDefault="00545C0D" w:rsidP="006B254A">
      <w:pPr>
        <w:ind w:firstLine="709"/>
        <w:jc w:val="both"/>
        <w:rPr>
          <w:szCs w:val="28"/>
        </w:rPr>
      </w:pPr>
      <w:r w:rsidRPr="00FF4082">
        <w:rPr>
          <w:szCs w:val="28"/>
        </w:rPr>
        <w:t>3.4.1</w:t>
      </w:r>
      <w:r w:rsidR="006B254A" w:rsidRPr="00FF4082">
        <w:rPr>
          <w:szCs w:val="28"/>
        </w:rPr>
        <w:t xml:space="preserve"> у разі відсутності голови комісії </w:t>
      </w:r>
      <w:r w:rsidR="00B50B6B" w:rsidRPr="00FF4082">
        <w:rPr>
          <w:szCs w:val="28"/>
        </w:rPr>
        <w:t>виконує</w:t>
      </w:r>
      <w:r w:rsidR="007F5A81" w:rsidRPr="00FF4082">
        <w:rPr>
          <w:szCs w:val="28"/>
        </w:rPr>
        <w:t xml:space="preserve"> його обов’язки, </w:t>
      </w:r>
      <w:proofErr w:type="spellStart"/>
      <w:r w:rsidR="00B50B6B" w:rsidRPr="00FF4082">
        <w:rPr>
          <w:szCs w:val="28"/>
        </w:rPr>
        <w:t>орга</w:t>
      </w:r>
      <w:r w:rsidRPr="00FF4082">
        <w:rPr>
          <w:szCs w:val="28"/>
        </w:rPr>
        <w:t>-</w:t>
      </w:r>
      <w:r w:rsidR="00B50B6B" w:rsidRPr="00FF4082">
        <w:rPr>
          <w:szCs w:val="28"/>
        </w:rPr>
        <w:t>нізовує</w:t>
      </w:r>
      <w:proofErr w:type="spellEnd"/>
      <w:r w:rsidR="00B50B6B" w:rsidRPr="00FF4082">
        <w:rPr>
          <w:szCs w:val="28"/>
        </w:rPr>
        <w:t xml:space="preserve"> та проводи</w:t>
      </w:r>
      <w:r w:rsidR="006B254A" w:rsidRPr="00FF4082">
        <w:rPr>
          <w:szCs w:val="28"/>
        </w:rPr>
        <w:t>ть засідання</w:t>
      </w:r>
      <w:r w:rsidR="007F5A81" w:rsidRPr="00FF4082">
        <w:rPr>
          <w:szCs w:val="28"/>
        </w:rPr>
        <w:t xml:space="preserve"> комісії</w:t>
      </w:r>
      <w:r w:rsidR="006B254A" w:rsidRPr="00FF4082">
        <w:rPr>
          <w:szCs w:val="28"/>
        </w:rPr>
        <w:t>;</w:t>
      </w:r>
    </w:p>
    <w:p w:rsidR="007F5A81" w:rsidRPr="00FF4082" w:rsidRDefault="00545C0D" w:rsidP="006B254A">
      <w:pPr>
        <w:ind w:firstLine="709"/>
        <w:jc w:val="both"/>
        <w:rPr>
          <w:szCs w:val="28"/>
        </w:rPr>
      </w:pPr>
      <w:r w:rsidRPr="00FF4082">
        <w:rPr>
          <w:szCs w:val="28"/>
        </w:rPr>
        <w:t xml:space="preserve">3.4.2 </w:t>
      </w:r>
      <w:r w:rsidR="00B50B6B" w:rsidRPr="00FF4082">
        <w:rPr>
          <w:szCs w:val="28"/>
        </w:rPr>
        <w:t>здійснює</w:t>
      </w:r>
      <w:r w:rsidR="006B254A" w:rsidRPr="00FF4082">
        <w:rPr>
          <w:szCs w:val="28"/>
        </w:rPr>
        <w:t xml:space="preserve"> інші п</w:t>
      </w:r>
      <w:r w:rsidR="007F5A81" w:rsidRPr="00FF4082">
        <w:rPr>
          <w:szCs w:val="28"/>
        </w:rPr>
        <w:t>овноваження в межах компетенції.</w:t>
      </w:r>
    </w:p>
    <w:p w:rsidR="006B254A" w:rsidRPr="00FF4082" w:rsidRDefault="006B254A" w:rsidP="006B254A">
      <w:pPr>
        <w:ind w:firstLine="709"/>
        <w:jc w:val="both"/>
        <w:rPr>
          <w:szCs w:val="28"/>
        </w:rPr>
      </w:pPr>
      <w:r w:rsidRPr="00FF4082">
        <w:rPr>
          <w:szCs w:val="28"/>
        </w:rPr>
        <w:t>3.5. У разі відсутності г</w:t>
      </w:r>
      <w:r w:rsidR="00F456A3" w:rsidRPr="00FF4082">
        <w:rPr>
          <w:szCs w:val="28"/>
        </w:rPr>
        <w:t>олови комісії та його заступників</w:t>
      </w:r>
      <w:r w:rsidRPr="00FF4082">
        <w:rPr>
          <w:szCs w:val="28"/>
        </w:rPr>
        <w:t>, діяльністю комісії керує член комісії, який обирається присутніми членами комісії шляхом відкритого голосування більшістю голосів, про що зазначається в протоколі засідання комісії.</w:t>
      </w:r>
    </w:p>
    <w:p w:rsidR="006B254A" w:rsidRPr="00FF4082" w:rsidRDefault="006B254A" w:rsidP="006B254A">
      <w:pPr>
        <w:ind w:firstLine="709"/>
        <w:jc w:val="both"/>
        <w:rPr>
          <w:szCs w:val="28"/>
        </w:rPr>
      </w:pPr>
      <w:r w:rsidRPr="00FF4082">
        <w:rPr>
          <w:szCs w:val="28"/>
        </w:rPr>
        <w:t>3.6. Секретар комісії:</w:t>
      </w:r>
    </w:p>
    <w:p w:rsidR="006B254A" w:rsidRPr="00FF4082" w:rsidRDefault="00545C0D" w:rsidP="006B254A">
      <w:pPr>
        <w:ind w:firstLine="709"/>
        <w:jc w:val="both"/>
        <w:rPr>
          <w:szCs w:val="28"/>
        </w:rPr>
      </w:pPr>
      <w:r w:rsidRPr="00FF4082">
        <w:rPr>
          <w:szCs w:val="28"/>
        </w:rPr>
        <w:t>3.6.1</w:t>
      </w:r>
      <w:r w:rsidR="006B254A" w:rsidRPr="00FF4082">
        <w:rPr>
          <w:szCs w:val="28"/>
        </w:rPr>
        <w:t xml:space="preserve"> відповідає за організацію проведення її засідань;</w:t>
      </w:r>
    </w:p>
    <w:p w:rsidR="006B254A" w:rsidRPr="00FF4082" w:rsidRDefault="00545C0D" w:rsidP="006B254A">
      <w:pPr>
        <w:ind w:firstLine="709"/>
        <w:jc w:val="both"/>
        <w:rPr>
          <w:szCs w:val="28"/>
        </w:rPr>
      </w:pPr>
      <w:r w:rsidRPr="00FF4082">
        <w:rPr>
          <w:szCs w:val="28"/>
        </w:rPr>
        <w:t>3.6.2</w:t>
      </w:r>
      <w:r w:rsidR="006B254A" w:rsidRPr="00FF4082">
        <w:rPr>
          <w:szCs w:val="28"/>
        </w:rPr>
        <w:t xml:space="preserve"> запрошує членів комісії на засідання;</w:t>
      </w:r>
    </w:p>
    <w:p w:rsidR="006B254A" w:rsidRPr="00FF4082" w:rsidRDefault="00545C0D" w:rsidP="006B254A">
      <w:pPr>
        <w:ind w:firstLine="709"/>
        <w:jc w:val="both"/>
        <w:rPr>
          <w:szCs w:val="28"/>
        </w:rPr>
      </w:pPr>
      <w:r w:rsidRPr="00FF4082">
        <w:rPr>
          <w:szCs w:val="28"/>
        </w:rPr>
        <w:t>3.6.3 здійснює збір і</w:t>
      </w:r>
      <w:r w:rsidR="006B254A" w:rsidRPr="00FF4082">
        <w:rPr>
          <w:szCs w:val="28"/>
        </w:rPr>
        <w:t xml:space="preserve"> підготовку матеріалів, необхідних для організації та проведення засідання;</w:t>
      </w:r>
    </w:p>
    <w:p w:rsidR="006B254A" w:rsidRPr="00FF4082" w:rsidRDefault="00545C0D" w:rsidP="006B254A">
      <w:pPr>
        <w:ind w:firstLine="709"/>
        <w:jc w:val="both"/>
        <w:rPr>
          <w:szCs w:val="28"/>
        </w:rPr>
      </w:pPr>
      <w:r w:rsidRPr="00FF4082">
        <w:rPr>
          <w:szCs w:val="28"/>
        </w:rPr>
        <w:t>3.6.4</w:t>
      </w:r>
      <w:r w:rsidR="006B254A" w:rsidRPr="00FF4082">
        <w:rPr>
          <w:szCs w:val="28"/>
        </w:rPr>
        <w:t xml:space="preserve"> підраховує кількість раундів конкурсу;</w:t>
      </w:r>
    </w:p>
    <w:p w:rsidR="006B254A" w:rsidRPr="00FF4082" w:rsidRDefault="00545C0D" w:rsidP="006B254A">
      <w:pPr>
        <w:ind w:firstLine="709"/>
        <w:jc w:val="both"/>
        <w:rPr>
          <w:szCs w:val="28"/>
        </w:rPr>
      </w:pPr>
      <w:r w:rsidRPr="00FF4082">
        <w:rPr>
          <w:szCs w:val="28"/>
        </w:rPr>
        <w:t>3.6.5</w:t>
      </w:r>
      <w:r w:rsidR="006B254A" w:rsidRPr="00FF4082">
        <w:rPr>
          <w:szCs w:val="28"/>
        </w:rPr>
        <w:t xml:space="preserve"> веде протокол засідання комісії, готує витяги з нього та зберігає матеріали, що надійшли на конкурс;</w:t>
      </w:r>
    </w:p>
    <w:p w:rsidR="006B254A" w:rsidRPr="00FF4082" w:rsidRDefault="00545C0D" w:rsidP="006B254A">
      <w:pPr>
        <w:ind w:firstLine="709"/>
        <w:jc w:val="both"/>
        <w:rPr>
          <w:szCs w:val="28"/>
        </w:rPr>
      </w:pPr>
      <w:r w:rsidRPr="00FF4082">
        <w:rPr>
          <w:szCs w:val="28"/>
        </w:rPr>
        <w:t>3.6.6</w:t>
      </w:r>
      <w:r w:rsidR="006B254A" w:rsidRPr="00FF4082">
        <w:rPr>
          <w:szCs w:val="28"/>
        </w:rPr>
        <w:t xml:space="preserve"> здійснює підготовку інформації про результати </w:t>
      </w:r>
      <w:r w:rsidR="00B65418" w:rsidRPr="00FF4082">
        <w:rPr>
          <w:szCs w:val="28"/>
        </w:rPr>
        <w:t xml:space="preserve">конкурсу </w:t>
      </w:r>
      <w:r w:rsidRPr="00FF4082">
        <w:rPr>
          <w:szCs w:val="28"/>
        </w:rPr>
        <w:t>й</w:t>
      </w:r>
      <w:r w:rsidR="00B65418" w:rsidRPr="00FF4082">
        <w:rPr>
          <w:szCs w:val="28"/>
        </w:rPr>
        <w:t xml:space="preserve"> передає її до д</w:t>
      </w:r>
      <w:r w:rsidR="006B254A" w:rsidRPr="00FF4082">
        <w:rPr>
          <w:szCs w:val="28"/>
        </w:rPr>
        <w:t xml:space="preserve">епартаменту регулювання містобудівної діяльності та земельних відносин </w:t>
      </w:r>
      <w:r w:rsidR="007F5A81" w:rsidRPr="00FF4082">
        <w:rPr>
          <w:szCs w:val="28"/>
        </w:rPr>
        <w:t xml:space="preserve">виконкому Криворізької міської ради </w:t>
      </w:r>
      <w:r w:rsidR="006B254A" w:rsidRPr="00FF4082">
        <w:rPr>
          <w:szCs w:val="28"/>
        </w:rPr>
        <w:t>для оприлюднення у визначеному порядку;</w:t>
      </w:r>
    </w:p>
    <w:p w:rsidR="006B254A" w:rsidRPr="00FF4082" w:rsidRDefault="00545C0D" w:rsidP="006B254A">
      <w:pPr>
        <w:ind w:firstLine="709"/>
        <w:jc w:val="both"/>
        <w:rPr>
          <w:szCs w:val="28"/>
        </w:rPr>
      </w:pPr>
      <w:r w:rsidRPr="00FF4082">
        <w:rPr>
          <w:szCs w:val="28"/>
        </w:rPr>
        <w:lastRenderedPageBreak/>
        <w:t>3.6.7</w:t>
      </w:r>
      <w:r w:rsidR="006B254A" w:rsidRPr="00FF4082">
        <w:rPr>
          <w:szCs w:val="28"/>
        </w:rPr>
        <w:t xml:space="preserve"> </w:t>
      </w:r>
      <w:r w:rsidR="000F157F" w:rsidRPr="00FF4082">
        <w:rPr>
          <w:color w:val="000000" w:themeColor="text1"/>
          <w:szCs w:val="28"/>
        </w:rPr>
        <w:t>виконує</w:t>
      </w:r>
      <w:r w:rsidR="006B254A" w:rsidRPr="00FF4082">
        <w:rPr>
          <w:color w:val="000000" w:themeColor="text1"/>
          <w:szCs w:val="28"/>
        </w:rPr>
        <w:t xml:space="preserve"> </w:t>
      </w:r>
      <w:r w:rsidR="006B254A" w:rsidRPr="00FF4082">
        <w:rPr>
          <w:szCs w:val="28"/>
        </w:rPr>
        <w:t xml:space="preserve">інші доручення </w:t>
      </w:r>
      <w:r w:rsidR="007F5A81" w:rsidRPr="00FF4082">
        <w:rPr>
          <w:szCs w:val="28"/>
        </w:rPr>
        <w:t xml:space="preserve"> голови </w:t>
      </w:r>
      <w:r w:rsidR="009F746B" w:rsidRPr="00FF4082">
        <w:rPr>
          <w:szCs w:val="28"/>
        </w:rPr>
        <w:t xml:space="preserve">комісії </w:t>
      </w:r>
      <w:r w:rsidR="007F5A81" w:rsidRPr="00FF4082">
        <w:rPr>
          <w:szCs w:val="28"/>
        </w:rPr>
        <w:t xml:space="preserve">та </w:t>
      </w:r>
      <w:r w:rsidR="009F746B" w:rsidRPr="00FF4082">
        <w:rPr>
          <w:szCs w:val="28"/>
        </w:rPr>
        <w:t xml:space="preserve">його </w:t>
      </w:r>
      <w:r w:rsidR="007F5A81" w:rsidRPr="00FF4082">
        <w:rPr>
          <w:szCs w:val="28"/>
        </w:rPr>
        <w:t xml:space="preserve">заступника </w:t>
      </w:r>
      <w:r w:rsidR="006B254A" w:rsidRPr="00FF4082">
        <w:rPr>
          <w:szCs w:val="28"/>
        </w:rPr>
        <w:t>в межах компетенції.</w:t>
      </w:r>
    </w:p>
    <w:p w:rsidR="006B254A" w:rsidRPr="00FF4082" w:rsidRDefault="006B254A" w:rsidP="006B254A">
      <w:pPr>
        <w:jc w:val="both"/>
        <w:rPr>
          <w:szCs w:val="28"/>
        </w:rPr>
      </w:pPr>
    </w:p>
    <w:p w:rsidR="006B254A" w:rsidRPr="00FF4082" w:rsidRDefault="006B254A" w:rsidP="006B254A">
      <w:pPr>
        <w:jc w:val="center"/>
        <w:rPr>
          <w:b/>
          <w:i/>
          <w:szCs w:val="28"/>
        </w:rPr>
      </w:pPr>
      <w:r w:rsidRPr="00FF4082">
        <w:rPr>
          <w:b/>
          <w:i/>
          <w:szCs w:val="28"/>
        </w:rPr>
        <w:t>4. ОРГАНІЗАЦІЯ РОБОТИ КОМІСІЇ</w:t>
      </w:r>
    </w:p>
    <w:p w:rsidR="006B254A" w:rsidRPr="00FF4082" w:rsidRDefault="006B254A" w:rsidP="006B254A">
      <w:pPr>
        <w:jc w:val="center"/>
        <w:rPr>
          <w:b/>
          <w:i/>
          <w:szCs w:val="28"/>
        </w:rPr>
      </w:pPr>
    </w:p>
    <w:p w:rsidR="006B254A" w:rsidRPr="00FF4082" w:rsidRDefault="006B254A" w:rsidP="006B254A">
      <w:pPr>
        <w:ind w:firstLine="709"/>
        <w:jc w:val="both"/>
        <w:rPr>
          <w:szCs w:val="28"/>
        </w:rPr>
      </w:pPr>
      <w:r w:rsidRPr="00FF4082">
        <w:rPr>
          <w:szCs w:val="28"/>
        </w:rPr>
        <w:t xml:space="preserve">4.1. Засідання комісії є повноважним за умови участі в ньому не менше 2/3 її членів. </w:t>
      </w:r>
      <w:r w:rsidR="000C3817" w:rsidRPr="00FF4082">
        <w:rPr>
          <w:szCs w:val="28"/>
        </w:rPr>
        <w:t>Рішення комісії приймаються більшістю голосів від загальної кількості присутніх членів комісії.</w:t>
      </w:r>
    </w:p>
    <w:p w:rsidR="006B254A" w:rsidRPr="00FF4082" w:rsidRDefault="006B254A" w:rsidP="006B254A">
      <w:pPr>
        <w:ind w:firstLine="709"/>
        <w:jc w:val="both"/>
        <w:rPr>
          <w:szCs w:val="28"/>
        </w:rPr>
      </w:pPr>
      <w:r w:rsidRPr="00FF4082">
        <w:rPr>
          <w:szCs w:val="28"/>
        </w:rPr>
        <w:t>4.2. Хід та результати конкурсу відображаються в протоколі, що ведеться секретарем комісії.</w:t>
      </w:r>
    </w:p>
    <w:p w:rsidR="006B254A" w:rsidRPr="00FF4082" w:rsidRDefault="006B254A" w:rsidP="006B254A">
      <w:pPr>
        <w:ind w:firstLine="709"/>
        <w:jc w:val="both"/>
        <w:rPr>
          <w:szCs w:val="28"/>
        </w:rPr>
      </w:pPr>
      <w:r w:rsidRPr="00FF4082">
        <w:rPr>
          <w:szCs w:val="28"/>
        </w:rPr>
        <w:t>4.3. Результати роботи комісії оформлю</w:t>
      </w:r>
      <w:r w:rsidR="007F5A81" w:rsidRPr="00FF4082">
        <w:rPr>
          <w:szCs w:val="28"/>
        </w:rPr>
        <w:t>ються відповідним протоколом, який</w:t>
      </w:r>
      <w:r w:rsidRPr="00FF4082">
        <w:rPr>
          <w:szCs w:val="28"/>
        </w:rPr>
        <w:t xml:space="preserve"> підписується всіма </w:t>
      </w:r>
      <w:r w:rsidR="00545C0D" w:rsidRPr="00FF4082">
        <w:rPr>
          <w:szCs w:val="28"/>
        </w:rPr>
        <w:t xml:space="preserve">її </w:t>
      </w:r>
      <w:r w:rsidRPr="00FF4082">
        <w:rPr>
          <w:szCs w:val="28"/>
        </w:rPr>
        <w:t>членами, присутніми на засіданні</w:t>
      </w:r>
      <w:r w:rsidR="00060BE4" w:rsidRPr="00FF4082">
        <w:rPr>
          <w:szCs w:val="28"/>
        </w:rPr>
        <w:t>,</w:t>
      </w:r>
      <w:r w:rsidRPr="00FF4082">
        <w:rPr>
          <w:szCs w:val="28"/>
        </w:rPr>
        <w:t xml:space="preserve"> та затверджується</w:t>
      </w:r>
      <w:r w:rsidR="00060BE4" w:rsidRPr="00FF4082">
        <w:rPr>
          <w:szCs w:val="28"/>
        </w:rPr>
        <w:t xml:space="preserve"> головою комісії або головуючим</w:t>
      </w:r>
      <w:r w:rsidRPr="00FF4082">
        <w:rPr>
          <w:szCs w:val="28"/>
        </w:rPr>
        <w:t xml:space="preserve"> на засіданні комісії.</w:t>
      </w:r>
    </w:p>
    <w:p w:rsidR="00F66F6B" w:rsidRPr="00FF4082" w:rsidRDefault="00F66F6B" w:rsidP="006B254A">
      <w:pPr>
        <w:ind w:firstLine="709"/>
        <w:jc w:val="both"/>
        <w:rPr>
          <w:szCs w:val="28"/>
        </w:rPr>
      </w:pPr>
    </w:p>
    <w:p w:rsidR="00F66F6B" w:rsidRPr="00FF4082" w:rsidRDefault="00F66F6B" w:rsidP="006B254A">
      <w:pPr>
        <w:ind w:firstLine="709"/>
        <w:jc w:val="both"/>
        <w:rPr>
          <w:szCs w:val="28"/>
        </w:rPr>
      </w:pPr>
    </w:p>
    <w:p w:rsidR="0085528F" w:rsidRPr="00FF4082" w:rsidRDefault="0085528F" w:rsidP="006B254A">
      <w:pPr>
        <w:ind w:firstLine="709"/>
        <w:jc w:val="both"/>
        <w:rPr>
          <w:szCs w:val="28"/>
        </w:rPr>
      </w:pPr>
    </w:p>
    <w:p w:rsidR="00F660DF" w:rsidRPr="00FF4082" w:rsidRDefault="00F660DF" w:rsidP="006B254A">
      <w:pPr>
        <w:ind w:firstLine="709"/>
        <w:jc w:val="both"/>
        <w:rPr>
          <w:szCs w:val="28"/>
        </w:rPr>
      </w:pPr>
    </w:p>
    <w:p w:rsidR="00F66F6B" w:rsidRPr="00FF4082" w:rsidRDefault="00F66F6B" w:rsidP="00F66F6B">
      <w:pPr>
        <w:tabs>
          <w:tab w:val="left" w:pos="7088"/>
        </w:tabs>
        <w:spacing w:after="200" w:line="276" w:lineRule="auto"/>
        <w:jc w:val="both"/>
        <w:rPr>
          <w:rFonts w:eastAsia="Calibri"/>
          <w:szCs w:val="28"/>
          <w:lang w:eastAsia="en-US"/>
        </w:rPr>
      </w:pPr>
      <w:r w:rsidRPr="00FF4082">
        <w:rPr>
          <w:rFonts w:eastAsia="Calibri"/>
          <w:b/>
          <w:i/>
          <w:szCs w:val="28"/>
          <w:lang w:eastAsia="en-US"/>
        </w:rPr>
        <w:t>Керуюча справами виконкому</w:t>
      </w:r>
      <w:r w:rsidRPr="00FF4082">
        <w:rPr>
          <w:rFonts w:eastAsia="Calibri"/>
          <w:b/>
          <w:i/>
          <w:szCs w:val="28"/>
          <w:lang w:eastAsia="en-US"/>
        </w:rPr>
        <w:tab/>
        <w:t>Тетяна Мала</w:t>
      </w:r>
    </w:p>
    <w:p w:rsidR="00F66F6B" w:rsidRPr="00FF4082" w:rsidRDefault="00F66F6B" w:rsidP="00F66F6B">
      <w:pPr>
        <w:jc w:val="both"/>
        <w:rPr>
          <w:b/>
          <w:i/>
          <w:szCs w:val="28"/>
        </w:rPr>
      </w:pPr>
    </w:p>
    <w:p w:rsidR="00F66F6B" w:rsidRPr="00FF4082" w:rsidRDefault="00F66F6B" w:rsidP="00F66F6B">
      <w:pPr>
        <w:jc w:val="both"/>
        <w:rPr>
          <w:szCs w:val="28"/>
        </w:rPr>
      </w:pPr>
    </w:p>
    <w:p w:rsidR="00F66F6B" w:rsidRPr="00FF4082" w:rsidRDefault="00F66F6B" w:rsidP="00F66F6B">
      <w:pPr>
        <w:jc w:val="both"/>
        <w:rPr>
          <w:szCs w:val="28"/>
        </w:rPr>
      </w:pPr>
    </w:p>
    <w:p w:rsidR="000E6736" w:rsidRPr="00FF4082" w:rsidRDefault="000E6736" w:rsidP="000E6736">
      <w:pPr>
        <w:jc w:val="both"/>
        <w:rPr>
          <w:b/>
          <w:i/>
          <w:szCs w:val="28"/>
        </w:rPr>
      </w:pPr>
    </w:p>
    <w:p w:rsidR="000E6736" w:rsidRPr="00FF4082" w:rsidRDefault="000E6736" w:rsidP="000E6736">
      <w:pPr>
        <w:spacing w:after="200" w:line="276" w:lineRule="auto"/>
        <w:rPr>
          <w:rFonts w:ascii="Calibri" w:eastAsia="Calibri" w:hAnsi="Calibri"/>
          <w:sz w:val="22"/>
          <w:szCs w:val="22"/>
        </w:rPr>
      </w:pPr>
    </w:p>
    <w:p w:rsidR="000E6736" w:rsidRPr="00FF4082" w:rsidRDefault="000E6736" w:rsidP="000E6736"/>
    <w:p w:rsidR="004F2E32" w:rsidRPr="00FF4082" w:rsidRDefault="004F2E32"/>
    <w:sectPr w:rsidR="004F2E32" w:rsidRPr="00FF4082" w:rsidSect="004A4E7B">
      <w:headerReference w:type="default" r:id="rId8"/>
      <w:pgSz w:w="11906" w:h="16838"/>
      <w:pgMar w:top="1134" w:right="849"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73" w:rsidRDefault="00A61073" w:rsidP="009969A1">
      <w:r>
        <w:separator/>
      </w:r>
    </w:p>
  </w:endnote>
  <w:endnote w:type="continuationSeparator" w:id="0">
    <w:p w:rsidR="00A61073" w:rsidRDefault="00A61073" w:rsidP="0099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73" w:rsidRDefault="00A61073" w:rsidP="009969A1">
      <w:r>
        <w:separator/>
      </w:r>
    </w:p>
  </w:footnote>
  <w:footnote w:type="continuationSeparator" w:id="0">
    <w:p w:rsidR="00A61073" w:rsidRDefault="00A61073" w:rsidP="00996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577448"/>
      <w:docPartObj>
        <w:docPartGallery w:val="Page Numbers (Top of Page)"/>
        <w:docPartUnique/>
      </w:docPartObj>
    </w:sdtPr>
    <w:sdtEndPr>
      <w:rPr>
        <w:sz w:val="24"/>
      </w:rPr>
    </w:sdtEndPr>
    <w:sdtContent>
      <w:p w:rsidR="009969A1" w:rsidRPr="009969A1" w:rsidRDefault="009969A1" w:rsidP="009969A1">
        <w:pPr>
          <w:pStyle w:val="a5"/>
          <w:jc w:val="center"/>
          <w:rPr>
            <w:sz w:val="24"/>
          </w:rPr>
        </w:pPr>
        <w:r w:rsidRPr="009969A1">
          <w:rPr>
            <w:sz w:val="24"/>
          </w:rPr>
          <w:fldChar w:fldCharType="begin"/>
        </w:r>
        <w:r w:rsidRPr="009969A1">
          <w:rPr>
            <w:sz w:val="24"/>
          </w:rPr>
          <w:instrText>PAGE   \* MERGEFORMAT</w:instrText>
        </w:r>
        <w:r w:rsidRPr="009969A1">
          <w:rPr>
            <w:sz w:val="24"/>
          </w:rPr>
          <w:fldChar w:fldCharType="separate"/>
        </w:r>
        <w:r w:rsidR="00204C89" w:rsidRPr="00204C89">
          <w:rPr>
            <w:noProof/>
            <w:sz w:val="24"/>
            <w:lang w:val="ru-RU"/>
          </w:rPr>
          <w:t>3</w:t>
        </w:r>
        <w:r w:rsidRPr="009969A1">
          <w:rPr>
            <w:sz w:val="24"/>
          </w:rPr>
          <w:fldChar w:fldCharType="end"/>
        </w:r>
      </w:p>
    </w:sdtContent>
  </w:sdt>
  <w:p w:rsidR="009969A1" w:rsidRDefault="009969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5AA9"/>
    <w:multiLevelType w:val="multilevel"/>
    <w:tmpl w:val="9E0CC1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0467334"/>
    <w:multiLevelType w:val="hybridMultilevel"/>
    <w:tmpl w:val="79B20468"/>
    <w:lvl w:ilvl="0" w:tplc="B21C5C46">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5794059"/>
    <w:multiLevelType w:val="multilevel"/>
    <w:tmpl w:val="E3C6E874"/>
    <w:lvl w:ilvl="0">
      <w:start w:val="1"/>
      <w:numFmt w:val="decimal"/>
      <w:lvlText w:val="%1."/>
      <w:lvlJc w:val="left"/>
      <w:pPr>
        <w:ind w:left="720" w:hanging="360"/>
      </w:pPr>
      <w:rPr>
        <w:rFonts w:hint="default"/>
      </w:rPr>
    </w:lvl>
    <w:lvl w:ilvl="1">
      <w:start w:val="1"/>
      <w:numFmt w:val="decimal"/>
      <w:isLgl/>
      <w:lvlText w:val="%1.%2"/>
      <w:lvlJc w:val="left"/>
      <w:pPr>
        <w:ind w:left="1185" w:hanging="48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475" w:hanging="108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525" w:hanging="144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575" w:hanging="1800"/>
      </w:pPr>
      <w:rPr>
        <w:rFonts w:hint="default"/>
        <w:color w:val="000000"/>
      </w:rPr>
    </w:lvl>
    <w:lvl w:ilvl="8">
      <w:start w:val="1"/>
      <w:numFmt w:val="decimal"/>
      <w:isLgl/>
      <w:lvlText w:val="%1.%2.%3.%4.%5.%6.%7.%8.%9"/>
      <w:lvlJc w:val="left"/>
      <w:pPr>
        <w:ind w:left="5280" w:hanging="2160"/>
      </w:pPr>
      <w:rPr>
        <w:rFonts w:hint="default"/>
        <w:color w:val="000000"/>
      </w:rPr>
    </w:lvl>
  </w:abstractNum>
  <w:abstractNum w:abstractNumId="3">
    <w:nsid w:val="27290E6E"/>
    <w:multiLevelType w:val="hybridMultilevel"/>
    <w:tmpl w:val="D3060E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C95126"/>
    <w:multiLevelType w:val="multilevel"/>
    <w:tmpl w:val="A600E3F2"/>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FE"/>
    <w:rsid w:val="000300AA"/>
    <w:rsid w:val="00060BE4"/>
    <w:rsid w:val="000C3817"/>
    <w:rsid w:val="000D6DA5"/>
    <w:rsid w:val="000E10B7"/>
    <w:rsid w:val="000E6736"/>
    <w:rsid w:val="000F157F"/>
    <w:rsid w:val="001311D2"/>
    <w:rsid w:val="00134F9E"/>
    <w:rsid w:val="001573AA"/>
    <w:rsid w:val="00167567"/>
    <w:rsid w:val="00171B62"/>
    <w:rsid w:val="00196581"/>
    <w:rsid w:val="00203A56"/>
    <w:rsid w:val="00204C89"/>
    <w:rsid w:val="003046E9"/>
    <w:rsid w:val="00310894"/>
    <w:rsid w:val="00362109"/>
    <w:rsid w:val="00394577"/>
    <w:rsid w:val="003D33A5"/>
    <w:rsid w:val="00405021"/>
    <w:rsid w:val="00414D03"/>
    <w:rsid w:val="004A4E7B"/>
    <w:rsid w:val="004A61E5"/>
    <w:rsid w:val="004B7B31"/>
    <w:rsid w:val="004C7C84"/>
    <w:rsid w:val="004F2E32"/>
    <w:rsid w:val="00545C0D"/>
    <w:rsid w:val="00584011"/>
    <w:rsid w:val="005D461F"/>
    <w:rsid w:val="005D7732"/>
    <w:rsid w:val="00606F5A"/>
    <w:rsid w:val="006603D1"/>
    <w:rsid w:val="00667C45"/>
    <w:rsid w:val="006B254A"/>
    <w:rsid w:val="007106A9"/>
    <w:rsid w:val="00765077"/>
    <w:rsid w:val="007B1186"/>
    <w:rsid w:val="007F2363"/>
    <w:rsid w:val="007F5A81"/>
    <w:rsid w:val="0085528F"/>
    <w:rsid w:val="00856897"/>
    <w:rsid w:val="0086466B"/>
    <w:rsid w:val="00867885"/>
    <w:rsid w:val="00893314"/>
    <w:rsid w:val="008B4EA9"/>
    <w:rsid w:val="008E437B"/>
    <w:rsid w:val="009127FB"/>
    <w:rsid w:val="00943A06"/>
    <w:rsid w:val="00947445"/>
    <w:rsid w:val="009969A1"/>
    <w:rsid w:val="009979EB"/>
    <w:rsid w:val="009A440B"/>
    <w:rsid w:val="009B5115"/>
    <w:rsid w:val="009D3328"/>
    <w:rsid w:val="009E1C7F"/>
    <w:rsid w:val="009E7265"/>
    <w:rsid w:val="009F0555"/>
    <w:rsid w:val="009F746B"/>
    <w:rsid w:val="00A61073"/>
    <w:rsid w:val="00AD0941"/>
    <w:rsid w:val="00AE3E5A"/>
    <w:rsid w:val="00B217C9"/>
    <w:rsid w:val="00B3236E"/>
    <w:rsid w:val="00B3356D"/>
    <w:rsid w:val="00B50B6B"/>
    <w:rsid w:val="00B65418"/>
    <w:rsid w:val="00B71C2C"/>
    <w:rsid w:val="00BD0CE0"/>
    <w:rsid w:val="00BE05BB"/>
    <w:rsid w:val="00CA03DA"/>
    <w:rsid w:val="00CB58FE"/>
    <w:rsid w:val="00CD12C1"/>
    <w:rsid w:val="00D35B7A"/>
    <w:rsid w:val="00D654CA"/>
    <w:rsid w:val="00DA3B0C"/>
    <w:rsid w:val="00DC2C82"/>
    <w:rsid w:val="00E51EC5"/>
    <w:rsid w:val="00E772DC"/>
    <w:rsid w:val="00F029A1"/>
    <w:rsid w:val="00F2753C"/>
    <w:rsid w:val="00F279DB"/>
    <w:rsid w:val="00F456A3"/>
    <w:rsid w:val="00F660DF"/>
    <w:rsid w:val="00F66F6B"/>
    <w:rsid w:val="00F93188"/>
    <w:rsid w:val="00FF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36"/>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736"/>
    <w:pPr>
      <w:ind w:left="720"/>
      <w:contextualSpacing/>
    </w:pPr>
  </w:style>
  <w:style w:type="paragraph" w:styleId="a4">
    <w:name w:val="No Spacing"/>
    <w:uiPriority w:val="1"/>
    <w:qFormat/>
    <w:rsid w:val="000E6736"/>
    <w:pPr>
      <w:spacing w:after="0" w:line="240" w:lineRule="auto"/>
    </w:pPr>
  </w:style>
  <w:style w:type="paragraph" w:styleId="a5">
    <w:name w:val="header"/>
    <w:basedOn w:val="a"/>
    <w:link w:val="a6"/>
    <w:uiPriority w:val="99"/>
    <w:unhideWhenUsed/>
    <w:rsid w:val="009969A1"/>
    <w:pPr>
      <w:tabs>
        <w:tab w:val="center" w:pos="4677"/>
        <w:tab w:val="right" w:pos="9355"/>
      </w:tabs>
    </w:pPr>
  </w:style>
  <w:style w:type="character" w:customStyle="1" w:styleId="a6">
    <w:name w:val="Верхний колонтитул Знак"/>
    <w:basedOn w:val="a0"/>
    <w:link w:val="a5"/>
    <w:uiPriority w:val="99"/>
    <w:rsid w:val="009969A1"/>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9969A1"/>
    <w:pPr>
      <w:tabs>
        <w:tab w:val="center" w:pos="4677"/>
        <w:tab w:val="right" w:pos="9355"/>
      </w:tabs>
    </w:pPr>
  </w:style>
  <w:style w:type="character" w:customStyle="1" w:styleId="a8">
    <w:name w:val="Нижний колонтитул Знак"/>
    <w:basedOn w:val="a0"/>
    <w:link w:val="a7"/>
    <w:uiPriority w:val="99"/>
    <w:rsid w:val="009969A1"/>
    <w:rPr>
      <w:rFonts w:ascii="Times New Roman" w:eastAsia="Times New Roman" w:hAnsi="Times New Roman" w:cs="Times New Roman"/>
      <w:sz w:val="28"/>
      <w:szCs w:val="24"/>
      <w:lang w:val="uk-UA" w:eastAsia="ru-RU"/>
    </w:rPr>
  </w:style>
  <w:style w:type="paragraph" w:styleId="a9">
    <w:name w:val="Balloon Text"/>
    <w:basedOn w:val="a"/>
    <w:link w:val="aa"/>
    <w:uiPriority w:val="99"/>
    <w:semiHidden/>
    <w:unhideWhenUsed/>
    <w:rsid w:val="00943A06"/>
    <w:rPr>
      <w:rFonts w:ascii="Tahoma" w:hAnsi="Tahoma" w:cs="Tahoma"/>
      <w:sz w:val="16"/>
      <w:szCs w:val="16"/>
    </w:rPr>
  </w:style>
  <w:style w:type="character" w:customStyle="1" w:styleId="aa">
    <w:name w:val="Текст выноски Знак"/>
    <w:basedOn w:val="a0"/>
    <w:link w:val="a9"/>
    <w:uiPriority w:val="99"/>
    <w:semiHidden/>
    <w:rsid w:val="00943A06"/>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36"/>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736"/>
    <w:pPr>
      <w:ind w:left="720"/>
      <w:contextualSpacing/>
    </w:pPr>
  </w:style>
  <w:style w:type="paragraph" w:styleId="a4">
    <w:name w:val="No Spacing"/>
    <w:uiPriority w:val="1"/>
    <w:qFormat/>
    <w:rsid w:val="000E6736"/>
    <w:pPr>
      <w:spacing w:after="0" w:line="240" w:lineRule="auto"/>
    </w:pPr>
  </w:style>
  <w:style w:type="paragraph" w:styleId="a5">
    <w:name w:val="header"/>
    <w:basedOn w:val="a"/>
    <w:link w:val="a6"/>
    <w:uiPriority w:val="99"/>
    <w:unhideWhenUsed/>
    <w:rsid w:val="009969A1"/>
    <w:pPr>
      <w:tabs>
        <w:tab w:val="center" w:pos="4677"/>
        <w:tab w:val="right" w:pos="9355"/>
      </w:tabs>
    </w:pPr>
  </w:style>
  <w:style w:type="character" w:customStyle="1" w:styleId="a6">
    <w:name w:val="Верхний колонтитул Знак"/>
    <w:basedOn w:val="a0"/>
    <w:link w:val="a5"/>
    <w:uiPriority w:val="99"/>
    <w:rsid w:val="009969A1"/>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9969A1"/>
    <w:pPr>
      <w:tabs>
        <w:tab w:val="center" w:pos="4677"/>
        <w:tab w:val="right" w:pos="9355"/>
      </w:tabs>
    </w:pPr>
  </w:style>
  <w:style w:type="character" w:customStyle="1" w:styleId="a8">
    <w:name w:val="Нижний колонтитул Знак"/>
    <w:basedOn w:val="a0"/>
    <w:link w:val="a7"/>
    <w:uiPriority w:val="99"/>
    <w:rsid w:val="009969A1"/>
    <w:rPr>
      <w:rFonts w:ascii="Times New Roman" w:eastAsia="Times New Roman" w:hAnsi="Times New Roman" w:cs="Times New Roman"/>
      <w:sz w:val="28"/>
      <w:szCs w:val="24"/>
      <w:lang w:val="uk-UA" w:eastAsia="ru-RU"/>
    </w:rPr>
  </w:style>
  <w:style w:type="paragraph" w:styleId="a9">
    <w:name w:val="Balloon Text"/>
    <w:basedOn w:val="a"/>
    <w:link w:val="aa"/>
    <w:uiPriority w:val="99"/>
    <w:semiHidden/>
    <w:unhideWhenUsed/>
    <w:rsid w:val="00943A06"/>
    <w:rPr>
      <w:rFonts w:ascii="Tahoma" w:hAnsi="Tahoma" w:cs="Tahoma"/>
      <w:sz w:val="16"/>
      <w:szCs w:val="16"/>
    </w:rPr>
  </w:style>
  <w:style w:type="character" w:customStyle="1" w:styleId="aa">
    <w:name w:val="Текст выноски Знак"/>
    <w:basedOn w:val="a0"/>
    <w:link w:val="a9"/>
    <w:uiPriority w:val="99"/>
    <w:semiHidden/>
    <w:rsid w:val="00943A06"/>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org301</cp:lastModifiedBy>
  <cp:revision>15</cp:revision>
  <cp:lastPrinted>2021-07-12T06:53:00Z</cp:lastPrinted>
  <dcterms:created xsi:type="dcterms:W3CDTF">2021-06-23T07:21:00Z</dcterms:created>
  <dcterms:modified xsi:type="dcterms:W3CDTF">2021-07-23T11:42:00Z</dcterms:modified>
</cp:coreProperties>
</file>