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2A0D66" w:rsidRDefault="00AB3AA8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2A0D66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2A0D66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C32D88" w:rsidRPr="002A0D66">
        <w:rPr>
          <w:rFonts w:ascii="Times New Roman" w:hAnsi="Times New Roman"/>
          <w:i/>
          <w:sz w:val="24"/>
          <w:szCs w:val="28"/>
          <w:lang w:val="uk-UA"/>
        </w:rPr>
        <w:t>6</w:t>
      </w:r>
    </w:p>
    <w:p w:rsidR="00EE269F" w:rsidRPr="002A0D66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2A0D66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AB3AA8" w:rsidRPr="002A0D66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2A0D66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  <w:r w:rsidR="00AB3AA8" w:rsidRPr="002A0D66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</w:p>
    <w:p w:rsidR="00AB3AA8" w:rsidRPr="002A0D66" w:rsidRDefault="002A0D66" w:rsidP="002A0D66">
      <w:pPr>
        <w:tabs>
          <w:tab w:val="left" w:pos="6120"/>
        </w:tabs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2A0D66">
        <w:rPr>
          <w:rFonts w:ascii="Times New Roman" w:hAnsi="Times New Roman"/>
          <w:i/>
          <w:sz w:val="24"/>
          <w:szCs w:val="28"/>
          <w:lang w:val="uk-UA"/>
        </w:rPr>
        <w:tab/>
      </w:r>
      <w:r w:rsidRPr="002A0D66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AB3AA8" w:rsidRPr="002A0D66" w:rsidRDefault="00AB3AA8" w:rsidP="00AB3A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A0D6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2861A8" w:rsidRPr="002A0D66" w:rsidRDefault="00AB3AA8" w:rsidP="00F016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A0D6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6B596C" w:rsidRPr="002A0D66" w:rsidRDefault="006B596C" w:rsidP="00F016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A0D6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№14</w:t>
      </w:r>
    </w:p>
    <w:p w:rsidR="006B596C" w:rsidRPr="002A0D66" w:rsidRDefault="006B596C" w:rsidP="00F016B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A0D6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Державна реєстрація рішення про виділ юридичної особи </w:t>
      </w:r>
      <w:r w:rsidRPr="002A0D6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br/>
        <w:t>(крім громадського формування</w:t>
      </w:r>
      <w:r w:rsidR="00F0318F" w:rsidRPr="002A0D6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6805"/>
      </w:tblGrid>
      <w:tr w:rsidR="006B596C" w:rsidRPr="002A0D66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2711A2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2A0D66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711A2" w:rsidRPr="002A0D66" w:rsidRDefault="002711A2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F016B6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2711A2" w:rsidRPr="002A0D66" w:rsidRDefault="00F016B6" w:rsidP="00F016B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2711A2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11A2" w:rsidRPr="002A0D66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2711A2" w:rsidRPr="002A0D66" w:rsidRDefault="00F5060E" w:rsidP="00F01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6B6" w:rsidRPr="002A0D66" w:rsidRDefault="00F016B6" w:rsidP="00F016B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F016B6" w:rsidRPr="002A0D66" w:rsidRDefault="00F016B6" w:rsidP="00F016B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F016B6" w:rsidRPr="002A0D66" w:rsidRDefault="00F016B6" w:rsidP="00F016B6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F016B6" w:rsidRPr="002A0D66" w:rsidRDefault="00F016B6" w:rsidP="00F016B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F016B6" w:rsidRPr="002A0D66" w:rsidRDefault="00F016B6" w:rsidP="00F016B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F016B6" w:rsidRPr="002A0D66" w:rsidRDefault="00F016B6" w:rsidP="00F016B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F016B6" w:rsidRPr="002A0D66" w:rsidRDefault="00F016B6" w:rsidP="00F016B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2711A2" w:rsidRPr="002A0D66" w:rsidRDefault="00F016B6" w:rsidP="00F016B6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2711A2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2A0D66" w:rsidRDefault="002711A2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2A0D66" w:rsidRDefault="002711A2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652A8A"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652A8A"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11A2" w:rsidRPr="002A0D66" w:rsidRDefault="002711A2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2711A2" w:rsidRPr="002A0D66" w:rsidRDefault="00CA22B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2711A2" w:rsidRPr="002A0D66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2711A2" w:rsidRPr="002A0D66" w:rsidRDefault="00CA22B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2711A2" w:rsidRPr="002A0D66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2711A2" w:rsidRPr="002A0D66" w:rsidRDefault="002711A2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2711A2" w:rsidRPr="002A0D66" w:rsidRDefault="00AB3AA8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AB3AA8" w:rsidRPr="002A0D66" w:rsidRDefault="00B77BFA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6B596C" w:rsidRPr="002A0D66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2A0D66" w:rsidRDefault="00EF6E32" w:rsidP="00180534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Постанова Кабінету Мін</w:t>
            </w:r>
            <w:r w:rsidR="00F016B6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CA40F1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2019</w:t>
            </w:r>
            <w:r w:rsidR="00F016B6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року</w:t>
            </w:r>
            <w:r w:rsidR="00CA40F1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№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1137 «П</w:t>
            </w:r>
            <w:r w:rsidR="00CA40F1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итання Єдиного державного </w:t>
            </w:r>
            <w:proofErr w:type="spellStart"/>
            <w:r w:rsidR="00CA40F1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веб-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порталу</w:t>
            </w:r>
            <w:proofErr w:type="spellEnd"/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послуг»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2A0D66" w:rsidRDefault="00EF6E32" w:rsidP="00CA40F1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Наказ</w:t>
            </w:r>
            <w:r w:rsidR="00CA40F1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и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Міністе</w:t>
            </w:r>
            <w:r w:rsidR="00F016B6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2016</w:t>
            </w:r>
            <w:r w:rsidR="00F016B6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року №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F016B6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</w:t>
            </w:r>
            <w:r w:rsidR="00CA40F1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ни 09</w:t>
            </w:r>
            <w:r w:rsidR="00F016B6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.02.2016 за № 200/28330, від 23 березня 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2016</w:t>
            </w:r>
            <w:r w:rsidR="00F016B6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року №</w:t>
            </w:r>
            <w:r w:rsidR="00CA40F1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784/5 «Про затвердження Порядку 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функціонування порталу електронних сервісів </w:t>
            </w:r>
            <w:r w:rsidR="00F016B6"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2A0D6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6B596C" w:rsidRPr="002A0D66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:rsidR="006B596C" w:rsidRPr="002A0D66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6006B"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6B596C" w:rsidRPr="002A0D66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6B596C" w:rsidRPr="002A0D66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</w:p>
          <w:p w:rsidR="00F0318F" w:rsidRPr="002A0D66" w:rsidRDefault="00F0318F" w:rsidP="00F0318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D876F5" w:rsidRPr="002A0D6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D876F5" w:rsidRPr="002A0D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2A0D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6B596C" w:rsidRPr="002A0D66" w:rsidRDefault="006B596C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EF6E32"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EF6E32"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EF6E32"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EF6E32"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EF6E32"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Платність (безоплатність) 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Безоплатно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B596C" w:rsidRPr="002A0D66" w:rsidRDefault="006B596C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B15297"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F670C6" w:rsidRPr="002A0D66" w:rsidRDefault="006B596C" w:rsidP="009C0C6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596C" w:rsidRPr="002A0D66" w:rsidRDefault="006B596C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6B596C" w:rsidRPr="002A0D66" w:rsidRDefault="006B596C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A720F8" w:rsidRPr="002A0D66" w:rsidRDefault="00A720F8" w:rsidP="00A720F8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AB3AA8" w:rsidRPr="002A0D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осіб–</w:t>
            </w:r>
            <w:r w:rsidRPr="002A0D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F670C6" w:rsidRPr="002A0D66" w:rsidRDefault="006B596C" w:rsidP="00A720F8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6B596C" w:rsidRPr="002A0D66" w:rsidRDefault="006B596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6095A" w:rsidRPr="002A0D66" w:rsidRDefault="0076095A" w:rsidP="0076095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6B596C" w:rsidRPr="002A0D66" w:rsidRDefault="006B596C" w:rsidP="0076095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670C6" w:rsidRPr="002A0D66" w:rsidRDefault="006B596C" w:rsidP="001A0AFF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FF3DF2"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FF3DF2" w:rsidRPr="002A0D66" w:rsidRDefault="00FF3DF2" w:rsidP="00FF3DF2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2A0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7B771A" w:rsidRPr="002A0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2A0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2A0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7B771A" w:rsidRPr="002A0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2A0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F670C6" w:rsidRPr="002A0D66" w:rsidRDefault="006B596C" w:rsidP="001A0AFF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B596C" w:rsidRPr="002A0D66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596C" w:rsidRPr="002A0D66" w:rsidRDefault="006B596C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6B596C" w:rsidRPr="002A0D66" w:rsidRDefault="006B596C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A0D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0A4106" w:rsidRPr="002A0D66" w:rsidRDefault="007C18FB" w:rsidP="009E08EF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2A0D66">
        <w:rPr>
          <w:rFonts w:ascii="Times New Roman" w:eastAsia="Times New Roman" w:hAnsi="Times New Roman"/>
          <w:sz w:val="24"/>
          <w:szCs w:val="24"/>
          <w:lang w:val="uk-UA" w:eastAsia="uk-UA"/>
        </w:rPr>
        <w:t>*</w:t>
      </w:r>
      <w:r w:rsidRPr="002A0D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08EF" w:rsidRPr="002A0D66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9E08EF" w:rsidRPr="002A0D66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9E08EF" w:rsidRPr="002A0D66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8D72A7" w:rsidRPr="002A0D66">
        <w:rPr>
          <w:rFonts w:ascii="Times New Roman" w:hAnsi="Times New Roman"/>
          <w:sz w:val="24"/>
          <w:szCs w:val="24"/>
          <w:lang w:val="uk-UA"/>
        </w:rPr>
        <w:t>.</w:t>
      </w:r>
    </w:p>
    <w:p w:rsidR="000A4106" w:rsidRPr="002A0D66" w:rsidRDefault="000A4106" w:rsidP="009E08EF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106" w:rsidRPr="002A0D66" w:rsidRDefault="000A4106" w:rsidP="009E08EF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106" w:rsidRPr="002A0D66" w:rsidRDefault="000A4106" w:rsidP="009E08EF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106" w:rsidRPr="002A0D66" w:rsidRDefault="000A4106" w:rsidP="000A410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2A0D66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2A0D66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bookmarkEnd w:id="0"/>
    <w:p w:rsidR="00C32D88" w:rsidRPr="002A0D66" w:rsidRDefault="00C32D88" w:rsidP="00CB3E7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C32D88" w:rsidRPr="002A0D66" w:rsidSect="008D72A7">
      <w:headerReference w:type="default" r:id="rId11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BD" w:rsidRDefault="00CA22BD" w:rsidP="00A457CE">
      <w:pPr>
        <w:spacing w:after="0" w:line="240" w:lineRule="auto"/>
      </w:pPr>
      <w:r>
        <w:separator/>
      </w:r>
    </w:p>
  </w:endnote>
  <w:endnote w:type="continuationSeparator" w:id="0">
    <w:p w:rsidR="00CA22BD" w:rsidRDefault="00CA22BD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BD" w:rsidRDefault="00CA22BD" w:rsidP="00A457CE">
      <w:pPr>
        <w:spacing w:after="0" w:line="240" w:lineRule="auto"/>
      </w:pPr>
      <w:r>
        <w:separator/>
      </w:r>
    </w:p>
  </w:footnote>
  <w:footnote w:type="continuationSeparator" w:id="0">
    <w:p w:rsidR="00CA22BD" w:rsidRDefault="00CA22BD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AB3AA8" w:rsidRDefault="009422C8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2A0D66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AB3AA8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  <w:lang w:val="uk-UA"/>
          </w:rPr>
          <w:t xml:space="preserve">                                                 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CE3"/>
    <w:rsid w:val="00061FDD"/>
    <w:rsid w:val="0006214F"/>
    <w:rsid w:val="00063716"/>
    <w:rsid w:val="00064BB3"/>
    <w:rsid w:val="000715A2"/>
    <w:rsid w:val="00073C44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106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534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06C2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96DB5"/>
    <w:rsid w:val="002A0D66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588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5325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0EF1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27BEC"/>
    <w:rsid w:val="00630F5A"/>
    <w:rsid w:val="00634965"/>
    <w:rsid w:val="00640FA7"/>
    <w:rsid w:val="006416C4"/>
    <w:rsid w:val="00641865"/>
    <w:rsid w:val="006456BD"/>
    <w:rsid w:val="00646ECA"/>
    <w:rsid w:val="00652161"/>
    <w:rsid w:val="00652A8A"/>
    <w:rsid w:val="006547D3"/>
    <w:rsid w:val="0065598E"/>
    <w:rsid w:val="00663F8C"/>
    <w:rsid w:val="00666826"/>
    <w:rsid w:val="00667A3A"/>
    <w:rsid w:val="00667D05"/>
    <w:rsid w:val="00670222"/>
    <w:rsid w:val="00676C01"/>
    <w:rsid w:val="00681B9B"/>
    <w:rsid w:val="006849F4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0964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B771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3700"/>
    <w:rsid w:val="008746C5"/>
    <w:rsid w:val="00874FD6"/>
    <w:rsid w:val="00881287"/>
    <w:rsid w:val="0088173A"/>
    <w:rsid w:val="00881A97"/>
    <w:rsid w:val="00882046"/>
    <w:rsid w:val="00886E56"/>
    <w:rsid w:val="00892C4B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D72A7"/>
    <w:rsid w:val="008E4DD6"/>
    <w:rsid w:val="008E57FF"/>
    <w:rsid w:val="008E6EE4"/>
    <w:rsid w:val="008F0812"/>
    <w:rsid w:val="008F1E50"/>
    <w:rsid w:val="008F1E59"/>
    <w:rsid w:val="008F2687"/>
    <w:rsid w:val="008F6053"/>
    <w:rsid w:val="008F6057"/>
    <w:rsid w:val="00910BD6"/>
    <w:rsid w:val="009168C0"/>
    <w:rsid w:val="00916C80"/>
    <w:rsid w:val="009214DE"/>
    <w:rsid w:val="0092357A"/>
    <w:rsid w:val="009301FB"/>
    <w:rsid w:val="00933A59"/>
    <w:rsid w:val="0093508C"/>
    <w:rsid w:val="009360BE"/>
    <w:rsid w:val="00936B9A"/>
    <w:rsid w:val="00940C8C"/>
    <w:rsid w:val="009422C8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30C7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08EF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039"/>
    <w:rsid w:val="00AB0489"/>
    <w:rsid w:val="00AB259D"/>
    <w:rsid w:val="00AB3AA8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77BFA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B5294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2D88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2BD"/>
    <w:rsid w:val="00CA2454"/>
    <w:rsid w:val="00CA3750"/>
    <w:rsid w:val="00CA40F1"/>
    <w:rsid w:val="00CB0117"/>
    <w:rsid w:val="00CB01E1"/>
    <w:rsid w:val="00CB20F8"/>
    <w:rsid w:val="00CB3E7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876F5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4FEF"/>
    <w:rsid w:val="00DC67BC"/>
    <w:rsid w:val="00DC6CD4"/>
    <w:rsid w:val="00DD1099"/>
    <w:rsid w:val="00DD10CB"/>
    <w:rsid w:val="00DD13FE"/>
    <w:rsid w:val="00DD26CD"/>
    <w:rsid w:val="00DD36C9"/>
    <w:rsid w:val="00DD4048"/>
    <w:rsid w:val="00DE2510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6E32"/>
    <w:rsid w:val="00EF7818"/>
    <w:rsid w:val="00F005EF"/>
    <w:rsid w:val="00F016B6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3DF2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DB0B-36C3-4844-8DE6-FD75858B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16</cp:revision>
  <cp:lastPrinted>2021-04-23T05:55:00Z</cp:lastPrinted>
  <dcterms:created xsi:type="dcterms:W3CDTF">2020-09-21T12:02:00Z</dcterms:created>
  <dcterms:modified xsi:type="dcterms:W3CDTF">2021-05-20T12:32:00Z</dcterms:modified>
</cp:coreProperties>
</file>