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C" w:rsidRPr="00F9608A" w:rsidRDefault="00F56B7C" w:rsidP="00F56B7C">
      <w:pPr>
        <w:tabs>
          <w:tab w:val="left" w:pos="7230"/>
          <w:tab w:val="left" w:pos="11199"/>
        </w:tabs>
        <w:spacing w:after="0" w:line="240" w:lineRule="auto"/>
        <w:ind w:left="6663"/>
        <w:rPr>
          <w:rFonts w:ascii="Times New Roman" w:eastAsia="Calibri" w:hAnsi="Times New Roman"/>
          <w:i/>
          <w:sz w:val="28"/>
          <w:szCs w:val="28"/>
        </w:rPr>
      </w:pPr>
      <w:r w:rsidRPr="00F9608A">
        <w:rPr>
          <w:rFonts w:ascii="Times New Roman" w:eastAsia="Calibri" w:hAnsi="Times New Roman"/>
          <w:i/>
          <w:sz w:val="28"/>
          <w:szCs w:val="28"/>
        </w:rPr>
        <w:t>ЗАТВЕРДЖЕНО</w:t>
      </w:r>
    </w:p>
    <w:p w:rsidR="00F56B7C" w:rsidRPr="00E84F7F" w:rsidRDefault="00F56B7C" w:rsidP="00F56B7C">
      <w:pPr>
        <w:spacing w:after="0"/>
        <w:ind w:left="6663"/>
        <w:jc w:val="center"/>
        <w:rPr>
          <w:rFonts w:ascii="Times New Roman" w:eastAsia="Calibri" w:hAnsi="Times New Roman"/>
          <w:i/>
          <w:sz w:val="16"/>
          <w:szCs w:val="28"/>
        </w:rPr>
      </w:pPr>
    </w:p>
    <w:p w:rsidR="00401039" w:rsidRDefault="00F56B7C" w:rsidP="00F56B7C">
      <w:pPr>
        <w:spacing w:after="0" w:line="240" w:lineRule="auto"/>
        <w:ind w:left="6663"/>
        <w:contextualSpacing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F9608A">
        <w:rPr>
          <w:rFonts w:ascii="Times New Roman" w:eastAsia="Calibri" w:hAnsi="Times New Roman"/>
          <w:i/>
          <w:sz w:val="28"/>
          <w:szCs w:val="28"/>
        </w:rPr>
        <w:t>Рішення міської ради</w:t>
      </w:r>
    </w:p>
    <w:p w:rsidR="00313A2B" w:rsidRPr="00313A2B" w:rsidRDefault="00313A2B" w:rsidP="00F56B7C">
      <w:pPr>
        <w:spacing w:after="0" w:line="240" w:lineRule="auto"/>
        <w:ind w:left="6663"/>
        <w:contextualSpacing/>
        <w:rPr>
          <w:rFonts w:ascii="Times New Roman" w:eastAsia="Calibri" w:hAnsi="Times New Roman"/>
          <w:i/>
          <w:sz w:val="28"/>
          <w:szCs w:val="28"/>
          <w:lang w:val="ru-RU"/>
        </w:rPr>
      </w:pPr>
      <w:bookmarkStart w:id="0" w:name="_GoBack"/>
      <w:r>
        <w:rPr>
          <w:rFonts w:ascii="Times New Roman" w:eastAsia="Calibri" w:hAnsi="Times New Roman"/>
          <w:i/>
          <w:sz w:val="28"/>
          <w:szCs w:val="28"/>
          <w:lang w:val="ru-RU"/>
        </w:rPr>
        <w:t>31.03.2021 №366</w:t>
      </w:r>
    </w:p>
    <w:bookmarkEnd w:id="0"/>
    <w:p w:rsidR="00F56B7C" w:rsidRPr="00401039" w:rsidRDefault="00F56B7C" w:rsidP="00F56B7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1039" w:rsidRPr="008A5C67" w:rsidRDefault="003224CA" w:rsidP="004010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Звіт з виконання у 2020 році </w:t>
      </w:r>
      <w:r w:rsidR="00BF16CC"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заходів Міської програми вирішення екологі</w:t>
      </w:r>
      <w:r w:rsidR="00BF16CC"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>ч</w:t>
      </w:r>
      <w:r w:rsidR="00BF16CC"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них проблем </w:t>
      </w:r>
      <w:proofErr w:type="spellStart"/>
      <w:r w:rsidR="00BF16CC"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Кривбасу</w:t>
      </w:r>
      <w:proofErr w:type="spellEnd"/>
      <w:r w:rsidR="00BF16CC"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та поліпшення стану навколишнього природного с</w:t>
      </w:r>
      <w:r w:rsidR="00BF16CC"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="00BF16CC"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редовища на 2016 – 2025 роки</w:t>
      </w:r>
    </w:p>
    <w:p w:rsidR="003224CA" w:rsidRPr="007373C6" w:rsidRDefault="003224CA" w:rsidP="00737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3C6">
        <w:rPr>
          <w:rFonts w:ascii="Times New Roman" w:hAnsi="Times New Roman" w:cs="Times New Roman"/>
          <w:sz w:val="28"/>
          <w:szCs w:val="28"/>
        </w:rPr>
        <w:t xml:space="preserve">Головна мета </w:t>
      </w:r>
      <w:r w:rsidR="00B904B8" w:rsidRPr="007373C6">
        <w:rPr>
          <w:rFonts w:ascii="Times New Roman" w:hAnsi="Times New Roman" w:cs="Times New Roman"/>
          <w:sz w:val="28"/>
          <w:szCs w:val="28"/>
        </w:rPr>
        <w:t xml:space="preserve">Міської програми вирішення екологічних проблем </w:t>
      </w:r>
      <w:proofErr w:type="spellStart"/>
      <w:r w:rsidR="00B904B8" w:rsidRPr="007373C6">
        <w:rPr>
          <w:rFonts w:ascii="Times New Roman" w:hAnsi="Times New Roman" w:cs="Times New Roman"/>
          <w:sz w:val="28"/>
          <w:szCs w:val="28"/>
        </w:rPr>
        <w:t>Кривб</w:t>
      </w:r>
      <w:r w:rsidR="00B904B8" w:rsidRPr="007373C6">
        <w:rPr>
          <w:rFonts w:ascii="Times New Roman" w:hAnsi="Times New Roman" w:cs="Times New Roman"/>
          <w:sz w:val="28"/>
          <w:szCs w:val="28"/>
        </w:rPr>
        <w:t>а</w:t>
      </w:r>
      <w:r w:rsidR="00B904B8" w:rsidRPr="007373C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B904B8" w:rsidRPr="007373C6">
        <w:rPr>
          <w:rFonts w:ascii="Times New Roman" w:hAnsi="Times New Roman" w:cs="Times New Roman"/>
          <w:sz w:val="28"/>
          <w:szCs w:val="28"/>
        </w:rPr>
        <w:t xml:space="preserve"> та поліпшення стану навколишнього природного середовища на 2016 – 2025 роки (надалі – Міська екологічна програма)</w:t>
      </w:r>
      <w:r w:rsidRPr="007373C6">
        <w:rPr>
          <w:rFonts w:ascii="Times New Roman" w:hAnsi="Times New Roman" w:cs="Times New Roman"/>
          <w:sz w:val="28"/>
          <w:szCs w:val="28"/>
        </w:rPr>
        <w:t xml:space="preserve"> – створення екологічно безпечних та комфортних умов для життя населення міста Кривого Рогу шляхом зме</w:t>
      </w:r>
      <w:r w:rsidRPr="007373C6">
        <w:rPr>
          <w:rFonts w:ascii="Times New Roman" w:hAnsi="Times New Roman" w:cs="Times New Roman"/>
          <w:sz w:val="28"/>
          <w:szCs w:val="28"/>
        </w:rPr>
        <w:t>н</w:t>
      </w:r>
      <w:r w:rsidRPr="007373C6">
        <w:rPr>
          <w:rFonts w:ascii="Times New Roman" w:hAnsi="Times New Roman" w:cs="Times New Roman"/>
          <w:sz w:val="28"/>
          <w:szCs w:val="28"/>
        </w:rPr>
        <w:t>шення антропогенного навантаження та поліпшення стану довкілля.</w:t>
      </w:r>
    </w:p>
    <w:p w:rsidR="008C2B8A" w:rsidRPr="007373C6" w:rsidRDefault="00A45980" w:rsidP="00E46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завдання для</w:t>
      </w:r>
      <w:r w:rsidR="00BE4123">
        <w:rPr>
          <w:rFonts w:ascii="Times New Roman" w:hAnsi="Times New Roman" w:cs="Times New Roman"/>
          <w:sz w:val="28"/>
          <w:szCs w:val="28"/>
        </w:rPr>
        <w:t xml:space="preserve"> досягнення мети</w:t>
      </w:r>
      <w:r>
        <w:rPr>
          <w:rFonts w:ascii="Times New Roman" w:hAnsi="Times New Roman" w:cs="Times New Roman"/>
          <w:sz w:val="28"/>
          <w:szCs w:val="28"/>
        </w:rPr>
        <w:t xml:space="preserve"> Міської екологічної програми</w:t>
      </w:r>
      <w:r w:rsidR="008C2B8A" w:rsidRPr="007373C6">
        <w:rPr>
          <w:rFonts w:ascii="Times New Roman" w:hAnsi="Times New Roman" w:cs="Times New Roman"/>
          <w:sz w:val="28"/>
          <w:szCs w:val="28"/>
        </w:rPr>
        <w:t>:</w:t>
      </w:r>
    </w:p>
    <w:p w:rsidR="008C2B8A" w:rsidRDefault="008C2B8A" w:rsidP="00E4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C6">
        <w:rPr>
          <w:rFonts w:ascii="Times New Roman" w:hAnsi="Times New Roman" w:cs="Times New Roman"/>
          <w:sz w:val="28"/>
          <w:szCs w:val="28"/>
        </w:rPr>
        <w:t xml:space="preserve">- зменшення забруднення повітряного басейну, удосконалення діючих та впровадження нових систем очищення </w:t>
      </w:r>
      <w:r w:rsidR="007373C6" w:rsidRPr="007373C6">
        <w:rPr>
          <w:rFonts w:ascii="Times New Roman" w:hAnsi="Times New Roman" w:cs="Times New Roman"/>
          <w:sz w:val="28"/>
          <w:szCs w:val="28"/>
        </w:rPr>
        <w:t>викидів;</w:t>
      </w:r>
    </w:p>
    <w:p w:rsidR="007373C6" w:rsidRDefault="007373C6" w:rsidP="00E4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організація та підвищення ефективності систем екологічного монітори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гу, сприяння розбудові автоматизованої мережі спостережень за станом склад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вих довкілля;</w:t>
      </w:r>
    </w:p>
    <w:p w:rsidR="007373C6" w:rsidRDefault="007373C6" w:rsidP="00E4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захист водних ресурсів від забруднення;</w:t>
      </w:r>
    </w:p>
    <w:p w:rsidR="007373C6" w:rsidRDefault="007373C6" w:rsidP="00E4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утилізація відходів шляхом їх максимального залучення у виробництво;</w:t>
      </w:r>
    </w:p>
    <w:p w:rsidR="007373C6" w:rsidRDefault="007373C6" w:rsidP="00E4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поліпшення та вдосконалення сфери збору, утилізації та переробки тв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рдих побутових відходів;</w:t>
      </w:r>
    </w:p>
    <w:p w:rsidR="007373C6" w:rsidRDefault="007373C6" w:rsidP="00E4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активізація роботи з організації та утримання об'єктів природно-заповідного фонду, озеленення території міста;</w:t>
      </w:r>
    </w:p>
    <w:p w:rsidR="007373C6" w:rsidRPr="007373C6" w:rsidRDefault="007373C6" w:rsidP="00E4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формування екологічної культури населення.</w:t>
      </w:r>
    </w:p>
    <w:p w:rsidR="00401039" w:rsidRDefault="008C2B8A" w:rsidP="00401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 реалізації Міської екологічної програми – 2016 рік, завершення першого</w:t>
      </w:r>
      <w:r w:rsidR="00401039">
        <w:rPr>
          <w:rFonts w:ascii="Times New Roman" w:hAnsi="Times New Roman" w:cs="Times New Roman"/>
          <w:sz w:val="28"/>
          <w:szCs w:val="28"/>
        </w:rPr>
        <w:t xml:space="preserve"> етап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01039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570933">
        <w:rPr>
          <w:rFonts w:ascii="Times New Roman" w:hAnsi="Times New Roman" w:cs="Times New Roman"/>
          <w:sz w:val="28"/>
          <w:szCs w:val="28"/>
        </w:rPr>
        <w:t>–</w:t>
      </w:r>
      <w:r w:rsidR="0073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2020 році</w:t>
      </w:r>
      <w:r w:rsidR="00401039">
        <w:rPr>
          <w:rFonts w:ascii="Times New Roman" w:hAnsi="Times New Roman" w:cs="Times New Roman"/>
          <w:sz w:val="28"/>
          <w:szCs w:val="28"/>
        </w:rPr>
        <w:t>.</w:t>
      </w:r>
    </w:p>
    <w:p w:rsidR="00586DC0" w:rsidRPr="00832663" w:rsidRDefault="00586DC0" w:rsidP="00401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220B06" w:rsidRDefault="00220B06" w:rsidP="00220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Екологічні показники реалізації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заходів </w:t>
      </w:r>
      <w:r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Міської </w:t>
      </w:r>
      <w:r w:rsidR="005709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екологічної </w:t>
      </w:r>
      <w:r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програми </w:t>
      </w:r>
    </w:p>
    <w:p w:rsidR="00220B06" w:rsidRDefault="00220B06" w:rsidP="00220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A5C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І етап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(2016</w:t>
      </w:r>
      <w:r w:rsidR="005709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2020 роки)</w:t>
      </w:r>
    </w:p>
    <w:p w:rsidR="00E84F7F" w:rsidRPr="00832663" w:rsidRDefault="00E84F7F" w:rsidP="00220B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370"/>
        <w:gridCol w:w="1417"/>
        <w:gridCol w:w="2032"/>
      </w:tblGrid>
      <w:tr w:rsidR="00A45980" w:rsidRPr="00B86D96" w:rsidTr="00895CFB">
        <w:tc>
          <w:tcPr>
            <w:tcW w:w="709" w:type="dxa"/>
            <w:vAlign w:val="center"/>
          </w:tcPr>
          <w:p w:rsidR="00A45980" w:rsidRPr="00832663" w:rsidRDefault="00A45980" w:rsidP="00895CFB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832663">
              <w:rPr>
                <w:b/>
                <w:i/>
                <w:sz w:val="28"/>
                <w:szCs w:val="28"/>
              </w:rPr>
              <w:t>№</w:t>
            </w:r>
          </w:p>
          <w:p w:rsidR="00A45980" w:rsidRPr="00832663" w:rsidRDefault="00A45980" w:rsidP="00895CFB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832663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111" w:type="dxa"/>
            <w:vAlign w:val="center"/>
          </w:tcPr>
          <w:p w:rsidR="00A45980" w:rsidRPr="00832663" w:rsidRDefault="00A45980" w:rsidP="00895CFB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832663">
              <w:rPr>
                <w:b/>
                <w:i/>
                <w:sz w:val="28"/>
                <w:szCs w:val="28"/>
              </w:rPr>
              <w:t>Найменування показника</w:t>
            </w:r>
          </w:p>
        </w:tc>
        <w:tc>
          <w:tcPr>
            <w:tcW w:w="1370" w:type="dxa"/>
            <w:vAlign w:val="center"/>
          </w:tcPr>
          <w:p w:rsidR="00A45980" w:rsidRPr="00832663" w:rsidRDefault="00A45980" w:rsidP="00895CFB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32663">
              <w:rPr>
                <w:b/>
                <w:i/>
                <w:spacing w:val="-2"/>
                <w:sz w:val="28"/>
                <w:szCs w:val="28"/>
              </w:rPr>
              <w:t>2015 рік*</w:t>
            </w:r>
          </w:p>
        </w:tc>
        <w:tc>
          <w:tcPr>
            <w:tcW w:w="1417" w:type="dxa"/>
            <w:vAlign w:val="center"/>
          </w:tcPr>
          <w:p w:rsidR="00A45980" w:rsidRPr="00832663" w:rsidRDefault="00A45980" w:rsidP="00895CFB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832663">
              <w:rPr>
                <w:b/>
                <w:i/>
                <w:sz w:val="28"/>
                <w:szCs w:val="28"/>
              </w:rPr>
              <w:t>2020 рік</w:t>
            </w:r>
          </w:p>
        </w:tc>
        <w:tc>
          <w:tcPr>
            <w:tcW w:w="2032" w:type="dxa"/>
            <w:vAlign w:val="center"/>
          </w:tcPr>
          <w:p w:rsidR="00A45980" w:rsidRPr="00832663" w:rsidRDefault="00A45980" w:rsidP="00895CFB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832663">
              <w:rPr>
                <w:b/>
                <w:i/>
                <w:sz w:val="28"/>
                <w:szCs w:val="28"/>
              </w:rPr>
              <w:t>Ефекти</w:t>
            </w:r>
            <w:r w:rsidRPr="00832663">
              <w:rPr>
                <w:b/>
                <w:i/>
                <w:sz w:val="28"/>
                <w:szCs w:val="28"/>
              </w:rPr>
              <w:t>в</w:t>
            </w:r>
            <w:r w:rsidRPr="00832663">
              <w:rPr>
                <w:b/>
                <w:i/>
                <w:sz w:val="28"/>
                <w:szCs w:val="28"/>
              </w:rPr>
              <w:t>ність</w:t>
            </w:r>
          </w:p>
        </w:tc>
      </w:tr>
    </w:tbl>
    <w:p w:rsidR="00A45980" w:rsidRPr="00A45980" w:rsidRDefault="00A45980" w:rsidP="00A4598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370"/>
        <w:gridCol w:w="1417"/>
        <w:gridCol w:w="2032"/>
      </w:tblGrid>
      <w:tr w:rsidR="00220B06" w:rsidRPr="00B86D96" w:rsidTr="00A45980">
        <w:trPr>
          <w:tblHeader/>
        </w:trPr>
        <w:tc>
          <w:tcPr>
            <w:tcW w:w="709" w:type="dxa"/>
            <w:vAlign w:val="center"/>
          </w:tcPr>
          <w:p w:rsidR="00220B06" w:rsidRPr="00050C0B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220B06" w:rsidRPr="00050C0B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Align w:val="center"/>
          </w:tcPr>
          <w:p w:rsidR="00220B06" w:rsidRPr="00050C0B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20B06" w:rsidRPr="00050C0B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  <w:vAlign w:val="center"/>
          </w:tcPr>
          <w:p w:rsidR="00220B06" w:rsidRPr="00050C0B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5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</w:t>
            </w:r>
            <w:r w:rsidRPr="00B86D96">
              <w:rPr>
                <w:sz w:val="28"/>
                <w:szCs w:val="28"/>
              </w:rPr>
              <w:t xml:space="preserve"> викидів забруднюючих речовин</w:t>
            </w:r>
            <w:r>
              <w:rPr>
                <w:sz w:val="28"/>
                <w:szCs w:val="28"/>
              </w:rPr>
              <w:t>,</w:t>
            </w:r>
            <w:r w:rsidRPr="00B86D96">
              <w:rPr>
                <w:sz w:val="28"/>
                <w:szCs w:val="28"/>
              </w:rPr>
              <w:t xml:space="preserve"> тис. тонн</w:t>
            </w:r>
          </w:p>
        </w:tc>
        <w:tc>
          <w:tcPr>
            <w:tcW w:w="1370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>326,8</w:t>
            </w:r>
          </w:p>
        </w:tc>
        <w:tc>
          <w:tcPr>
            <w:tcW w:w="1417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>223,9</w:t>
            </w:r>
          </w:p>
        </w:tc>
        <w:tc>
          <w:tcPr>
            <w:tcW w:w="2032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- 31%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20B06" w:rsidRPr="00A45980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pacing w:val="-6"/>
                <w:sz w:val="28"/>
                <w:szCs w:val="28"/>
                <w:vertAlign w:val="superscript"/>
              </w:rPr>
            </w:pPr>
            <w:r w:rsidRPr="00A45980">
              <w:rPr>
                <w:spacing w:val="-6"/>
                <w:sz w:val="28"/>
                <w:szCs w:val="28"/>
              </w:rPr>
              <w:t>Середньорічні концентрацій пилу в атмосферному повітрі, мг/м</w:t>
            </w:r>
            <w:r w:rsidRPr="00A45980">
              <w:rPr>
                <w:spacing w:val="-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17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032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20B06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Питомі викиди на тонну виро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леної продукції, кг/тонн</w:t>
            </w:r>
          </w:p>
        </w:tc>
        <w:tc>
          <w:tcPr>
            <w:tcW w:w="1370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2,54</w:t>
            </w:r>
          </w:p>
        </w:tc>
        <w:tc>
          <w:tcPr>
            <w:tcW w:w="1417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  <w:tc>
          <w:tcPr>
            <w:tcW w:w="2032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- 49,6%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</w:t>
            </w:r>
            <w:r w:rsidRPr="00B86D96">
              <w:rPr>
                <w:sz w:val="28"/>
                <w:szCs w:val="28"/>
              </w:rPr>
              <w:t>скид</w:t>
            </w:r>
            <w:r>
              <w:rPr>
                <w:sz w:val="28"/>
                <w:szCs w:val="28"/>
              </w:rPr>
              <w:t>у</w:t>
            </w:r>
            <w:r w:rsidRPr="00B86D96">
              <w:rPr>
                <w:sz w:val="28"/>
                <w:szCs w:val="28"/>
              </w:rPr>
              <w:t xml:space="preserve"> зворотних вод у межах міста</w:t>
            </w:r>
            <w:r>
              <w:rPr>
                <w:sz w:val="28"/>
                <w:szCs w:val="28"/>
              </w:rPr>
              <w:t>,</w:t>
            </w:r>
            <w:r w:rsidR="00832663">
              <w:rPr>
                <w:sz w:val="28"/>
                <w:szCs w:val="28"/>
              </w:rPr>
              <w:t xml:space="preserve"> млн </w:t>
            </w:r>
            <w:r w:rsidRPr="00B86D96">
              <w:rPr>
                <w:sz w:val="28"/>
                <w:szCs w:val="28"/>
              </w:rPr>
              <w:t>м</w:t>
            </w:r>
            <w:r w:rsidRPr="00B86D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>17,5</w:t>
            </w:r>
          </w:p>
        </w:tc>
        <w:tc>
          <w:tcPr>
            <w:tcW w:w="1417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>10,1</w:t>
            </w:r>
          </w:p>
        </w:tc>
        <w:tc>
          <w:tcPr>
            <w:tcW w:w="2032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- 42 %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C2867">
              <w:rPr>
                <w:sz w:val="28"/>
                <w:szCs w:val="28"/>
              </w:rPr>
              <w:t>бсяг забруднюючих речовин у скиді до поверхневих водних об’єктів</w:t>
            </w:r>
            <w:r>
              <w:rPr>
                <w:sz w:val="28"/>
                <w:szCs w:val="28"/>
              </w:rPr>
              <w:t>,</w:t>
            </w:r>
            <w:r w:rsidRPr="00B86D96">
              <w:rPr>
                <w:sz w:val="28"/>
                <w:szCs w:val="28"/>
              </w:rPr>
              <w:t xml:space="preserve"> тис. тон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1370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>269,1</w:t>
            </w:r>
          </w:p>
        </w:tc>
        <w:tc>
          <w:tcPr>
            <w:tcW w:w="1417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>102,9</w:t>
            </w:r>
          </w:p>
        </w:tc>
        <w:tc>
          <w:tcPr>
            <w:tcW w:w="2032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- 61%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220B06" w:rsidRPr="00365136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Обсяги використання питної води на </w:t>
            </w:r>
            <w:r w:rsidRPr="00B86D96">
              <w:rPr>
                <w:sz w:val="28"/>
                <w:szCs w:val="28"/>
              </w:rPr>
              <w:t>господарсько-побутові та виробничі потреби</w:t>
            </w:r>
            <w:r>
              <w:rPr>
                <w:sz w:val="28"/>
                <w:szCs w:val="28"/>
              </w:rPr>
              <w:t>,</w:t>
            </w:r>
            <w:r w:rsidR="00832663">
              <w:rPr>
                <w:sz w:val="28"/>
                <w:szCs w:val="28"/>
              </w:rPr>
              <w:t xml:space="preserve"> млн</w:t>
            </w:r>
            <w:r w:rsidRPr="00B86D96">
              <w:rPr>
                <w:sz w:val="28"/>
                <w:szCs w:val="28"/>
              </w:rPr>
              <w:t xml:space="preserve"> м</w:t>
            </w:r>
            <w:r w:rsidRPr="00B86D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 xml:space="preserve">91,6 </w:t>
            </w:r>
          </w:p>
        </w:tc>
        <w:tc>
          <w:tcPr>
            <w:tcW w:w="1417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 xml:space="preserve">71,6 </w:t>
            </w:r>
          </w:p>
        </w:tc>
        <w:tc>
          <w:tcPr>
            <w:tcW w:w="2032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20B06" w:rsidRPr="00050C0B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Обсяг подачі дніпровської води </w:t>
            </w:r>
            <w:r w:rsidRPr="00E7471F">
              <w:rPr>
                <w:sz w:val="28"/>
                <w:szCs w:val="28"/>
              </w:rPr>
              <w:t xml:space="preserve">для екологічного оздоровлення річки Інгулець та </w:t>
            </w:r>
            <w:proofErr w:type="spellStart"/>
            <w:r w:rsidRPr="00E7471F">
              <w:rPr>
                <w:sz w:val="28"/>
                <w:szCs w:val="28"/>
              </w:rPr>
              <w:t>Кара</w:t>
            </w:r>
            <w:r w:rsidR="00832663">
              <w:rPr>
                <w:sz w:val="28"/>
                <w:szCs w:val="28"/>
              </w:rPr>
              <w:t>чунів-ського</w:t>
            </w:r>
            <w:proofErr w:type="spellEnd"/>
            <w:r w:rsidR="00832663">
              <w:rPr>
                <w:sz w:val="28"/>
                <w:szCs w:val="28"/>
              </w:rPr>
              <w:t xml:space="preserve"> водосховища, </w:t>
            </w:r>
            <w:proofErr w:type="spellStart"/>
            <w:r w:rsidR="00832663">
              <w:rPr>
                <w:sz w:val="28"/>
                <w:szCs w:val="28"/>
              </w:rPr>
              <w:t>млн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  <w:tc>
          <w:tcPr>
            <w:tcW w:w="1417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032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+ 11,6 %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20B06" w:rsidRPr="004C0F65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Обсяг подачі води для </w:t>
            </w:r>
            <w:r w:rsidRPr="00E7471F">
              <w:rPr>
                <w:sz w:val="28"/>
                <w:szCs w:val="28"/>
              </w:rPr>
              <w:t>оздоро</w:t>
            </w:r>
            <w:r w:rsidRPr="00E7471F">
              <w:rPr>
                <w:sz w:val="28"/>
                <w:szCs w:val="28"/>
              </w:rPr>
              <w:t>в</w:t>
            </w:r>
            <w:r w:rsidRPr="00E7471F">
              <w:rPr>
                <w:sz w:val="28"/>
                <w:szCs w:val="28"/>
              </w:rPr>
              <w:t xml:space="preserve">лення та відновлення водності річки Стара </w:t>
            </w:r>
            <w:proofErr w:type="spellStart"/>
            <w:r w:rsidRPr="00E7471F">
              <w:rPr>
                <w:sz w:val="28"/>
                <w:szCs w:val="28"/>
              </w:rPr>
              <w:t>Саксагань</w:t>
            </w:r>
            <w:proofErr w:type="spellEnd"/>
            <w:r w:rsidR="00832663">
              <w:rPr>
                <w:sz w:val="28"/>
                <w:szCs w:val="28"/>
              </w:rPr>
              <w:t>, тис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70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2032" w:type="dxa"/>
            <w:vAlign w:val="center"/>
          </w:tcPr>
          <w:p w:rsidR="00220B06" w:rsidRDefault="00220B06" w:rsidP="00040B0E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+ 100%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20B06" w:rsidRPr="004C0F65" w:rsidRDefault="00220B06" w:rsidP="000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5">
              <w:rPr>
                <w:rFonts w:ascii="Times New Roman" w:hAnsi="Times New Roman" w:cs="Times New Roman"/>
                <w:sz w:val="28"/>
                <w:szCs w:val="28"/>
              </w:rPr>
              <w:t>Обсяг утво</w:t>
            </w:r>
            <w:r w:rsidR="00832663">
              <w:rPr>
                <w:rFonts w:ascii="Times New Roman" w:hAnsi="Times New Roman" w:cs="Times New Roman"/>
                <w:sz w:val="28"/>
                <w:szCs w:val="28"/>
              </w:rPr>
              <w:t xml:space="preserve">рених промислових відходів, </w:t>
            </w:r>
            <w:proofErr w:type="spellStart"/>
            <w:r w:rsidR="0083266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r w:rsidRPr="004C0F65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370" w:type="dxa"/>
            <w:vAlign w:val="center"/>
          </w:tcPr>
          <w:p w:rsidR="00220B06" w:rsidRPr="004C0F65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F65">
              <w:rPr>
                <w:sz w:val="28"/>
                <w:szCs w:val="28"/>
              </w:rPr>
              <w:t>216,9</w:t>
            </w:r>
          </w:p>
        </w:tc>
        <w:tc>
          <w:tcPr>
            <w:tcW w:w="1417" w:type="dxa"/>
            <w:vAlign w:val="center"/>
          </w:tcPr>
          <w:p w:rsidR="00220B06" w:rsidRPr="004C0F65" w:rsidRDefault="00D232F5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2032" w:type="dxa"/>
            <w:vAlign w:val="center"/>
          </w:tcPr>
          <w:p w:rsidR="00220B06" w:rsidRPr="004C0F65" w:rsidRDefault="00D232F5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0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20B06" w:rsidRPr="004C0F65" w:rsidRDefault="00220B06" w:rsidP="0004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5">
              <w:rPr>
                <w:rFonts w:ascii="Times New Roman" w:hAnsi="Times New Roman" w:cs="Times New Roman"/>
                <w:sz w:val="28"/>
                <w:szCs w:val="28"/>
              </w:rPr>
              <w:t xml:space="preserve">Обсяг розміщених </w:t>
            </w:r>
            <w:r w:rsidR="00832663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промислових відходів, </w:t>
            </w:r>
            <w:proofErr w:type="spellStart"/>
            <w:r w:rsidR="0083266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r w:rsidRPr="004C0F65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370" w:type="dxa"/>
            <w:vAlign w:val="center"/>
          </w:tcPr>
          <w:p w:rsidR="00220B06" w:rsidRPr="004C0F65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F65">
              <w:rPr>
                <w:sz w:val="28"/>
                <w:szCs w:val="28"/>
              </w:rPr>
              <w:t>146,8</w:t>
            </w:r>
          </w:p>
        </w:tc>
        <w:tc>
          <w:tcPr>
            <w:tcW w:w="1417" w:type="dxa"/>
            <w:vAlign w:val="center"/>
          </w:tcPr>
          <w:p w:rsidR="00220B06" w:rsidRPr="004C0F65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F65">
              <w:rPr>
                <w:sz w:val="28"/>
                <w:szCs w:val="28"/>
              </w:rPr>
              <w:t>178,3</w:t>
            </w:r>
          </w:p>
        </w:tc>
        <w:tc>
          <w:tcPr>
            <w:tcW w:w="2032" w:type="dxa"/>
            <w:vAlign w:val="center"/>
          </w:tcPr>
          <w:p w:rsidR="00220B06" w:rsidRPr="004C0F65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F65">
              <w:rPr>
                <w:sz w:val="28"/>
                <w:szCs w:val="28"/>
              </w:rPr>
              <w:t>+</w:t>
            </w:r>
            <w:r w:rsidR="0080446A">
              <w:rPr>
                <w:sz w:val="28"/>
                <w:szCs w:val="28"/>
              </w:rPr>
              <w:t xml:space="preserve"> </w:t>
            </w:r>
            <w:r w:rsidRPr="004C0F65">
              <w:rPr>
                <w:sz w:val="28"/>
                <w:szCs w:val="28"/>
              </w:rPr>
              <w:t>21</w:t>
            </w:r>
            <w:r w:rsidR="00D232F5">
              <w:rPr>
                <w:sz w:val="28"/>
                <w:szCs w:val="28"/>
              </w:rPr>
              <w:t>%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</w:t>
            </w:r>
            <w:r w:rsidRPr="00B86D96">
              <w:rPr>
                <w:sz w:val="28"/>
                <w:szCs w:val="28"/>
              </w:rPr>
              <w:t>утиліз</w:t>
            </w:r>
            <w:r>
              <w:rPr>
                <w:sz w:val="28"/>
                <w:szCs w:val="28"/>
              </w:rPr>
              <w:t xml:space="preserve">ованих </w:t>
            </w:r>
            <w:proofErr w:type="spellStart"/>
            <w:r w:rsidRPr="00B86D96">
              <w:rPr>
                <w:sz w:val="28"/>
                <w:szCs w:val="28"/>
              </w:rPr>
              <w:t>промисло</w:t>
            </w:r>
            <w:r>
              <w:rPr>
                <w:sz w:val="28"/>
                <w:szCs w:val="28"/>
              </w:rPr>
              <w:t>-</w:t>
            </w:r>
            <w:r w:rsidRPr="00B86D96">
              <w:rPr>
                <w:sz w:val="28"/>
                <w:szCs w:val="28"/>
              </w:rPr>
              <w:t>вих</w:t>
            </w:r>
            <w:proofErr w:type="spellEnd"/>
            <w:r w:rsidRPr="00B86D96">
              <w:rPr>
                <w:sz w:val="28"/>
                <w:szCs w:val="28"/>
              </w:rPr>
              <w:t xml:space="preserve"> відходів</w:t>
            </w:r>
            <w:r>
              <w:rPr>
                <w:sz w:val="28"/>
                <w:szCs w:val="28"/>
              </w:rPr>
              <w:t>,</w:t>
            </w:r>
            <w:r w:rsidR="00832663">
              <w:rPr>
                <w:sz w:val="28"/>
                <w:szCs w:val="28"/>
              </w:rPr>
              <w:t xml:space="preserve"> </w:t>
            </w:r>
            <w:proofErr w:type="spellStart"/>
            <w:r w:rsidR="00832663">
              <w:rPr>
                <w:sz w:val="28"/>
                <w:szCs w:val="28"/>
              </w:rPr>
              <w:t>млн</w:t>
            </w:r>
            <w:proofErr w:type="spellEnd"/>
            <w:r w:rsidRPr="00B86D96">
              <w:rPr>
                <w:sz w:val="28"/>
                <w:szCs w:val="28"/>
              </w:rPr>
              <w:t xml:space="preserve"> тонн</w:t>
            </w:r>
          </w:p>
        </w:tc>
        <w:tc>
          <w:tcPr>
            <w:tcW w:w="1370" w:type="dxa"/>
            <w:vAlign w:val="center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 xml:space="preserve">72,0 </w:t>
            </w:r>
          </w:p>
        </w:tc>
        <w:tc>
          <w:tcPr>
            <w:tcW w:w="1417" w:type="dxa"/>
            <w:vAlign w:val="center"/>
          </w:tcPr>
          <w:p w:rsidR="00220B06" w:rsidRPr="00A62FA9" w:rsidRDefault="00220B06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A62FA9">
              <w:rPr>
                <w:sz w:val="28"/>
                <w:szCs w:val="28"/>
              </w:rPr>
              <w:t>8</w:t>
            </w:r>
            <w:r w:rsidR="00D232F5">
              <w:rPr>
                <w:sz w:val="28"/>
                <w:szCs w:val="28"/>
              </w:rPr>
              <w:t>0,4</w:t>
            </w:r>
            <w:r w:rsidRPr="00A62F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:rsidR="00220B06" w:rsidRPr="00A62FA9" w:rsidRDefault="00D232F5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</w:t>
            </w:r>
            <w:r w:rsidR="00220B06" w:rsidRPr="00A62FA9">
              <w:rPr>
                <w:sz w:val="28"/>
                <w:szCs w:val="28"/>
              </w:rPr>
              <w:t>%</w:t>
            </w:r>
          </w:p>
        </w:tc>
      </w:tr>
      <w:tr w:rsidR="00A45980" w:rsidRPr="00B86D96" w:rsidTr="00832663">
        <w:tc>
          <w:tcPr>
            <w:tcW w:w="709" w:type="dxa"/>
          </w:tcPr>
          <w:p w:rsidR="00A45980" w:rsidRPr="00050C0B" w:rsidRDefault="00A45980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45980" w:rsidRPr="00B86D96" w:rsidRDefault="00A45980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B86D96">
              <w:rPr>
                <w:sz w:val="28"/>
                <w:szCs w:val="28"/>
              </w:rPr>
              <w:t>Відновлення порушених земель</w:t>
            </w:r>
            <w:r>
              <w:rPr>
                <w:sz w:val="28"/>
                <w:szCs w:val="28"/>
              </w:rPr>
              <w:t>, га</w:t>
            </w:r>
          </w:p>
        </w:tc>
        <w:tc>
          <w:tcPr>
            <w:tcW w:w="4819" w:type="dxa"/>
            <w:gridSpan w:val="3"/>
            <w:vAlign w:val="center"/>
          </w:tcPr>
          <w:p w:rsidR="00A45980" w:rsidRPr="00A45980" w:rsidRDefault="00A45980" w:rsidP="00A45980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15,24</w:t>
            </w:r>
            <w:r w:rsidRPr="008C2867">
              <w:rPr>
                <w:sz w:val="28"/>
                <w:szCs w:val="28"/>
              </w:rPr>
              <w:t xml:space="preserve"> га</w:t>
            </w:r>
          </w:p>
        </w:tc>
      </w:tr>
      <w:tr w:rsidR="00A45980" w:rsidRPr="00B86D96" w:rsidTr="00832663">
        <w:tc>
          <w:tcPr>
            <w:tcW w:w="709" w:type="dxa"/>
          </w:tcPr>
          <w:p w:rsidR="00A45980" w:rsidRPr="00050C0B" w:rsidRDefault="00A45980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45980" w:rsidRPr="00B86D96" w:rsidRDefault="00A45980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об’єктів природно-заповідного фонду</w:t>
            </w:r>
          </w:p>
        </w:tc>
        <w:tc>
          <w:tcPr>
            <w:tcW w:w="4819" w:type="dxa"/>
            <w:gridSpan w:val="3"/>
            <w:vAlign w:val="center"/>
          </w:tcPr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C2867">
              <w:rPr>
                <w:sz w:val="28"/>
                <w:szCs w:val="28"/>
              </w:rPr>
              <w:t>14</w:t>
            </w:r>
          </w:p>
        </w:tc>
      </w:tr>
      <w:tr w:rsidR="00A45980" w:rsidRPr="00B86D96" w:rsidTr="00832663">
        <w:tc>
          <w:tcPr>
            <w:tcW w:w="709" w:type="dxa"/>
          </w:tcPr>
          <w:p w:rsidR="00A45980" w:rsidRPr="00050C0B" w:rsidRDefault="00A45980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Обсяги озеленення (висадження зелених насаджень) на терит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рії</w:t>
            </w:r>
            <w:r w:rsidR="00DA698D">
              <w:rPr>
                <w:sz w:val="28"/>
                <w:szCs w:val="28"/>
              </w:rPr>
              <w:t xml:space="preserve">, </w:t>
            </w:r>
            <w:r w:rsidR="00DA698D" w:rsidRPr="00DA698D">
              <w:rPr>
                <w:spacing w:val="-6"/>
                <w:sz w:val="28"/>
                <w:szCs w:val="28"/>
              </w:rPr>
              <w:t>од</w:t>
            </w:r>
            <w:r w:rsidRPr="00DA698D">
              <w:rPr>
                <w:sz w:val="28"/>
                <w:szCs w:val="28"/>
              </w:rPr>
              <w:t>:</w:t>
            </w:r>
          </w:p>
          <w:p w:rsidR="00A45980" w:rsidRDefault="00832663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45980">
              <w:rPr>
                <w:sz w:val="28"/>
                <w:szCs w:val="28"/>
              </w:rPr>
              <w:t xml:space="preserve"> міста загального </w:t>
            </w:r>
            <w:proofErr w:type="spellStart"/>
            <w:r w:rsidR="00A45980">
              <w:rPr>
                <w:sz w:val="28"/>
                <w:szCs w:val="28"/>
              </w:rPr>
              <w:t>користу-вання</w:t>
            </w:r>
            <w:proofErr w:type="spellEnd"/>
            <w:r w:rsidR="00A45980">
              <w:rPr>
                <w:sz w:val="28"/>
                <w:szCs w:val="28"/>
              </w:rPr>
              <w:t>, з них:</w:t>
            </w:r>
          </w:p>
          <w:p w:rsidR="00A45980" w:rsidRDefault="00832663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45980" w:rsidRPr="00621A95">
              <w:rPr>
                <w:i/>
                <w:sz w:val="28"/>
                <w:szCs w:val="28"/>
              </w:rPr>
              <w:t xml:space="preserve"> </w:t>
            </w:r>
            <w:r w:rsidR="00A45980">
              <w:rPr>
                <w:i/>
                <w:sz w:val="28"/>
                <w:szCs w:val="28"/>
              </w:rPr>
              <w:t xml:space="preserve"> у </w:t>
            </w:r>
            <w:r w:rsidR="00A45980" w:rsidRPr="00621A95">
              <w:rPr>
                <w:i/>
                <w:sz w:val="28"/>
                <w:szCs w:val="28"/>
              </w:rPr>
              <w:t>дошкільних та загально</w:t>
            </w:r>
            <w:r w:rsidR="00A45980">
              <w:rPr>
                <w:i/>
                <w:sz w:val="28"/>
                <w:szCs w:val="28"/>
              </w:rPr>
              <w:t>-о</w:t>
            </w:r>
            <w:r w:rsidR="00A45980" w:rsidRPr="00621A95">
              <w:rPr>
                <w:i/>
                <w:sz w:val="28"/>
                <w:szCs w:val="28"/>
              </w:rPr>
              <w:t>світніх заклад</w:t>
            </w:r>
            <w:r w:rsidR="00A45980">
              <w:rPr>
                <w:i/>
                <w:sz w:val="28"/>
                <w:szCs w:val="28"/>
              </w:rPr>
              <w:t>ах</w:t>
            </w:r>
            <w:r w:rsidR="00A45980">
              <w:rPr>
                <w:sz w:val="28"/>
                <w:szCs w:val="28"/>
              </w:rPr>
              <w:t>;</w:t>
            </w:r>
          </w:p>
          <w:p w:rsidR="00A45980" w:rsidRDefault="00832663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45980">
              <w:rPr>
                <w:sz w:val="28"/>
                <w:szCs w:val="28"/>
              </w:rPr>
              <w:t xml:space="preserve"> промислових підприємств, з них:</w:t>
            </w:r>
          </w:p>
          <w:p w:rsidR="00A45980" w:rsidRPr="00A45980" w:rsidRDefault="00832663" w:rsidP="000E467E">
            <w:pPr>
              <w:pStyle w:val="a3"/>
              <w:tabs>
                <w:tab w:val="left" w:pos="993"/>
              </w:tabs>
              <w:ind w:left="0"/>
              <w:jc w:val="both"/>
              <w:rPr>
                <w:i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A45980" w:rsidRPr="00A45980">
              <w:rPr>
                <w:spacing w:val="-6"/>
                <w:sz w:val="28"/>
                <w:szCs w:val="28"/>
              </w:rPr>
              <w:t xml:space="preserve"> у</w:t>
            </w:r>
            <w:r w:rsidR="00A45980" w:rsidRPr="00A45980">
              <w:rPr>
                <w:i/>
                <w:spacing w:val="-6"/>
                <w:sz w:val="28"/>
                <w:szCs w:val="28"/>
              </w:rPr>
              <w:t xml:space="preserve"> санітарно-захисних зонах</w:t>
            </w:r>
          </w:p>
        </w:tc>
        <w:tc>
          <w:tcPr>
            <w:tcW w:w="4819" w:type="dxa"/>
            <w:gridSpan w:val="3"/>
          </w:tcPr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B2EDE" w:rsidRDefault="00FB2EDE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19 653 (7</w:t>
            </w:r>
            <w:r w:rsidR="00832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080 дерев, 12</w:t>
            </w:r>
            <w:r w:rsidR="00832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573 куща)</w:t>
            </w:r>
          </w:p>
          <w:p w:rsidR="00A45980" w:rsidRDefault="00FB2EDE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45980" w:rsidRPr="00FB2EDE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FB2EDE">
              <w:rPr>
                <w:sz w:val="28"/>
                <w:szCs w:val="28"/>
              </w:rPr>
              <w:t>6</w:t>
            </w:r>
            <w:r w:rsidR="00FB2EDE">
              <w:rPr>
                <w:sz w:val="28"/>
                <w:szCs w:val="28"/>
              </w:rPr>
              <w:t xml:space="preserve"> </w:t>
            </w:r>
            <w:r w:rsidRPr="00FB2EDE">
              <w:rPr>
                <w:sz w:val="28"/>
                <w:szCs w:val="28"/>
              </w:rPr>
              <w:t>188</w:t>
            </w:r>
            <w:r w:rsidR="00FB2EDE">
              <w:rPr>
                <w:sz w:val="28"/>
                <w:szCs w:val="28"/>
              </w:rPr>
              <w:t xml:space="preserve"> (1</w:t>
            </w:r>
            <w:r w:rsidR="00832663">
              <w:rPr>
                <w:sz w:val="28"/>
                <w:szCs w:val="28"/>
              </w:rPr>
              <w:t xml:space="preserve"> </w:t>
            </w:r>
            <w:r w:rsidR="00FB2EDE">
              <w:rPr>
                <w:sz w:val="28"/>
                <w:szCs w:val="28"/>
              </w:rPr>
              <w:t>405 дерев, 4</w:t>
            </w:r>
            <w:r w:rsidR="00832663">
              <w:rPr>
                <w:sz w:val="28"/>
                <w:szCs w:val="28"/>
              </w:rPr>
              <w:t xml:space="preserve"> </w:t>
            </w:r>
            <w:r w:rsidR="00FB2EDE">
              <w:rPr>
                <w:sz w:val="28"/>
                <w:szCs w:val="28"/>
              </w:rPr>
              <w:t>783 куща)</w:t>
            </w:r>
          </w:p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45980" w:rsidRPr="008B4F2E" w:rsidRDefault="008B4F2E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8B4F2E">
              <w:rPr>
                <w:sz w:val="28"/>
                <w:szCs w:val="28"/>
              </w:rPr>
              <w:t>45 855 (37</w:t>
            </w:r>
            <w:r w:rsidR="00832663">
              <w:rPr>
                <w:sz w:val="28"/>
                <w:szCs w:val="28"/>
              </w:rPr>
              <w:t xml:space="preserve"> </w:t>
            </w:r>
            <w:r w:rsidRPr="008B4F2E">
              <w:rPr>
                <w:sz w:val="28"/>
                <w:szCs w:val="28"/>
              </w:rPr>
              <w:t>786 дерев, 8</w:t>
            </w:r>
            <w:r w:rsidR="00832663">
              <w:rPr>
                <w:sz w:val="28"/>
                <w:szCs w:val="28"/>
              </w:rPr>
              <w:t xml:space="preserve"> </w:t>
            </w:r>
            <w:r w:rsidRPr="008B4F2E">
              <w:rPr>
                <w:sz w:val="28"/>
                <w:szCs w:val="28"/>
              </w:rPr>
              <w:t>069 кущів)</w:t>
            </w:r>
          </w:p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45980" w:rsidRPr="00FB2EDE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FB2EDE">
              <w:rPr>
                <w:sz w:val="28"/>
                <w:szCs w:val="28"/>
              </w:rPr>
              <w:t>23</w:t>
            </w:r>
            <w:r w:rsidR="00FB2EDE">
              <w:rPr>
                <w:sz w:val="28"/>
                <w:szCs w:val="28"/>
              </w:rPr>
              <w:t xml:space="preserve"> </w:t>
            </w:r>
            <w:r w:rsidRPr="00FB2EDE">
              <w:rPr>
                <w:sz w:val="28"/>
                <w:szCs w:val="28"/>
              </w:rPr>
              <w:t>680</w:t>
            </w:r>
            <w:r w:rsidR="00FB2EDE">
              <w:rPr>
                <w:sz w:val="28"/>
                <w:szCs w:val="28"/>
              </w:rPr>
              <w:t xml:space="preserve"> (23</w:t>
            </w:r>
            <w:r w:rsidR="008B4F2E">
              <w:rPr>
                <w:sz w:val="28"/>
                <w:szCs w:val="28"/>
              </w:rPr>
              <w:t xml:space="preserve"> </w:t>
            </w:r>
            <w:r w:rsidR="00FB2EDE">
              <w:rPr>
                <w:sz w:val="28"/>
                <w:szCs w:val="28"/>
              </w:rPr>
              <w:t>032 дерева, 648 кущів)</w:t>
            </w:r>
          </w:p>
        </w:tc>
      </w:tr>
      <w:tr w:rsidR="00220B06" w:rsidRPr="00B86D96" w:rsidTr="00832663">
        <w:tc>
          <w:tcPr>
            <w:tcW w:w="709" w:type="dxa"/>
          </w:tcPr>
          <w:p w:rsidR="00220B06" w:rsidRPr="00050C0B" w:rsidRDefault="00220B06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050C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20B06" w:rsidRPr="00B86D96" w:rsidRDefault="00220B06" w:rsidP="00040B0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постів автоматичного спостереження </w:t>
            </w:r>
            <w:r w:rsidRPr="00B86D96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якістю</w:t>
            </w:r>
            <w:r w:rsidRPr="00B86D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сферного </w:t>
            </w:r>
            <w:r w:rsidRPr="00B86D96">
              <w:rPr>
                <w:sz w:val="28"/>
                <w:szCs w:val="28"/>
              </w:rPr>
              <w:t>повітря</w:t>
            </w:r>
            <w:r>
              <w:rPr>
                <w:sz w:val="28"/>
                <w:szCs w:val="28"/>
              </w:rPr>
              <w:t>, од.</w:t>
            </w:r>
          </w:p>
        </w:tc>
        <w:tc>
          <w:tcPr>
            <w:tcW w:w="1370" w:type="dxa"/>
            <w:vAlign w:val="center"/>
          </w:tcPr>
          <w:p w:rsidR="00220B06" w:rsidRPr="00A45980" w:rsidRDefault="00220B06" w:rsidP="00A45980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220B06" w:rsidRPr="00A45980" w:rsidRDefault="00220B06" w:rsidP="00A45980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32" w:type="dxa"/>
            <w:vAlign w:val="center"/>
          </w:tcPr>
          <w:p w:rsidR="00220B06" w:rsidRPr="00B86D96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 од.</w:t>
            </w:r>
          </w:p>
        </w:tc>
      </w:tr>
      <w:tr w:rsidR="00A45980" w:rsidRPr="00B86D96" w:rsidTr="00832663">
        <w:tc>
          <w:tcPr>
            <w:tcW w:w="709" w:type="dxa"/>
          </w:tcPr>
          <w:p w:rsidR="00A45980" w:rsidRPr="00050C0B" w:rsidRDefault="00A45980" w:rsidP="00832663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A45980" w:rsidRDefault="00A45980" w:rsidP="00A45980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постів автоматичного спостереження </w:t>
            </w:r>
            <w:r w:rsidRPr="00B86D96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якістю</w:t>
            </w:r>
            <w:r w:rsidRPr="00B86D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сті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них вод, од.</w:t>
            </w:r>
          </w:p>
        </w:tc>
        <w:tc>
          <w:tcPr>
            <w:tcW w:w="1370" w:type="dxa"/>
            <w:vAlign w:val="center"/>
          </w:tcPr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45980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vAlign w:val="center"/>
          </w:tcPr>
          <w:p w:rsidR="00A45980" w:rsidRPr="00B86D96" w:rsidRDefault="00A45980" w:rsidP="00040B0E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од.</w:t>
            </w:r>
          </w:p>
        </w:tc>
      </w:tr>
    </w:tbl>
    <w:p w:rsidR="00A45980" w:rsidRDefault="00A45980" w:rsidP="00220B06">
      <w:pPr>
        <w:pStyle w:val="a3"/>
        <w:tabs>
          <w:tab w:val="left" w:pos="993"/>
        </w:tabs>
        <w:ind w:left="0"/>
        <w:jc w:val="both"/>
        <w:rPr>
          <w:spacing w:val="-6"/>
          <w:sz w:val="28"/>
          <w:szCs w:val="28"/>
        </w:rPr>
      </w:pPr>
    </w:p>
    <w:p w:rsidR="00220B06" w:rsidRDefault="00220B06" w:rsidP="00220B06">
      <w:pPr>
        <w:pStyle w:val="a3"/>
        <w:tabs>
          <w:tab w:val="left" w:pos="993"/>
        </w:tabs>
        <w:ind w:left="0"/>
        <w:jc w:val="both"/>
        <w:rPr>
          <w:spacing w:val="-6"/>
          <w:sz w:val="28"/>
          <w:szCs w:val="28"/>
        </w:rPr>
      </w:pPr>
      <w:r w:rsidRPr="00A45980">
        <w:rPr>
          <w:spacing w:val="-6"/>
          <w:sz w:val="28"/>
          <w:szCs w:val="28"/>
        </w:rPr>
        <w:t xml:space="preserve">* Згідно </w:t>
      </w:r>
      <w:r w:rsidR="00832663">
        <w:rPr>
          <w:spacing w:val="-6"/>
          <w:sz w:val="28"/>
          <w:szCs w:val="28"/>
        </w:rPr>
        <w:t>із</w:t>
      </w:r>
      <w:r w:rsidR="002F1A82">
        <w:rPr>
          <w:spacing w:val="-6"/>
          <w:sz w:val="28"/>
          <w:szCs w:val="28"/>
        </w:rPr>
        <w:t xml:space="preserve"> </w:t>
      </w:r>
      <w:r w:rsidR="00832663">
        <w:rPr>
          <w:spacing w:val="-6"/>
          <w:sz w:val="28"/>
          <w:szCs w:val="28"/>
        </w:rPr>
        <w:t>Законом</w:t>
      </w:r>
      <w:r w:rsidRPr="00A45980">
        <w:rPr>
          <w:spacing w:val="-6"/>
          <w:sz w:val="28"/>
          <w:szCs w:val="28"/>
        </w:rPr>
        <w:t xml:space="preserve"> України «Про Основні засади (стратегію) державної екологічної політики України на період до 2030 року» базовим визначено 2015 рік</w:t>
      </w:r>
      <w:r w:rsidR="00542DA2" w:rsidRPr="00A45980">
        <w:rPr>
          <w:spacing w:val="-6"/>
          <w:sz w:val="28"/>
          <w:szCs w:val="28"/>
        </w:rPr>
        <w:t>.</w:t>
      </w:r>
    </w:p>
    <w:p w:rsidR="00832663" w:rsidRPr="00A45980" w:rsidRDefault="00832663" w:rsidP="00220B06">
      <w:pPr>
        <w:pStyle w:val="a3"/>
        <w:tabs>
          <w:tab w:val="left" w:pos="993"/>
        </w:tabs>
        <w:ind w:left="0"/>
        <w:jc w:val="both"/>
        <w:rPr>
          <w:spacing w:val="-6"/>
          <w:sz w:val="28"/>
          <w:szCs w:val="28"/>
        </w:rPr>
      </w:pPr>
    </w:p>
    <w:p w:rsidR="002725C5" w:rsidRPr="00832663" w:rsidRDefault="00691517" w:rsidP="00832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b/>
          <w:i/>
          <w:sz w:val="28"/>
          <w:szCs w:val="28"/>
        </w:rPr>
        <w:t>1.У</w:t>
      </w:r>
      <w:r w:rsidR="00C03A07" w:rsidRPr="00832663">
        <w:rPr>
          <w:rFonts w:ascii="Times New Roman" w:hAnsi="Times New Roman" w:cs="Times New Roman"/>
          <w:b/>
          <w:i/>
          <w:sz w:val="28"/>
          <w:szCs w:val="28"/>
        </w:rPr>
        <w:t xml:space="preserve"> сфері охорони та поліпшення стану атмосферного повітря</w:t>
      </w:r>
      <w:r w:rsidR="00B63E1A" w:rsidRPr="008326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3E1A" w:rsidRPr="00832663">
        <w:rPr>
          <w:rFonts w:ascii="Times New Roman" w:hAnsi="Times New Roman" w:cs="Times New Roman"/>
          <w:sz w:val="28"/>
          <w:szCs w:val="28"/>
        </w:rPr>
        <w:t>зме</w:t>
      </w:r>
      <w:r w:rsidR="00B63E1A" w:rsidRPr="00832663">
        <w:rPr>
          <w:rFonts w:ascii="Times New Roman" w:hAnsi="Times New Roman" w:cs="Times New Roman"/>
          <w:sz w:val="28"/>
          <w:szCs w:val="28"/>
        </w:rPr>
        <w:t>н</w:t>
      </w:r>
      <w:r w:rsidR="00B63E1A" w:rsidRPr="00832663">
        <w:rPr>
          <w:rFonts w:ascii="Times New Roman" w:hAnsi="Times New Roman" w:cs="Times New Roman"/>
          <w:sz w:val="28"/>
          <w:szCs w:val="28"/>
        </w:rPr>
        <w:t>шенню обсягу викидів забруднюючих речовин з 326,8</w:t>
      </w:r>
      <w:r w:rsidR="00BE4123" w:rsidRPr="00832663">
        <w:rPr>
          <w:rFonts w:ascii="Times New Roman" w:hAnsi="Times New Roman" w:cs="Times New Roman"/>
          <w:sz w:val="28"/>
          <w:szCs w:val="28"/>
        </w:rPr>
        <w:t xml:space="preserve"> тис</w:t>
      </w:r>
      <w:r w:rsidR="00832663" w:rsidRPr="00832663">
        <w:rPr>
          <w:rFonts w:ascii="Times New Roman" w:hAnsi="Times New Roman" w:cs="Times New Roman"/>
          <w:sz w:val="28"/>
          <w:szCs w:val="28"/>
        </w:rPr>
        <w:t>.</w:t>
      </w:r>
      <w:r w:rsidR="00BE4123" w:rsidRPr="00832663">
        <w:rPr>
          <w:rFonts w:ascii="Times New Roman" w:hAnsi="Times New Roman" w:cs="Times New Roman"/>
          <w:sz w:val="28"/>
          <w:szCs w:val="28"/>
        </w:rPr>
        <w:t xml:space="preserve"> </w:t>
      </w:r>
      <w:r w:rsidR="00B63E1A" w:rsidRPr="00832663">
        <w:rPr>
          <w:rFonts w:ascii="Times New Roman" w:hAnsi="Times New Roman" w:cs="Times New Roman"/>
          <w:sz w:val="28"/>
          <w:szCs w:val="28"/>
        </w:rPr>
        <w:t>тонн у 2015 році до 223,9</w:t>
      </w:r>
      <w:r w:rsidR="00BE4123" w:rsidRPr="00832663">
        <w:rPr>
          <w:rFonts w:ascii="Times New Roman" w:hAnsi="Times New Roman" w:cs="Times New Roman"/>
          <w:sz w:val="28"/>
          <w:szCs w:val="28"/>
        </w:rPr>
        <w:t xml:space="preserve"> тис</w:t>
      </w:r>
      <w:r w:rsidR="00832663" w:rsidRPr="00832663">
        <w:rPr>
          <w:rFonts w:ascii="Times New Roman" w:hAnsi="Times New Roman" w:cs="Times New Roman"/>
          <w:sz w:val="28"/>
          <w:szCs w:val="28"/>
        </w:rPr>
        <w:t>.</w:t>
      </w:r>
      <w:r w:rsidR="00BE4123" w:rsidRPr="00832663">
        <w:rPr>
          <w:rFonts w:ascii="Times New Roman" w:hAnsi="Times New Roman" w:cs="Times New Roman"/>
          <w:sz w:val="28"/>
          <w:szCs w:val="28"/>
        </w:rPr>
        <w:t xml:space="preserve"> </w:t>
      </w:r>
      <w:r w:rsidR="00B63E1A" w:rsidRPr="00832663">
        <w:rPr>
          <w:rFonts w:ascii="Times New Roman" w:hAnsi="Times New Roman" w:cs="Times New Roman"/>
          <w:sz w:val="28"/>
          <w:szCs w:val="28"/>
        </w:rPr>
        <w:t>тонн у 2020 році сприяли</w:t>
      </w:r>
      <w:r w:rsidR="009D4908" w:rsidRPr="00832663">
        <w:rPr>
          <w:rFonts w:ascii="Times New Roman" w:hAnsi="Times New Roman" w:cs="Times New Roman"/>
          <w:sz w:val="28"/>
          <w:szCs w:val="28"/>
        </w:rPr>
        <w:t>:</w:t>
      </w:r>
      <w:r w:rsidR="00D32D55" w:rsidRPr="00832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A3" w:rsidRPr="00832663" w:rsidRDefault="00442650" w:rsidP="0078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упровадження новітніх «зелених технологій» 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>пилопридушення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 відвалів та 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>хвосто</w:t>
      </w:r>
      <w:r w:rsidR="009C51EF">
        <w:rPr>
          <w:rFonts w:ascii="Times New Roman" w:hAnsi="Times New Roman" w:cs="Times New Roman"/>
          <w:sz w:val="28"/>
          <w:szCs w:val="28"/>
          <w:lang w:eastAsia="uk-UA"/>
        </w:rPr>
        <w:t>сховищ</w:t>
      </w:r>
      <w:proofErr w:type="spellEnd"/>
      <w:r w:rsidR="009C51EF">
        <w:rPr>
          <w:rFonts w:ascii="Times New Roman" w:hAnsi="Times New Roman" w:cs="Times New Roman"/>
          <w:sz w:val="28"/>
          <w:szCs w:val="28"/>
          <w:lang w:eastAsia="uk-UA"/>
        </w:rPr>
        <w:t xml:space="preserve"> на площі понад 355 га (пункт 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>1.46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екологічної пр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грами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:rsidR="00E75AA3" w:rsidRPr="00832663" w:rsidRDefault="00442650" w:rsidP="0078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 xml:space="preserve">- 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здійснення підприємствами комплексу заходів з 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</w:rPr>
        <w:t>пилопригнічення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</w:rPr>
        <w:t xml:space="preserve"> на 73</w:t>
      </w:r>
      <w:r w:rsidR="001042A3">
        <w:rPr>
          <w:rFonts w:ascii="Times New Roman" w:hAnsi="Times New Roman" w:cs="Times New Roman"/>
          <w:sz w:val="28"/>
          <w:szCs w:val="28"/>
        </w:rPr>
        <w:t> 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вулицях житлових масивів, </w:t>
      </w:r>
      <w:r w:rsidR="009A7555">
        <w:rPr>
          <w:rFonts w:ascii="Times New Roman" w:hAnsi="Times New Roman" w:cs="Times New Roman"/>
          <w:sz w:val="28"/>
          <w:szCs w:val="28"/>
        </w:rPr>
        <w:t>розташованих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 в зоні впл</w:t>
      </w:r>
      <w:r w:rsidR="009C51EF">
        <w:rPr>
          <w:rFonts w:ascii="Times New Roman" w:hAnsi="Times New Roman" w:cs="Times New Roman"/>
          <w:sz w:val="28"/>
          <w:szCs w:val="28"/>
        </w:rPr>
        <w:t>иву їх виробничої діял</w:t>
      </w:r>
      <w:r w:rsidR="009C51EF">
        <w:rPr>
          <w:rFonts w:ascii="Times New Roman" w:hAnsi="Times New Roman" w:cs="Times New Roman"/>
          <w:sz w:val="28"/>
          <w:szCs w:val="28"/>
        </w:rPr>
        <w:t>ь</w:t>
      </w:r>
      <w:r w:rsidR="009C51EF">
        <w:rPr>
          <w:rFonts w:ascii="Times New Roman" w:hAnsi="Times New Roman" w:cs="Times New Roman"/>
          <w:sz w:val="28"/>
          <w:szCs w:val="28"/>
        </w:rPr>
        <w:t xml:space="preserve">ності (пункт </w:t>
      </w:r>
      <w:r w:rsidR="00E75AA3" w:rsidRPr="00832663">
        <w:rPr>
          <w:rFonts w:ascii="Times New Roman" w:hAnsi="Times New Roman" w:cs="Times New Roman"/>
          <w:sz w:val="28"/>
          <w:szCs w:val="28"/>
        </w:rPr>
        <w:t>1.45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E75AA3" w:rsidRPr="00832663">
        <w:rPr>
          <w:rFonts w:ascii="Times New Roman" w:hAnsi="Times New Roman" w:cs="Times New Roman"/>
          <w:sz w:val="28"/>
          <w:szCs w:val="28"/>
        </w:rPr>
        <w:t>);</w:t>
      </w:r>
    </w:p>
    <w:p w:rsidR="004A5905" w:rsidRPr="00832663" w:rsidRDefault="00442650" w:rsidP="00104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 xml:space="preserve">- </w:t>
      </w:r>
      <w:r w:rsidR="004A5905" w:rsidRPr="00832663">
        <w:rPr>
          <w:rFonts w:ascii="Times New Roman" w:hAnsi="Times New Roman" w:cs="Times New Roman"/>
          <w:sz w:val="28"/>
          <w:szCs w:val="28"/>
        </w:rPr>
        <w:t>виведення з експлуатації морально-з</w:t>
      </w:r>
      <w:r w:rsidR="009C51EF">
        <w:rPr>
          <w:rFonts w:ascii="Times New Roman" w:hAnsi="Times New Roman" w:cs="Times New Roman"/>
          <w:sz w:val="28"/>
          <w:szCs w:val="28"/>
        </w:rPr>
        <w:t xml:space="preserve">астарілого обладнання ДСПА-6 (пункт </w:t>
      </w:r>
      <w:r w:rsidR="004A5905" w:rsidRPr="00832663">
        <w:rPr>
          <w:rFonts w:ascii="Times New Roman" w:hAnsi="Times New Roman" w:cs="Times New Roman"/>
          <w:sz w:val="28"/>
          <w:szCs w:val="28"/>
        </w:rPr>
        <w:t>1.14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4A5905" w:rsidRPr="0083266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4A5905" w:rsidRPr="00832663">
        <w:rPr>
          <w:rFonts w:ascii="Times New Roman" w:hAnsi="Times New Roman" w:cs="Times New Roman"/>
          <w:sz w:val="28"/>
          <w:szCs w:val="28"/>
        </w:rPr>
        <w:t>Блумінга</w:t>
      </w:r>
      <w:proofErr w:type="spellEnd"/>
      <w:r w:rsidR="004A5905" w:rsidRPr="00832663">
        <w:rPr>
          <w:rFonts w:ascii="Times New Roman" w:hAnsi="Times New Roman" w:cs="Times New Roman"/>
          <w:sz w:val="28"/>
          <w:szCs w:val="28"/>
        </w:rPr>
        <w:t xml:space="preserve"> 1</w:t>
      </w:r>
      <w:r w:rsidR="009C51EF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4A5905" w:rsidRPr="00832663">
        <w:rPr>
          <w:rFonts w:ascii="Times New Roman" w:hAnsi="Times New Roman" w:cs="Times New Roman"/>
          <w:sz w:val="28"/>
          <w:szCs w:val="28"/>
        </w:rPr>
        <w:t>1.54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4A5905" w:rsidRPr="00832663">
        <w:rPr>
          <w:rFonts w:ascii="Times New Roman" w:hAnsi="Times New Roman" w:cs="Times New Roman"/>
          <w:sz w:val="28"/>
          <w:szCs w:val="28"/>
        </w:rPr>
        <w:t xml:space="preserve">) </w:t>
      </w:r>
      <w:r w:rsidR="000C0AE1">
        <w:rPr>
          <w:rFonts w:ascii="Times New Roman" w:hAnsi="Times New Roman" w:cs="Times New Roman"/>
          <w:sz w:val="28"/>
          <w:szCs w:val="28"/>
        </w:rPr>
        <w:t>П</w:t>
      </w:r>
      <w:r w:rsidR="009A7555">
        <w:rPr>
          <w:rFonts w:ascii="Times New Roman" w:hAnsi="Times New Roman" w:cs="Times New Roman"/>
          <w:sz w:val="28"/>
          <w:szCs w:val="28"/>
        </w:rPr>
        <w:t>ублічного акціонерного товариства (надалі – ПАТ)</w:t>
      </w:r>
      <w:r w:rsidR="004A5905" w:rsidRPr="008326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5905" w:rsidRPr="00832663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="004A5905" w:rsidRPr="00832663">
        <w:rPr>
          <w:rFonts w:ascii="Times New Roman" w:hAnsi="Times New Roman" w:cs="Times New Roman"/>
          <w:sz w:val="28"/>
          <w:szCs w:val="28"/>
        </w:rPr>
        <w:t xml:space="preserve"> Кривий Ріг», аглофабр</w:t>
      </w:r>
      <w:r w:rsidR="00AE3D38" w:rsidRPr="00832663">
        <w:rPr>
          <w:rFonts w:ascii="Times New Roman" w:hAnsi="Times New Roman" w:cs="Times New Roman"/>
          <w:sz w:val="28"/>
          <w:szCs w:val="28"/>
        </w:rPr>
        <w:t>и</w:t>
      </w:r>
      <w:r w:rsidR="004A5905" w:rsidRPr="00832663">
        <w:rPr>
          <w:rFonts w:ascii="Times New Roman" w:hAnsi="Times New Roman" w:cs="Times New Roman"/>
          <w:sz w:val="28"/>
          <w:szCs w:val="28"/>
        </w:rPr>
        <w:t xml:space="preserve">ки </w:t>
      </w:r>
      <w:r w:rsidR="000C0AE1">
        <w:rPr>
          <w:rFonts w:ascii="Times New Roman" w:hAnsi="Times New Roman" w:cs="Times New Roman"/>
          <w:sz w:val="28"/>
          <w:szCs w:val="28"/>
        </w:rPr>
        <w:t>А</w:t>
      </w:r>
      <w:r w:rsidR="006E0685">
        <w:rPr>
          <w:rFonts w:ascii="Times New Roman" w:hAnsi="Times New Roman" w:cs="Times New Roman"/>
          <w:sz w:val="28"/>
          <w:szCs w:val="28"/>
        </w:rPr>
        <w:t>кціонерного товариства</w:t>
      </w:r>
      <w:r w:rsidR="004A5905" w:rsidRPr="00832663">
        <w:rPr>
          <w:rFonts w:ascii="Times New Roman" w:hAnsi="Times New Roman" w:cs="Times New Roman"/>
          <w:sz w:val="28"/>
          <w:szCs w:val="28"/>
        </w:rPr>
        <w:t xml:space="preserve"> </w:t>
      </w:r>
      <w:r w:rsidR="009C51EF">
        <w:rPr>
          <w:rFonts w:ascii="Times New Roman" w:hAnsi="Times New Roman" w:cs="Times New Roman"/>
          <w:sz w:val="28"/>
          <w:szCs w:val="28"/>
        </w:rPr>
        <w:t xml:space="preserve">(надалі – АТ) </w:t>
      </w:r>
      <w:r w:rsidR="006E0685">
        <w:rPr>
          <w:rFonts w:ascii="Times New Roman" w:hAnsi="Times New Roman" w:cs="Times New Roman"/>
          <w:sz w:val="28"/>
          <w:szCs w:val="28"/>
        </w:rPr>
        <w:t xml:space="preserve">«Південний гірничо-збагачувальний комбінат» (надалі - </w:t>
      </w:r>
      <w:r w:rsidR="004A5905" w:rsidRPr="00832663">
        <w:rPr>
          <w:rFonts w:ascii="Times New Roman" w:hAnsi="Times New Roman" w:cs="Times New Roman"/>
          <w:sz w:val="28"/>
          <w:szCs w:val="28"/>
        </w:rPr>
        <w:t>«ПІВДГЗК»</w:t>
      </w:r>
      <w:r w:rsidR="006E0685">
        <w:rPr>
          <w:rFonts w:ascii="Times New Roman" w:hAnsi="Times New Roman" w:cs="Times New Roman"/>
          <w:sz w:val="28"/>
          <w:szCs w:val="28"/>
        </w:rPr>
        <w:t>)</w:t>
      </w:r>
      <w:r w:rsidR="004A5905" w:rsidRPr="00832663">
        <w:rPr>
          <w:rFonts w:ascii="Times New Roman" w:hAnsi="Times New Roman" w:cs="Times New Roman"/>
          <w:sz w:val="28"/>
          <w:szCs w:val="28"/>
        </w:rPr>
        <w:t>;</w:t>
      </w:r>
    </w:p>
    <w:p w:rsidR="00DB526F" w:rsidRPr="00832663" w:rsidRDefault="00442650" w:rsidP="000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 xml:space="preserve">- </w:t>
      </w:r>
      <w:r w:rsidR="00E75AA3" w:rsidRPr="00832663">
        <w:rPr>
          <w:rFonts w:ascii="Times New Roman" w:hAnsi="Times New Roman" w:cs="Times New Roman"/>
          <w:sz w:val="28"/>
          <w:szCs w:val="28"/>
        </w:rPr>
        <w:t>ПАТ «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</w:rPr>
        <w:t xml:space="preserve"> Кривий Ріг»</w:t>
      </w:r>
      <w:r w:rsidR="00F6451F">
        <w:rPr>
          <w:rFonts w:ascii="Times New Roman" w:hAnsi="Times New Roman" w:cs="Times New Roman"/>
          <w:sz w:val="28"/>
          <w:szCs w:val="28"/>
        </w:rPr>
        <w:t>, яким</w:t>
      </w:r>
      <w:r w:rsidR="00DB526F" w:rsidRPr="00832663">
        <w:rPr>
          <w:rFonts w:ascii="Times New Roman" w:hAnsi="Times New Roman" w:cs="Times New Roman"/>
          <w:sz w:val="28"/>
          <w:szCs w:val="28"/>
        </w:rPr>
        <w:t>:</w:t>
      </w:r>
    </w:p>
    <w:p w:rsidR="00E75AA3" w:rsidRPr="00832663" w:rsidRDefault="00DB526F" w:rsidP="00557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>•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 уведено в ді</w:t>
      </w:r>
      <w:r w:rsidR="00F6451F">
        <w:rPr>
          <w:rFonts w:ascii="Times New Roman" w:hAnsi="Times New Roman" w:cs="Times New Roman"/>
          <w:sz w:val="28"/>
          <w:szCs w:val="28"/>
        </w:rPr>
        <w:t>ю сучасні виробничі потужності з у</w:t>
      </w:r>
      <w:r w:rsidR="00E75AA3" w:rsidRPr="00832663">
        <w:rPr>
          <w:rFonts w:ascii="Times New Roman" w:hAnsi="Times New Roman" w:cs="Times New Roman"/>
          <w:sz w:val="28"/>
          <w:szCs w:val="28"/>
        </w:rPr>
        <w:t>провадженням компле</w:t>
      </w:r>
      <w:r w:rsidR="00E75AA3" w:rsidRPr="00832663">
        <w:rPr>
          <w:rFonts w:ascii="Times New Roman" w:hAnsi="Times New Roman" w:cs="Times New Roman"/>
          <w:sz w:val="28"/>
          <w:szCs w:val="28"/>
        </w:rPr>
        <w:t>к</w:t>
      </w:r>
      <w:r w:rsidR="00E75AA3" w:rsidRPr="00832663">
        <w:rPr>
          <w:rFonts w:ascii="Times New Roman" w:hAnsi="Times New Roman" w:cs="Times New Roman"/>
          <w:sz w:val="28"/>
          <w:szCs w:val="28"/>
        </w:rPr>
        <w:t>су природоохоронних заходів – коксові батареї №5,6</w:t>
      </w:r>
      <w:r w:rsidR="009C51EF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1D01B6" w:rsidRPr="00832663">
        <w:rPr>
          <w:rFonts w:ascii="Times New Roman" w:hAnsi="Times New Roman" w:cs="Times New Roman"/>
          <w:sz w:val="28"/>
          <w:szCs w:val="28"/>
        </w:rPr>
        <w:t>1.20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гічної програми</w:t>
      </w:r>
      <w:r w:rsidR="001D01B6" w:rsidRPr="00832663">
        <w:rPr>
          <w:rFonts w:ascii="Times New Roman" w:hAnsi="Times New Roman" w:cs="Times New Roman"/>
          <w:sz w:val="28"/>
          <w:szCs w:val="28"/>
        </w:rPr>
        <w:t>)</w:t>
      </w:r>
      <w:r w:rsidR="00E75AA3" w:rsidRPr="00832663">
        <w:rPr>
          <w:rFonts w:ascii="Times New Roman" w:hAnsi="Times New Roman" w:cs="Times New Roman"/>
          <w:sz w:val="28"/>
          <w:szCs w:val="28"/>
        </w:rPr>
        <w:t>, машини безперервного лиття №2,</w:t>
      </w:r>
      <w:r w:rsidR="00F6451F">
        <w:rPr>
          <w:rFonts w:ascii="Times New Roman" w:hAnsi="Times New Roman" w:cs="Times New Roman"/>
          <w:sz w:val="28"/>
          <w:szCs w:val="28"/>
        </w:rPr>
        <w:t xml:space="preserve"> </w:t>
      </w:r>
      <w:r w:rsidR="00E75AA3" w:rsidRPr="00832663">
        <w:rPr>
          <w:rFonts w:ascii="Times New Roman" w:hAnsi="Times New Roman" w:cs="Times New Roman"/>
          <w:sz w:val="28"/>
          <w:szCs w:val="28"/>
        </w:rPr>
        <w:t>3</w:t>
      </w:r>
      <w:r w:rsidR="009C51EF">
        <w:rPr>
          <w:rFonts w:ascii="Times New Roman" w:hAnsi="Times New Roman" w:cs="Times New Roman"/>
          <w:sz w:val="28"/>
          <w:szCs w:val="28"/>
        </w:rPr>
        <w:t xml:space="preserve"> (підпункт </w:t>
      </w:r>
      <w:r w:rsidR="001D01B6" w:rsidRPr="00832663">
        <w:rPr>
          <w:rFonts w:ascii="Times New Roman" w:hAnsi="Times New Roman" w:cs="Times New Roman"/>
          <w:sz w:val="28"/>
          <w:szCs w:val="28"/>
        </w:rPr>
        <w:t>1.14.2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1D01B6" w:rsidRPr="00832663">
        <w:rPr>
          <w:rFonts w:ascii="Times New Roman" w:hAnsi="Times New Roman" w:cs="Times New Roman"/>
          <w:sz w:val="28"/>
          <w:szCs w:val="28"/>
        </w:rPr>
        <w:t>)</w:t>
      </w:r>
      <w:r w:rsidR="00E75AA3" w:rsidRPr="00832663">
        <w:rPr>
          <w:rFonts w:ascii="Times New Roman" w:hAnsi="Times New Roman" w:cs="Times New Roman"/>
          <w:sz w:val="28"/>
          <w:szCs w:val="28"/>
        </w:rPr>
        <w:t>;</w:t>
      </w:r>
    </w:p>
    <w:p w:rsidR="00E75AA3" w:rsidRPr="00832663" w:rsidRDefault="00DB526F" w:rsidP="00557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>•</w:t>
      </w:r>
      <w:r w:rsidR="00442650" w:rsidRPr="00832663">
        <w:rPr>
          <w:rFonts w:ascii="Times New Roman" w:hAnsi="Times New Roman" w:cs="Times New Roman"/>
          <w:sz w:val="28"/>
          <w:szCs w:val="28"/>
        </w:rPr>
        <w:t xml:space="preserve"> </w:t>
      </w:r>
      <w:r w:rsidR="00AE3D38" w:rsidRPr="00832663">
        <w:rPr>
          <w:rFonts w:ascii="Times New Roman" w:hAnsi="Times New Roman" w:cs="Times New Roman"/>
          <w:sz w:val="28"/>
          <w:szCs w:val="28"/>
        </w:rPr>
        <w:t>виконано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 реконструкцію газоочисних установок від 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</w:rPr>
        <w:t>агломашин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</w:rPr>
        <w:t xml:space="preserve"> №4</w:t>
      </w:r>
      <w:r w:rsidR="005571D3">
        <w:rPr>
          <w:rFonts w:ascii="Times New Roman" w:hAnsi="Times New Roman" w:cs="Times New Roman"/>
          <w:sz w:val="28"/>
          <w:szCs w:val="28"/>
        </w:rPr>
        <w:sym w:font="Symbol" w:char="F02D"/>
      </w:r>
      <w:r w:rsidR="00E75AA3" w:rsidRPr="00832663">
        <w:rPr>
          <w:rFonts w:ascii="Times New Roman" w:hAnsi="Times New Roman" w:cs="Times New Roman"/>
          <w:sz w:val="28"/>
          <w:szCs w:val="28"/>
        </w:rPr>
        <w:t>6 агломераційного цеху №2</w:t>
      </w:r>
      <w:r w:rsidR="00143D87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4B40E0" w:rsidRPr="00832663">
        <w:rPr>
          <w:rFonts w:ascii="Times New Roman" w:hAnsi="Times New Roman" w:cs="Times New Roman"/>
          <w:sz w:val="28"/>
          <w:szCs w:val="28"/>
        </w:rPr>
        <w:t>1.18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4B40E0" w:rsidRPr="00832663">
        <w:rPr>
          <w:rFonts w:ascii="Times New Roman" w:hAnsi="Times New Roman" w:cs="Times New Roman"/>
          <w:sz w:val="28"/>
          <w:szCs w:val="28"/>
        </w:rPr>
        <w:t>)</w:t>
      </w:r>
      <w:r w:rsidR="00E75AA3" w:rsidRPr="00832663">
        <w:rPr>
          <w:rFonts w:ascii="Times New Roman" w:hAnsi="Times New Roman" w:cs="Times New Roman"/>
          <w:sz w:val="28"/>
          <w:szCs w:val="28"/>
        </w:rPr>
        <w:t>, будівни</w:t>
      </w:r>
      <w:r w:rsidR="00E75AA3" w:rsidRPr="00832663">
        <w:rPr>
          <w:rFonts w:ascii="Times New Roman" w:hAnsi="Times New Roman" w:cs="Times New Roman"/>
          <w:sz w:val="28"/>
          <w:szCs w:val="28"/>
        </w:rPr>
        <w:t>ц</w:t>
      </w:r>
      <w:r w:rsidR="00E75AA3" w:rsidRPr="00832663">
        <w:rPr>
          <w:rFonts w:ascii="Times New Roman" w:hAnsi="Times New Roman" w:cs="Times New Roman"/>
          <w:sz w:val="28"/>
          <w:szCs w:val="28"/>
        </w:rPr>
        <w:t>т</w:t>
      </w:r>
      <w:r w:rsidR="00F6451F">
        <w:rPr>
          <w:rFonts w:ascii="Times New Roman" w:hAnsi="Times New Roman" w:cs="Times New Roman"/>
          <w:sz w:val="28"/>
          <w:szCs w:val="28"/>
        </w:rPr>
        <w:t>во нової газоочисної установки в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 конверторному цеху за конвертером №4</w:t>
      </w:r>
      <w:r w:rsidR="00143D87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9E092D" w:rsidRPr="00832663">
        <w:rPr>
          <w:rFonts w:ascii="Times New Roman" w:hAnsi="Times New Roman" w:cs="Times New Roman"/>
          <w:sz w:val="28"/>
          <w:szCs w:val="28"/>
        </w:rPr>
        <w:t>1.12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9E092D" w:rsidRPr="00832663">
        <w:rPr>
          <w:rFonts w:ascii="Times New Roman" w:hAnsi="Times New Roman" w:cs="Times New Roman"/>
          <w:sz w:val="28"/>
          <w:szCs w:val="28"/>
        </w:rPr>
        <w:t>)</w:t>
      </w:r>
      <w:r w:rsidR="00E75AA3" w:rsidRPr="00832663">
        <w:rPr>
          <w:rFonts w:ascii="Times New Roman" w:hAnsi="Times New Roman" w:cs="Times New Roman"/>
          <w:sz w:val="28"/>
          <w:szCs w:val="28"/>
        </w:rPr>
        <w:t>;</w:t>
      </w:r>
    </w:p>
    <w:p w:rsidR="00E75AA3" w:rsidRPr="00832663" w:rsidRDefault="00442650" w:rsidP="006C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- </w:t>
      </w:r>
      <w:r w:rsidR="006C535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</w:t>
      </w:r>
      <w:r w:rsidR="00F645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риватним акціонерним товариством (надалі – </w:t>
      </w:r>
      <w:r w:rsidR="00225B7F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ПрАТ</w:t>
      </w:r>
      <w:r w:rsidR="00F645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)</w:t>
      </w:r>
      <w:r w:rsidR="00225B7F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«Кривий Ріг Ц</w:t>
      </w:r>
      <w:r w:rsidR="00225B7F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е</w:t>
      </w:r>
      <w:r w:rsidR="00225B7F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мент»</w:t>
      </w:r>
      <w:r w:rsidR="00F645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, яким</w:t>
      </w:r>
      <w:r w:rsidR="00225B7F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 установлено новий ф</w:t>
      </w:r>
      <w:r w:rsidR="00143D87">
        <w:rPr>
          <w:rFonts w:ascii="Times New Roman" w:hAnsi="Times New Roman" w:cs="Times New Roman"/>
          <w:sz w:val="28"/>
          <w:szCs w:val="28"/>
          <w:lang w:eastAsia="uk-UA"/>
        </w:rPr>
        <w:t xml:space="preserve">ільтр на цементному млині №2 (пункт </w:t>
      </w:r>
      <w:r w:rsidR="00225B7F" w:rsidRPr="00832663">
        <w:rPr>
          <w:rFonts w:ascii="Times New Roman" w:hAnsi="Times New Roman" w:cs="Times New Roman"/>
          <w:sz w:val="28"/>
          <w:szCs w:val="28"/>
          <w:lang w:eastAsia="uk-UA"/>
        </w:rPr>
        <w:t>1.27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225B7F" w:rsidRPr="0083266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225B7F" w:rsidRPr="00832663">
        <w:rPr>
          <w:rFonts w:ascii="Times New Roman" w:hAnsi="Times New Roman" w:cs="Times New Roman"/>
          <w:sz w:val="28"/>
          <w:szCs w:val="28"/>
        </w:rPr>
        <w:t>;</w:t>
      </w:r>
    </w:p>
    <w:p w:rsidR="00E75AA3" w:rsidRPr="00832663" w:rsidRDefault="00442650" w:rsidP="006C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="006C535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</w:t>
      </w:r>
      <w:r w:rsidR="00E75AA3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АТ</w:t>
      </w:r>
      <w:proofErr w:type="spellEnd"/>
      <w:r w:rsidR="00E75AA3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«</w:t>
      </w:r>
      <w:r w:rsidR="00F645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Північний гірничо-збагачувальний комбінат</w:t>
      </w:r>
      <w:r w:rsidR="00E75AA3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»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6451F">
        <w:rPr>
          <w:rFonts w:ascii="Times New Roman" w:hAnsi="Times New Roman" w:cs="Times New Roman"/>
          <w:sz w:val="28"/>
          <w:szCs w:val="28"/>
          <w:lang w:eastAsia="uk-UA"/>
        </w:rPr>
        <w:t xml:space="preserve">(надалі – «ПІВНГЗК»), яким </w:t>
      </w:r>
      <w:r w:rsidR="000879E8" w:rsidRPr="00832663">
        <w:rPr>
          <w:rFonts w:ascii="Times New Roman" w:hAnsi="Times New Roman" w:cs="Times New Roman"/>
          <w:sz w:val="28"/>
          <w:szCs w:val="28"/>
          <w:lang w:eastAsia="uk-UA"/>
        </w:rPr>
        <w:t>виконано модерніза</w:t>
      </w:r>
      <w:r w:rsidR="00F6451F">
        <w:rPr>
          <w:rFonts w:ascii="Times New Roman" w:hAnsi="Times New Roman" w:cs="Times New Roman"/>
          <w:sz w:val="28"/>
          <w:szCs w:val="28"/>
          <w:lang w:eastAsia="uk-UA"/>
        </w:rPr>
        <w:t>цію трьох</w:t>
      </w:r>
      <w:r w:rsidR="000879E8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 газоочисних установок, зам</w:t>
      </w:r>
      <w:r w:rsidR="000879E8" w:rsidRPr="00832663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0879E8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ну скрубера, </w:t>
      </w:r>
      <w:r w:rsidR="000879E8" w:rsidRPr="00832663">
        <w:rPr>
          <w:rFonts w:ascii="Times New Roman" w:eastAsia="Calibri" w:hAnsi="Times New Roman" w:cs="Times New Roman"/>
          <w:sz w:val="28"/>
          <w:szCs w:val="28"/>
        </w:rPr>
        <w:t>електрофільт</w:t>
      </w:r>
      <w:r w:rsidR="00F6451F">
        <w:rPr>
          <w:rFonts w:ascii="Times New Roman" w:eastAsia="Calibri" w:hAnsi="Times New Roman" w:cs="Times New Roman"/>
          <w:sz w:val="28"/>
          <w:szCs w:val="28"/>
        </w:rPr>
        <w:t>рів</w:t>
      </w:r>
      <w:r w:rsidR="000879E8" w:rsidRPr="00832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51F">
        <w:rPr>
          <w:rFonts w:ascii="Times New Roman" w:eastAsia="Calibri" w:hAnsi="Times New Roman" w:cs="Times New Roman"/>
          <w:sz w:val="28"/>
          <w:szCs w:val="28"/>
        </w:rPr>
        <w:t>у</w:t>
      </w:r>
      <w:r w:rsidR="00E75AA3" w:rsidRPr="00832663">
        <w:rPr>
          <w:rFonts w:ascii="Times New Roman" w:eastAsia="Calibri" w:hAnsi="Times New Roman" w:cs="Times New Roman"/>
          <w:sz w:val="28"/>
          <w:szCs w:val="28"/>
        </w:rPr>
        <w:t xml:space="preserve"> цехах з виробництва окатишів №1 та №2</w:t>
      </w:r>
      <w:r w:rsidR="00143D87">
        <w:rPr>
          <w:rFonts w:ascii="Times New Roman" w:eastAsia="Calibri" w:hAnsi="Times New Roman" w:cs="Times New Roman"/>
          <w:sz w:val="28"/>
          <w:szCs w:val="28"/>
        </w:rPr>
        <w:t xml:space="preserve"> ( пун</w:t>
      </w:r>
      <w:r w:rsidR="00143D87">
        <w:rPr>
          <w:rFonts w:ascii="Times New Roman" w:eastAsia="Calibri" w:hAnsi="Times New Roman" w:cs="Times New Roman"/>
          <w:sz w:val="28"/>
          <w:szCs w:val="28"/>
        </w:rPr>
        <w:t>к</w:t>
      </w:r>
      <w:r w:rsidR="00143D87">
        <w:rPr>
          <w:rFonts w:ascii="Times New Roman" w:eastAsia="Calibri" w:hAnsi="Times New Roman" w:cs="Times New Roman"/>
          <w:sz w:val="28"/>
          <w:szCs w:val="28"/>
        </w:rPr>
        <w:t>ти</w:t>
      </w:r>
      <w:r w:rsidR="006C5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9E8" w:rsidRPr="00832663">
        <w:rPr>
          <w:rFonts w:ascii="Times New Roman" w:eastAsia="Calibri" w:hAnsi="Times New Roman" w:cs="Times New Roman"/>
          <w:sz w:val="28"/>
          <w:szCs w:val="28"/>
        </w:rPr>
        <w:t>1.1, 1.2, 1.3,</w:t>
      </w:r>
      <w:r w:rsidR="006C5353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879E8" w:rsidRPr="00832663">
        <w:rPr>
          <w:rFonts w:ascii="Times New Roman" w:eastAsia="Calibri" w:hAnsi="Times New Roman" w:cs="Times New Roman"/>
          <w:sz w:val="28"/>
          <w:szCs w:val="28"/>
        </w:rPr>
        <w:t>51,</w:t>
      </w:r>
      <w:r w:rsidR="006C5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9E8" w:rsidRPr="00832663">
        <w:rPr>
          <w:rFonts w:ascii="Times New Roman" w:eastAsia="Calibri" w:hAnsi="Times New Roman" w:cs="Times New Roman"/>
          <w:sz w:val="28"/>
          <w:szCs w:val="28"/>
        </w:rPr>
        <w:t>1.52, 1.55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0879E8" w:rsidRPr="00832663">
        <w:rPr>
          <w:rFonts w:ascii="Times New Roman" w:eastAsia="Calibri" w:hAnsi="Times New Roman" w:cs="Times New Roman"/>
          <w:sz w:val="28"/>
          <w:szCs w:val="28"/>
        </w:rPr>
        <w:t>)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0879E8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заміну </w:t>
      </w:r>
      <w:r w:rsidR="00DB526F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та ремонт 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>групи циклонів</w:t>
      </w:r>
      <w:r w:rsidR="00143D87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143D87">
        <w:rPr>
          <w:rFonts w:ascii="Times New Roman" w:hAnsi="Times New Roman" w:cs="Times New Roman"/>
          <w:sz w:val="28"/>
          <w:szCs w:val="28"/>
          <w:lang w:eastAsia="uk-UA"/>
        </w:rPr>
        <w:t>дробарній</w:t>
      </w:r>
      <w:proofErr w:type="spellEnd"/>
      <w:r w:rsidR="00143D87">
        <w:rPr>
          <w:rFonts w:ascii="Times New Roman" w:hAnsi="Times New Roman" w:cs="Times New Roman"/>
          <w:sz w:val="28"/>
          <w:szCs w:val="28"/>
          <w:lang w:eastAsia="uk-UA"/>
        </w:rPr>
        <w:t xml:space="preserve"> фабриці №2 (пункти </w:t>
      </w:r>
      <w:r w:rsidR="000879E8" w:rsidRPr="00832663">
        <w:rPr>
          <w:rFonts w:ascii="Times New Roman" w:eastAsia="Calibri" w:hAnsi="Times New Roman" w:cs="Times New Roman"/>
          <w:sz w:val="28"/>
          <w:szCs w:val="28"/>
        </w:rPr>
        <w:t>1.4, 1.5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0879E8" w:rsidRPr="00832663">
        <w:rPr>
          <w:rFonts w:ascii="Times New Roman" w:hAnsi="Times New Roman" w:cs="Times New Roman"/>
          <w:sz w:val="28"/>
          <w:szCs w:val="28"/>
          <w:lang w:eastAsia="uk-UA"/>
        </w:rPr>
        <w:t>);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1D01B6" w:rsidRPr="00832663" w:rsidRDefault="00442650" w:rsidP="009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6451F">
        <w:rPr>
          <w:rFonts w:ascii="Times New Roman" w:eastAsia="Calibri" w:hAnsi="Times New Roman" w:cs="Times New Roman"/>
          <w:sz w:val="28"/>
          <w:szCs w:val="28"/>
        </w:rPr>
        <w:t>П</w:t>
      </w:r>
      <w:r w:rsidR="009D559A">
        <w:rPr>
          <w:rFonts w:ascii="Times New Roman" w:eastAsia="Calibri" w:hAnsi="Times New Roman" w:cs="Times New Roman"/>
          <w:sz w:val="28"/>
          <w:szCs w:val="28"/>
        </w:rPr>
        <w:t>р</w:t>
      </w:r>
      <w:r w:rsidR="00F6451F">
        <w:rPr>
          <w:rFonts w:ascii="Times New Roman" w:eastAsia="Calibri" w:hAnsi="Times New Roman" w:cs="Times New Roman"/>
          <w:sz w:val="28"/>
          <w:szCs w:val="28"/>
        </w:rPr>
        <w:t>АТ</w:t>
      </w:r>
      <w:proofErr w:type="spellEnd"/>
      <w:r w:rsidR="00F6451F">
        <w:rPr>
          <w:rFonts w:ascii="Times New Roman" w:eastAsia="Calibri" w:hAnsi="Times New Roman" w:cs="Times New Roman"/>
          <w:sz w:val="28"/>
          <w:szCs w:val="28"/>
        </w:rPr>
        <w:t xml:space="preserve"> «Центральний гірничо-збагачувальний комбінат» (надалі </w:t>
      </w:r>
      <w:r w:rsidR="009D559A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F6451F">
        <w:rPr>
          <w:rFonts w:ascii="Times New Roman" w:eastAsia="Calibri" w:hAnsi="Times New Roman" w:cs="Times New Roman"/>
          <w:sz w:val="28"/>
          <w:szCs w:val="28"/>
        </w:rPr>
        <w:t xml:space="preserve"> «ЦГЗК</w:t>
      </w:r>
      <w:r w:rsidR="001D01B6" w:rsidRPr="00832663">
        <w:rPr>
          <w:rFonts w:ascii="Times New Roman" w:eastAsia="Calibri" w:hAnsi="Times New Roman" w:cs="Times New Roman"/>
          <w:sz w:val="28"/>
          <w:szCs w:val="28"/>
        </w:rPr>
        <w:t>»</w:t>
      </w:r>
      <w:r w:rsidR="00F6451F">
        <w:rPr>
          <w:rFonts w:ascii="Times New Roman" w:eastAsia="Calibri" w:hAnsi="Times New Roman" w:cs="Times New Roman"/>
          <w:sz w:val="28"/>
          <w:szCs w:val="28"/>
        </w:rPr>
        <w:t>)</w:t>
      </w:r>
      <w:r w:rsidR="001D01B6" w:rsidRPr="00832663">
        <w:rPr>
          <w:rFonts w:ascii="Times New Roman" w:eastAsia="Calibri" w:hAnsi="Times New Roman" w:cs="Times New Roman"/>
          <w:sz w:val="28"/>
          <w:szCs w:val="28"/>
        </w:rPr>
        <w:t xml:space="preserve"> модернізовано </w:t>
      </w:r>
      <w:r w:rsidR="001D01B6" w:rsidRPr="00832663">
        <w:rPr>
          <w:rFonts w:ascii="Times New Roman" w:hAnsi="Times New Roman" w:cs="Times New Roman"/>
          <w:sz w:val="28"/>
          <w:szCs w:val="28"/>
        </w:rPr>
        <w:t>обпалювальну машину ОК-324 , інтенсифіковано газ</w:t>
      </w:r>
      <w:r w:rsidR="001D01B6" w:rsidRPr="00832663">
        <w:rPr>
          <w:rFonts w:ascii="Times New Roman" w:hAnsi="Times New Roman" w:cs="Times New Roman"/>
          <w:sz w:val="28"/>
          <w:szCs w:val="28"/>
        </w:rPr>
        <w:t>о</w:t>
      </w:r>
      <w:r w:rsidR="001D01B6" w:rsidRPr="00832663">
        <w:rPr>
          <w:rFonts w:ascii="Times New Roman" w:hAnsi="Times New Roman" w:cs="Times New Roman"/>
          <w:sz w:val="28"/>
          <w:szCs w:val="28"/>
        </w:rPr>
        <w:t>динамічний</w:t>
      </w:r>
      <w:r w:rsidR="00143D87">
        <w:rPr>
          <w:rFonts w:ascii="Times New Roman" w:hAnsi="Times New Roman" w:cs="Times New Roman"/>
          <w:sz w:val="28"/>
          <w:szCs w:val="28"/>
        </w:rPr>
        <w:t xml:space="preserve"> процес випалювання окатишів (пункт </w:t>
      </w:r>
      <w:r w:rsidR="001D01B6" w:rsidRPr="00832663">
        <w:rPr>
          <w:rFonts w:ascii="Times New Roman" w:hAnsi="Times New Roman" w:cs="Times New Roman"/>
          <w:sz w:val="28"/>
          <w:szCs w:val="28"/>
        </w:rPr>
        <w:t>1.8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грами</w:t>
      </w:r>
      <w:r w:rsidR="001D01B6" w:rsidRPr="00832663">
        <w:rPr>
          <w:rFonts w:ascii="Times New Roman" w:hAnsi="Times New Roman" w:cs="Times New Roman"/>
          <w:sz w:val="28"/>
          <w:szCs w:val="28"/>
        </w:rPr>
        <w:t>);</w:t>
      </w:r>
    </w:p>
    <w:p w:rsidR="00E75AA3" w:rsidRPr="00832663" w:rsidRDefault="00442650" w:rsidP="00DF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 xml:space="preserve">- </w:t>
      </w:r>
      <w:r w:rsidR="00E75AA3" w:rsidRPr="00832663">
        <w:rPr>
          <w:rFonts w:ascii="Times New Roman" w:hAnsi="Times New Roman" w:cs="Times New Roman"/>
          <w:sz w:val="28"/>
          <w:szCs w:val="28"/>
        </w:rPr>
        <w:t>ПАТ «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</w:rPr>
        <w:t>Кривбасзалізрудком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</w:rPr>
        <w:t>»</w:t>
      </w:r>
      <w:r w:rsidR="00343308">
        <w:rPr>
          <w:rFonts w:ascii="Times New Roman" w:hAnsi="Times New Roman" w:cs="Times New Roman"/>
          <w:sz w:val="28"/>
          <w:szCs w:val="28"/>
        </w:rPr>
        <w:t>, яким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 виконано заміну циклонів на 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</w:rPr>
        <w:t>дроба</w:t>
      </w:r>
      <w:r w:rsidR="00E75AA3" w:rsidRPr="00832663">
        <w:rPr>
          <w:rFonts w:ascii="Times New Roman" w:hAnsi="Times New Roman" w:cs="Times New Roman"/>
          <w:sz w:val="28"/>
          <w:szCs w:val="28"/>
        </w:rPr>
        <w:t>р</w:t>
      </w:r>
      <w:r w:rsidR="00E75AA3" w:rsidRPr="00832663">
        <w:rPr>
          <w:rFonts w:ascii="Times New Roman" w:hAnsi="Times New Roman" w:cs="Times New Roman"/>
          <w:sz w:val="28"/>
          <w:szCs w:val="28"/>
        </w:rPr>
        <w:t>но-сортувальних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</w:rPr>
        <w:t xml:space="preserve"> фабриках шахт «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</w:rPr>
        <w:t>Октябрська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</w:rPr>
        <w:t>» та «Гвардійська»</w:t>
      </w:r>
      <w:r w:rsidR="00143D87">
        <w:rPr>
          <w:rFonts w:ascii="Times New Roman" w:hAnsi="Times New Roman" w:cs="Times New Roman"/>
          <w:sz w:val="28"/>
          <w:szCs w:val="28"/>
        </w:rPr>
        <w:t xml:space="preserve"> (пункти </w:t>
      </w:r>
      <w:r w:rsidR="00225B7F" w:rsidRPr="00832663">
        <w:rPr>
          <w:rFonts w:ascii="Times New Roman" w:hAnsi="Times New Roman" w:cs="Times New Roman"/>
          <w:sz w:val="28"/>
          <w:szCs w:val="28"/>
        </w:rPr>
        <w:t>1.23, 1.24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225B7F" w:rsidRPr="00832663">
        <w:rPr>
          <w:rFonts w:ascii="Times New Roman" w:hAnsi="Times New Roman" w:cs="Times New Roman"/>
          <w:sz w:val="28"/>
          <w:szCs w:val="28"/>
        </w:rPr>
        <w:t>)</w:t>
      </w:r>
      <w:r w:rsidR="00E75AA3" w:rsidRPr="008326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AA3" w:rsidRPr="00832663" w:rsidRDefault="00442650" w:rsidP="00DF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- </w:t>
      </w:r>
      <w:r w:rsidR="00DF22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Т</w:t>
      </w:r>
      <w:r w:rsidR="003433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овариством з обмеженою відповідальністю (надалі – ТОВ)</w:t>
      </w:r>
      <w:r w:rsidR="00E75AA3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343308" w:rsidRPr="00343308">
        <w:rPr>
          <w:rFonts w:ascii="Times New Roman" w:hAnsi="Times New Roman" w:cs="Times New Roman"/>
          <w:sz w:val="28"/>
        </w:rPr>
        <w:t>«МЕТІ</w:t>
      </w:r>
      <w:r w:rsidR="00343308" w:rsidRPr="00343308">
        <w:rPr>
          <w:rFonts w:ascii="Times New Roman" w:hAnsi="Times New Roman" w:cs="Times New Roman"/>
          <w:sz w:val="28"/>
        </w:rPr>
        <w:t>Н</w:t>
      </w:r>
      <w:r w:rsidR="00343308" w:rsidRPr="00343308">
        <w:rPr>
          <w:rFonts w:ascii="Times New Roman" w:hAnsi="Times New Roman" w:cs="Times New Roman"/>
          <w:sz w:val="28"/>
        </w:rPr>
        <w:t>ВЕСТ –</w:t>
      </w:r>
      <w:r w:rsidR="00E75AA3" w:rsidRPr="008326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КРМЗ»</w:t>
      </w:r>
      <w:r w:rsidR="003433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), яким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 виконано заміну рукавних фільтрів ФРКД-1100 на газо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чисному обладнанні електродугових печей </w:t>
      </w:r>
      <w:proofErr w:type="spellStart"/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>сталефасоноливарного</w:t>
      </w:r>
      <w:proofErr w:type="spellEnd"/>
      <w:r w:rsidR="00E75AA3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 цеху</w:t>
      </w:r>
      <w:r w:rsidR="00143D87">
        <w:rPr>
          <w:rFonts w:ascii="Times New Roman" w:hAnsi="Times New Roman" w:cs="Times New Roman"/>
          <w:sz w:val="28"/>
          <w:szCs w:val="28"/>
          <w:lang w:eastAsia="uk-UA"/>
        </w:rPr>
        <w:t xml:space="preserve"> (пункт </w:t>
      </w:r>
      <w:r w:rsidR="00225B7F" w:rsidRPr="00832663">
        <w:rPr>
          <w:rFonts w:ascii="Times New Roman" w:hAnsi="Times New Roman" w:cs="Times New Roman"/>
          <w:sz w:val="28"/>
          <w:szCs w:val="28"/>
          <w:lang w:eastAsia="uk-UA"/>
        </w:rPr>
        <w:t>1.41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225B7F" w:rsidRPr="0083266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DB526F" w:rsidRPr="00832663">
        <w:rPr>
          <w:rFonts w:ascii="Times New Roman" w:hAnsi="Times New Roman" w:cs="Times New Roman"/>
          <w:sz w:val="28"/>
          <w:szCs w:val="28"/>
          <w:lang w:eastAsia="uk-UA"/>
        </w:rPr>
        <w:t xml:space="preserve">, проведено технічний аудит </w:t>
      </w:r>
      <w:r w:rsidR="00343308">
        <w:rPr>
          <w:rFonts w:ascii="Times New Roman" w:hAnsi="Times New Roman" w:cs="Times New Roman"/>
          <w:sz w:val="28"/>
          <w:szCs w:val="28"/>
          <w:lang w:eastAsia="uk-UA"/>
        </w:rPr>
        <w:t>чотирьох</w:t>
      </w:r>
      <w:r w:rsidR="00143D87">
        <w:rPr>
          <w:rFonts w:ascii="Times New Roman" w:hAnsi="Times New Roman" w:cs="Times New Roman"/>
          <w:sz w:val="28"/>
          <w:szCs w:val="28"/>
          <w:lang w:eastAsia="uk-UA"/>
        </w:rPr>
        <w:t xml:space="preserve"> газ</w:t>
      </w:r>
      <w:r w:rsidR="00143D87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143D87">
        <w:rPr>
          <w:rFonts w:ascii="Times New Roman" w:hAnsi="Times New Roman" w:cs="Times New Roman"/>
          <w:sz w:val="28"/>
          <w:szCs w:val="28"/>
          <w:lang w:eastAsia="uk-UA"/>
        </w:rPr>
        <w:t xml:space="preserve">очисних установок (пункт </w:t>
      </w:r>
      <w:r w:rsidR="00DB526F" w:rsidRPr="00832663">
        <w:rPr>
          <w:rFonts w:ascii="Times New Roman" w:hAnsi="Times New Roman" w:cs="Times New Roman"/>
          <w:sz w:val="28"/>
          <w:szCs w:val="28"/>
          <w:lang w:eastAsia="uk-UA"/>
        </w:rPr>
        <w:t>1.40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DB526F" w:rsidRPr="0083266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FB1118" w:rsidRPr="0083266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B1118" w:rsidRPr="00832663" w:rsidRDefault="00442650" w:rsidP="00DF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F22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 xml:space="preserve">омунальним підприємством теплових мереж (надалі – 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КПТМ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Крив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ріжтепломережа</w:t>
      </w:r>
      <w:proofErr w:type="spellEnd"/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>, яким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реконструкцію та модерніза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>цію котелень на вулицях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 xml:space="preserve"> Свя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>то-Миколаївській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, 18, Мар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 xml:space="preserve">тіна </w:t>
      </w:r>
      <w:proofErr w:type="spellStart"/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Шимановського</w:t>
      </w:r>
      <w:proofErr w:type="spellEnd"/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 xml:space="preserve">, 5, Миколаївське 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шосе, 10а, Прорі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>зній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 xml:space="preserve">, 87, пологового будинку №1, модернізацію котла котельні </w:t>
      </w:r>
      <w:r w:rsidR="003A47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 xml:space="preserve">омунального підприємства (надалі – 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КП</w:t>
      </w:r>
      <w:r w:rsidR="00B42A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 xml:space="preserve"> «Криворіз</w:t>
      </w:r>
      <w:r w:rsidR="00143D87">
        <w:rPr>
          <w:rFonts w:ascii="Times New Roman" w:hAnsi="Times New Roman" w:cs="Times New Roman"/>
          <w:color w:val="000000"/>
          <w:sz w:val="28"/>
          <w:szCs w:val="28"/>
        </w:rPr>
        <w:t xml:space="preserve">ька міська </w:t>
      </w:r>
      <w:r w:rsidR="00E36A16">
        <w:rPr>
          <w:rFonts w:ascii="Times New Roman" w:hAnsi="Times New Roman" w:cs="Times New Roman"/>
          <w:color w:val="000000"/>
          <w:sz w:val="28"/>
          <w:szCs w:val="28"/>
        </w:rPr>
        <w:t xml:space="preserve">клінічна </w:t>
      </w:r>
      <w:r w:rsidR="00143D87">
        <w:rPr>
          <w:rFonts w:ascii="Times New Roman" w:hAnsi="Times New Roman" w:cs="Times New Roman"/>
          <w:color w:val="000000"/>
          <w:sz w:val="28"/>
          <w:szCs w:val="28"/>
        </w:rPr>
        <w:t>ліка</w:t>
      </w:r>
      <w:r w:rsidR="00143D8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43D87">
        <w:rPr>
          <w:rFonts w:ascii="Times New Roman" w:hAnsi="Times New Roman" w:cs="Times New Roman"/>
          <w:color w:val="000000"/>
          <w:sz w:val="28"/>
          <w:szCs w:val="28"/>
        </w:rPr>
        <w:t>ня №2»</w:t>
      </w:r>
      <w:r w:rsidR="00E36A16">
        <w:rPr>
          <w:rFonts w:ascii="Times New Roman" w:hAnsi="Times New Roman" w:cs="Times New Roman"/>
          <w:color w:val="000000"/>
          <w:sz w:val="28"/>
          <w:szCs w:val="28"/>
        </w:rPr>
        <w:t xml:space="preserve"> Криворізької міської ради</w:t>
      </w:r>
      <w:r w:rsidR="00143D87">
        <w:rPr>
          <w:rFonts w:ascii="Times New Roman" w:hAnsi="Times New Roman" w:cs="Times New Roman"/>
          <w:color w:val="000000"/>
          <w:sz w:val="28"/>
          <w:szCs w:val="28"/>
        </w:rPr>
        <w:t xml:space="preserve"> (пункти </w:t>
      </w:r>
      <w:r w:rsidR="00FB1118" w:rsidRPr="00832663">
        <w:rPr>
          <w:rFonts w:ascii="Times New Roman" w:hAnsi="Times New Roman" w:cs="Times New Roman"/>
          <w:color w:val="000000"/>
          <w:sz w:val="28"/>
          <w:szCs w:val="28"/>
        </w:rPr>
        <w:t>1.32, 1.33, 1.34, 1.36, 1.37, 1.38</w:t>
      </w:r>
      <w:r w:rsidR="009A7555" w:rsidRPr="009A75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Міс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="009A7555">
        <w:rPr>
          <w:rFonts w:ascii="Times New Roman" w:hAnsi="Times New Roman" w:cs="Times New Roman"/>
          <w:sz w:val="28"/>
          <w:szCs w:val="28"/>
          <w:lang w:eastAsia="uk-UA"/>
        </w:rPr>
        <w:t>кої екологічної програми</w:t>
      </w:r>
      <w:r w:rsidR="002B6B14" w:rsidRPr="0083266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725C5" w:rsidRPr="00832663" w:rsidRDefault="002606DF" w:rsidP="0083266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eastAsiaTheme="minorEastAsia"/>
          <w:sz w:val="28"/>
          <w:szCs w:val="28"/>
          <w:lang w:eastAsia="uk-UA"/>
        </w:rPr>
      </w:pPr>
      <w:r w:rsidRPr="00832663">
        <w:rPr>
          <w:rFonts w:eastAsiaTheme="minorEastAsia"/>
          <w:sz w:val="28"/>
          <w:szCs w:val="28"/>
          <w:lang w:eastAsia="uk-UA"/>
        </w:rPr>
        <w:t>П</w:t>
      </w:r>
      <w:r w:rsidR="002725C5" w:rsidRPr="00832663">
        <w:rPr>
          <w:rFonts w:eastAsiaTheme="minorEastAsia"/>
          <w:sz w:val="28"/>
          <w:szCs w:val="28"/>
          <w:lang w:eastAsia="uk-UA"/>
        </w:rPr>
        <w:t>ридбан</w:t>
      </w:r>
      <w:r w:rsidRPr="00832663">
        <w:rPr>
          <w:rFonts w:eastAsiaTheme="minorEastAsia"/>
          <w:sz w:val="28"/>
          <w:szCs w:val="28"/>
          <w:lang w:eastAsia="uk-UA"/>
        </w:rPr>
        <w:t>о</w:t>
      </w:r>
      <w:r w:rsidR="002725C5" w:rsidRPr="00832663">
        <w:rPr>
          <w:rFonts w:eastAsiaTheme="minorEastAsia"/>
          <w:sz w:val="28"/>
          <w:szCs w:val="28"/>
          <w:lang w:eastAsia="uk-UA"/>
        </w:rPr>
        <w:t xml:space="preserve"> 27 автобусів</w:t>
      </w:r>
      <w:r w:rsidR="00B42A58">
        <w:rPr>
          <w:rFonts w:eastAsiaTheme="minorEastAsia"/>
          <w:sz w:val="28"/>
          <w:szCs w:val="28"/>
          <w:lang w:eastAsia="uk-UA"/>
        </w:rPr>
        <w:t>, що</w:t>
      </w:r>
      <w:r w:rsidR="00AE3D38" w:rsidRPr="00832663">
        <w:rPr>
          <w:rFonts w:eastAsiaTheme="minorEastAsia"/>
          <w:sz w:val="28"/>
          <w:szCs w:val="28"/>
          <w:lang w:eastAsia="uk-UA"/>
        </w:rPr>
        <w:t xml:space="preserve"> відповідають екологічним показникам Євро – 5</w:t>
      </w:r>
      <w:r w:rsidR="00B42A58">
        <w:rPr>
          <w:rFonts w:eastAsiaTheme="minorEastAsia"/>
          <w:sz w:val="28"/>
          <w:szCs w:val="28"/>
          <w:lang w:eastAsia="uk-UA"/>
        </w:rPr>
        <w:t>,</w:t>
      </w:r>
      <w:r w:rsidR="002725C5" w:rsidRPr="00832663">
        <w:rPr>
          <w:rFonts w:eastAsiaTheme="minorEastAsia"/>
          <w:sz w:val="28"/>
          <w:szCs w:val="28"/>
          <w:lang w:eastAsia="uk-UA"/>
        </w:rPr>
        <w:t xml:space="preserve"> та </w:t>
      </w:r>
      <w:r w:rsidR="00337A3B" w:rsidRPr="00832663">
        <w:rPr>
          <w:rFonts w:eastAsiaTheme="minorEastAsia"/>
          <w:sz w:val="28"/>
          <w:szCs w:val="28"/>
          <w:lang w:eastAsia="uk-UA"/>
        </w:rPr>
        <w:t>62</w:t>
      </w:r>
      <w:r w:rsidR="00AE3D38" w:rsidRPr="00832663">
        <w:rPr>
          <w:rFonts w:eastAsiaTheme="minorEastAsia"/>
          <w:sz w:val="28"/>
          <w:szCs w:val="28"/>
          <w:lang w:eastAsia="uk-UA"/>
        </w:rPr>
        <w:t xml:space="preserve"> тролейбуси</w:t>
      </w:r>
      <w:r w:rsidR="002725C5" w:rsidRPr="00832663">
        <w:rPr>
          <w:rFonts w:eastAsiaTheme="minorEastAsia"/>
          <w:sz w:val="28"/>
          <w:szCs w:val="28"/>
          <w:lang w:eastAsia="uk-UA"/>
        </w:rPr>
        <w:t>.</w:t>
      </w:r>
    </w:p>
    <w:p w:rsidR="00E75AA3" w:rsidRPr="00832663" w:rsidRDefault="005F3E8C" w:rsidP="0083266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32663">
        <w:rPr>
          <w:color w:val="000000"/>
          <w:sz w:val="28"/>
          <w:szCs w:val="28"/>
        </w:rPr>
        <w:t xml:space="preserve">Промисловими підприємствами </w:t>
      </w:r>
      <w:r w:rsidR="00AE3D38" w:rsidRPr="00832663">
        <w:rPr>
          <w:color w:val="000000"/>
          <w:sz w:val="28"/>
          <w:szCs w:val="28"/>
        </w:rPr>
        <w:t>придбано 54</w:t>
      </w:r>
      <w:r w:rsidR="000701C4" w:rsidRPr="00832663">
        <w:rPr>
          <w:color w:val="000000"/>
          <w:sz w:val="28"/>
          <w:szCs w:val="28"/>
        </w:rPr>
        <w:t>0 одиниць автотранспорту (с</w:t>
      </w:r>
      <w:r w:rsidR="00AE3D38" w:rsidRPr="00832663">
        <w:rPr>
          <w:color w:val="000000"/>
          <w:sz w:val="28"/>
          <w:szCs w:val="28"/>
        </w:rPr>
        <w:t>пеціалізованого для зрошення – 6</w:t>
      </w:r>
      <w:r w:rsidR="000701C4" w:rsidRPr="00832663">
        <w:rPr>
          <w:color w:val="000000"/>
          <w:sz w:val="28"/>
          <w:szCs w:val="28"/>
        </w:rPr>
        <w:t xml:space="preserve">, </w:t>
      </w:r>
      <w:proofErr w:type="spellStart"/>
      <w:r w:rsidR="000701C4" w:rsidRPr="00832663">
        <w:rPr>
          <w:color w:val="000000"/>
          <w:sz w:val="28"/>
          <w:szCs w:val="28"/>
        </w:rPr>
        <w:t>прибирального</w:t>
      </w:r>
      <w:proofErr w:type="spellEnd"/>
      <w:r w:rsidR="00AE3D38" w:rsidRPr="00832663">
        <w:rPr>
          <w:color w:val="000000"/>
          <w:sz w:val="28"/>
          <w:szCs w:val="28"/>
        </w:rPr>
        <w:t xml:space="preserve"> – 1, вантажного – 298, ле</w:t>
      </w:r>
      <w:r w:rsidR="00AE3D38" w:rsidRPr="00832663">
        <w:rPr>
          <w:color w:val="000000"/>
          <w:sz w:val="28"/>
          <w:szCs w:val="28"/>
        </w:rPr>
        <w:t>г</w:t>
      </w:r>
      <w:r w:rsidR="00AE3D38" w:rsidRPr="00832663">
        <w:rPr>
          <w:color w:val="000000"/>
          <w:sz w:val="28"/>
          <w:szCs w:val="28"/>
        </w:rPr>
        <w:t>кового – 215</w:t>
      </w:r>
      <w:r w:rsidR="000701C4" w:rsidRPr="00832663">
        <w:rPr>
          <w:color w:val="000000"/>
          <w:sz w:val="28"/>
          <w:szCs w:val="28"/>
        </w:rPr>
        <w:t xml:space="preserve">, автобусів – 20). </w:t>
      </w:r>
      <w:r w:rsidR="000701C4" w:rsidRPr="00832663">
        <w:rPr>
          <w:rFonts w:eastAsia="Calibri"/>
          <w:sz w:val="28"/>
          <w:szCs w:val="28"/>
          <w:lang w:eastAsia="en-US"/>
        </w:rPr>
        <w:t>Виведено з експлуатації</w:t>
      </w:r>
      <w:r w:rsidR="00087045" w:rsidRPr="00832663">
        <w:rPr>
          <w:color w:val="000000"/>
          <w:sz w:val="28"/>
          <w:szCs w:val="28"/>
        </w:rPr>
        <w:t xml:space="preserve"> 445</w:t>
      </w:r>
      <w:r w:rsidR="00AE3D38" w:rsidRPr="00832663">
        <w:rPr>
          <w:color w:val="000000"/>
          <w:sz w:val="28"/>
          <w:szCs w:val="28"/>
        </w:rPr>
        <w:t xml:space="preserve"> одиниць</w:t>
      </w:r>
      <w:r w:rsidR="000701C4" w:rsidRPr="00832663">
        <w:rPr>
          <w:color w:val="000000"/>
          <w:sz w:val="28"/>
          <w:szCs w:val="28"/>
        </w:rPr>
        <w:t xml:space="preserve"> автотран</w:t>
      </w:r>
      <w:r w:rsidR="000701C4" w:rsidRPr="00832663">
        <w:rPr>
          <w:color w:val="000000"/>
          <w:sz w:val="28"/>
          <w:szCs w:val="28"/>
        </w:rPr>
        <w:t>с</w:t>
      </w:r>
      <w:r w:rsidR="00C041C7">
        <w:rPr>
          <w:color w:val="000000"/>
          <w:sz w:val="28"/>
          <w:szCs w:val="28"/>
        </w:rPr>
        <w:t>порту. При цьому у</w:t>
      </w:r>
      <w:r w:rsidR="000701C4" w:rsidRPr="00832663">
        <w:rPr>
          <w:color w:val="000000"/>
          <w:sz w:val="28"/>
          <w:szCs w:val="28"/>
        </w:rPr>
        <w:t xml:space="preserve"> 2020 році виведено з експлуатації </w:t>
      </w:r>
      <w:r w:rsidR="000701C4" w:rsidRPr="00832663">
        <w:rPr>
          <w:rFonts w:eastAsia="Calibri"/>
          <w:sz w:val="28"/>
          <w:szCs w:val="28"/>
          <w:lang w:eastAsia="en-US"/>
        </w:rPr>
        <w:t>189 одиниць автотран</w:t>
      </w:r>
      <w:r w:rsidR="000701C4" w:rsidRPr="00832663">
        <w:rPr>
          <w:rFonts w:eastAsia="Calibri"/>
          <w:sz w:val="28"/>
          <w:szCs w:val="28"/>
          <w:lang w:eastAsia="en-US"/>
        </w:rPr>
        <w:t>с</w:t>
      </w:r>
      <w:r w:rsidR="000701C4" w:rsidRPr="00832663">
        <w:rPr>
          <w:rFonts w:eastAsia="Calibri"/>
          <w:sz w:val="28"/>
          <w:szCs w:val="28"/>
          <w:lang w:eastAsia="en-US"/>
        </w:rPr>
        <w:t>порту,</w:t>
      </w:r>
      <w:r w:rsidR="000701C4" w:rsidRPr="00832663">
        <w:rPr>
          <w:color w:val="000000"/>
          <w:sz w:val="28"/>
          <w:szCs w:val="28"/>
        </w:rPr>
        <w:t xml:space="preserve"> </w:t>
      </w:r>
      <w:r w:rsidRPr="00832663">
        <w:rPr>
          <w:color w:val="000000"/>
          <w:sz w:val="28"/>
          <w:szCs w:val="28"/>
        </w:rPr>
        <w:t xml:space="preserve">придбано </w:t>
      </w:r>
      <w:r w:rsidR="000701C4" w:rsidRPr="00832663">
        <w:rPr>
          <w:color w:val="000000"/>
          <w:sz w:val="28"/>
          <w:szCs w:val="28"/>
        </w:rPr>
        <w:t xml:space="preserve">- </w:t>
      </w:r>
      <w:r w:rsidR="000701C4" w:rsidRPr="00832663">
        <w:rPr>
          <w:rFonts w:eastAsia="Calibri"/>
          <w:sz w:val="28"/>
          <w:szCs w:val="28"/>
          <w:lang w:eastAsia="en-US"/>
        </w:rPr>
        <w:t>83 одиниці.</w:t>
      </w:r>
    </w:p>
    <w:p w:rsidR="006A09E3" w:rsidRPr="00832663" w:rsidRDefault="002606DF" w:rsidP="00832663">
      <w:pPr>
        <w:pStyle w:val="ac"/>
        <w:ind w:firstLine="708"/>
        <w:jc w:val="both"/>
        <w:rPr>
          <w:sz w:val="28"/>
          <w:szCs w:val="28"/>
          <w:lang w:val="uk-UA"/>
        </w:rPr>
      </w:pPr>
      <w:r w:rsidRPr="00832663">
        <w:rPr>
          <w:rFonts w:eastAsiaTheme="minorEastAsia"/>
          <w:sz w:val="28"/>
          <w:szCs w:val="28"/>
          <w:lang w:val="uk-UA" w:eastAsia="uk-UA"/>
        </w:rPr>
        <w:t xml:space="preserve">Виконання </w:t>
      </w:r>
      <w:proofErr w:type="spellStart"/>
      <w:r w:rsidRPr="00832663">
        <w:rPr>
          <w:rFonts w:eastAsiaTheme="minorEastAsia"/>
          <w:sz w:val="28"/>
          <w:szCs w:val="28"/>
          <w:lang w:val="uk-UA" w:eastAsia="uk-UA"/>
        </w:rPr>
        <w:t>природоохороннх</w:t>
      </w:r>
      <w:proofErr w:type="spellEnd"/>
      <w:r w:rsidRPr="00832663">
        <w:rPr>
          <w:rFonts w:eastAsiaTheme="minorEastAsia"/>
          <w:sz w:val="28"/>
          <w:szCs w:val="28"/>
          <w:lang w:val="uk-UA" w:eastAsia="uk-UA"/>
        </w:rPr>
        <w:t xml:space="preserve"> заходів</w:t>
      </w:r>
      <w:r w:rsidR="006A09E3" w:rsidRPr="00832663">
        <w:rPr>
          <w:rFonts w:eastAsiaTheme="minorEastAsia"/>
          <w:sz w:val="28"/>
          <w:szCs w:val="28"/>
          <w:lang w:val="uk-UA" w:eastAsia="uk-UA"/>
        </w:rPr>
        <w:t xml:space="preserve"> забезпечило зниження концентрацій пилу в атмосферному повітрі</w:t>
      </w:r>
      <w:r w:rsidR="00E97D70" w:rsidRPr="00832663">
        <w:rPr>
          <w:rFonts w:eastAsiaTheme="minorEastAsia"/>
          <w:sz w:val="28"/>
          <w:szCs w:val="28"/>
          <w:lang w:val="uk-UA" w:eastAsia="uk-UA"/>
        </w:rPr>
        <w:t>, що хоч і залишаються високими</w:t>
      </w:r>
      <w:r w:rsidR="000017DD" w:rsidRPr="00832663">
        <w:rPr>
          <w:rFonts w:eastAsiaTheme="minorEastAsia"/>
          <w:sz w:val="28"/>
          <w:szCs w:val="28"/>
          <w:lang w:val="uk-UA" w:eastAsia="uk-UA"/>
        </w:rPr>
        <w:t>,</w:t>
      </w:r>
      <w:r w:rsidR="00C041C7">
        <w:rPr>
          <w:color w:val="000000"/>
          <w:sz w:val="28"/>
          <w:szCs w:val="28"/>
          <w:lang w:val="uk-UA"/>
        </w:rPr>
        <w:t xml:space="preserve"> проте у 2020 році в</w:t>
      </w:r>
      <w:r w:rsidR="00E97D70" w:rsidRPr="00832663">
        <w:rPr>
          <w:color w:val="000000"/>
          <w:sz w:val="28"/>
          <w:szCs w:val="28"/>
          <w:lang w:val="uk-UA"/>
        </w:rPr>
        <w:t xml:space="preserve"> порівнянні з 2015 роком зменшилися в 2 рази (з 0,8 мг/м</w:t>
      </w:r>
      <w:r w:rsidR="00E97D70" w:rsidRPr="00832663">
        <w:rPr>
          <w:color w:val="000000"/>
          <w:sz w:val="28"/>
          <w:szCs w:val="28"/>
          <w:vertAlign w:val="superscript"/>
          <w:lang w:val="uk-UA"/>
        </w:rPr>
        <w:t>3</w:t>
      </w:r>
      <w:r w:rsidR="00E97D70" w:rsidRPr="00832663">
        <w:rPr>
          <w:color w:val="000000"/>
          <w:sz w:val="28"/>
          <w:szCs w:val="28"/>
          <w:lang w:val="uk-UA"/>
        </w:rPr>
        <w:t xml:space="preserve"> до 0,4 мг/м</w:t>
      </w:r>
      <w:r w:rsidR="00E97D70" w:rsidRPr="00832663">
        <w:rPr>
          <w:color w:val="000000"/>
          <w:sz w:val="28"/>
          <w:szCs w:val="28"/>
          <w:vertAlign w:val="superscript"/>
          <w:lang w:val="uk-UA"/>
        </w:rPr>
        <w:t>3</w:t>
      </w:r>
      <w:r w:rsidR="00E97D70" w:rsidRPr="00832663">
        <w:rPr>
          <w:color w:val="000000"/>
          <w:sz w:val="28"/>
          <w:szCs w:val="28"/>
          <w:lang w:val="uk-UA"/>
        </w:rPr>
        <w:t>)</w:t>
      </w:r>
      <w:r w:rsidRPr="00832663">
        <w:rPr>
          <w:rFonts w:eastAsiaTheme="minorEastAsia"/>
          <w:sz w:val="28"/>
          <w:szCs w:val="28"/>
          <w:lang w:val="uk-UA" w:eastAsia="uk-UA"/>
        </w:rPr>
        <w:t>.</w:t>
      </w:r>
      <w:r w:rsidR="00E97D70" w:rsidRPr="00832663">
        <w:rPr>
          <w:sz w:val="28"/>
          <w:szCs w:val="28"/>
          <w:lang w:val="uk-UA"/>
        </w:rPr>
        <w:t xml:space="preserve"> </w:t>
      </w:r>
      <w:r w:rsidR="00E97D70" w:rsidRPr="00832663">
        <w:rPr>
          <w:bCs/>
          <w:color w:val="000000"/>
          <w:sz w:val="28"/>
          <w:szCs w:val="28"/>
          <w:lang w:val="uk-UA"/>
        </w:rPr>
        <w:t>У</w:t>
      </w:r>
      <w:r w:rsidR="00C041C7">
        <w:rPr>
          <w:bCs/>
          <w:color w:val="000000"/>
          <w:sz w:val="28"/>
          <w:szCs w:val="28"/>
        </w:rPr>
        <w:t xml:space="preserve"> </w:t>
      </w:r>
      <w:proofErr w:type="spellStart"/>
      <w:r w:rsidR="00C041C7">
        <w:rPr>
          <w:bCs/>
          <w:color w:val="000000"/>
          <w:sz w:val="28"/>
          <w:szCs w:val="28"/>
        </w:rPr>
        <w:t>порівнянні</w:t>
      </w:r>
      <w:proofErr w:type="spellEnd"/>
      <w:r w:rsidR="00C041C7">
        <w:rPr>
          <w:bCs/>
          <w:color w:val="000000"/>
          <w:sz w:val="28"/>
          <w:szCs w:val="28"/>
        </w:rPr>
        <w:t xml:space="preserve"> з 2015 роком</w:t>
      </w:r>
      <w:r w:rsidR="00E97D70" w:rsidRPr="00832663">
        <w:rPr>
          <w:bCs/>
          <w:color w:val="000000"/>
          <w:sz w:val="28"/>
          <w:szCs w:val="28"/>
        </w:rPr>
        <w:t xml:space="preserve"> </w:t>
      </w:r>
      <w:r w:rsidR="00E01D9B" w:rsidRPr="00832663">
        <w:rPr>
          <w:bCs/>
          <w:color w:val="000000"/>
          <w:sz w:val="28"/>
          <w:szCs w:val="28"/>
          <w:lang w:val="uk-UA"/>
        </w:rPr>
        <w:t xml:space="preserve">майже </w:t>
      </w:r>
      <w:r w:rsidR="00E97D70" w:rsidRPr="00832663">
        <w:rPr>
          <w:bCs/>
          <w:color w:val="000000"/>
          <w:sz w:val="28"/>
          <w:szCs w:val="28"/>
        </w:rPr>
        <w:t>на 50%</w:t>
      </w:r>
      <w:r w:rsidR="00E97D70" w:rsidRPr="00832663">
        <w:rPr>
          <w:bCs/>
          <w:color w:val="000000"/>
          <w:sz w:val="28"/>
          <w:szCs w:val="28"/>
          <w:lang w:val="uk-UA"/>
        </w:rPr>
        <w:t xml:space="preserve"> знизився </w:t>
      </w:r>
      <w:proofErr w:type="spellStart"/>
      <w:r w:rsidR="00E97D70" w:rsidRPr="00832663">
        <w:rPr>
          <w:sz w:val="28"/>
          <w:szCs w:val="28"/>
        </w:rPr>
        <w:t>показник</w:t>
      </w:r>
      <w:proofErr w:type="spellEnd"/>
      <w:r w:rsidR="00E97D70" w:rsidRPr="00832663">
        <w:rPr>
          <w:sz w:val="28"/>
          <w:szCs w:val="28"/>
          <w:lang w:val="uk-UA"/>
        </w:rPr>
        <w:t xml:space="preserve"> </w:t>
      </w:r>
      <w:proofErr w:type="spellStart"/>
      <w:r w:rsidR="00E97D70" w:rsidRPr="00832663">
        <w:rPr>
          <w:sz w:val="28"/>
          <w:szCs w:val="28"/>
        </w:rPr>
        <w:t>питомого</w:t>
      </w:r>
      <w:proofErr w:type="spellEnd"/>
      <w:r w:rsidR="00E97D70" w:rsidRPr="00832663">
        <w:rPr>
          <w:sz w:val="28"/>
          <w:szCs w:val="28"/>
        </w:rPr>
        <w:t xml:space="preserve"> </w:t>
      </w:r>
      <w:proofErr w:type="spellStart"/>
      <w:r w:rsidR="00E97D70" w:rsidRPr="00832663">
        <w:rPr>
          <w:sz w:val="28"/>
          <w:szCs w:val="28"/>
        </w:rPr>
        <w:t>викиду</w:t>
      </w:r>
      <w:proofErr w:type="spellEnd"/>
      <w:r w:rsidR="00E97D70" w:rsidRPr="00832663">
        <w:rPr>
          <w:sz w:val="28"/>
          <w:szCs w:val="28"/>
        </w:rPr>
        <w:t xml:space="preserve"> на 1 тонну </w:t>
      </w:r>
      <w:proofErr w:type="spellStart"/>
      <w:r w:rsidR="00E97D70" w:rsidRPr="00832663">
        <w:rPr>
          <w:sz w:val="28"/>
          <w:szCs w:val="28"/>
        </w:rPr>
        <w:t>продукції</w:t>
      </w:r>
      <w:proofErr w:type="spellEnd"/>
      <w:r w:rsidR="00E97D70" w:rsidRPr="00832663">
        <w:rPr>
          <w:sz w:val="28"/>
          <w:szCs w:val="28"/>
        </w:rPr>
        <w:t>.</w:t>
      </w:r>
    </w:p>
    <w:p w:rsidR="00646968" w:rsidRPr="00832663" w:rsidRDefault="007E2A3F" w:rsidP="00832663">
      <w:pPr>
        <w:pStyle w:val="ad"/>
        <w:spacing w:before="0" w:beforeAutospacing="0" w:after="0"/>
        <w:ind w:firstLine="709"/>
        <w:rPr>
          <w:rFonts w:eastAsiaTheme="minorEastAsia"/>
          <w:lang w:eastAsia="uk-UA"/>
        </w:rPr>
      </w:pPr>
      <w:r w:rsidRPr="00832663">
        <w:rPr>
          <w:rFonts w:eastAsiaTheme="minorEastAsia"/>
          <w:lang w:eastAsia="uk-UA"/>
        </w:rPr>
        <w:t xml:space="preserve">За умов виконання </w:t>
      </w:r>
      <w:r w:rsidRPr="00832663">
        <w:rPr>
          <w:color w:val="000000"/>
        </w:rPr>
        <w:t>ПАТ «</w:t>
      </w:r>
      <w:proofErr w:type="spellStart"/>
      <w:r w:rsidRPr="00832663">
        <w:rPr>
          <w:color w:val="000000"/>
        </w:rPr>
        <w:t>АрселорМіттал</w:t>
      </w:r>
      <w:proofErr w:type="spellEnd"/>
      <w:r w:rsidRPr="00832663">
        <w:rPr>
          <w:color w:val="000000"/>
        </w:rPr>
        <w:t xml:space="preserve"> Кривий Ріг» </w:t>
      </w:r>
      <w:r w:rsidRPr="00832663">
        <w:rPr>
          <w:rFonts w:eastAsiaTheme="minorEastAsia"/>
          <w:lang w:eastAsia="uk-UA"/>
        </w:rPr>
        <w:t xml:space="preserve">зобов'язань щодо реалізації заходів </w:t>
      </w:r>
      <w:r w:rsidR="00C041C7">
        <w:rPr>
          <w:rFonts w:eastAsiaTheme="minorEastAsia"/>
          <w:lang w:eastAsia="uk-UA"/>
        </w:rPr>
        <w:t>Міської екологічної програми в</w:t>
      </w:r>
      <w:r w:rsidRPr="00832663">
        <w:rPr>
          <w:rFonts w:eastAsiaTheme="minorEastAsia"/>
          <w:lang w:eastAsia="uk-UA"/>
        </w:rPr>
        <w:t xml:space="preserve"> повному обсязі та дотрима</w:t>
      </w:r>
      <w:r w:rsidRPr="00832663">
        <w:rPr>
          <w:rFonts w:eastAsiaTheme="minorEastAsia"/>
          <w:lang w:eastAsia="uk-UA"/>
        </w:rPr>
        <w:t>н</w:t>
      </w:r>
      <w:r w:rsidRPr="00832663">
        <w:rPr>
          <w:rFonts w:eastAsiaTheme="minorEastAsia"/>
          <w:lang w:eastAsia="uk-UA"/>
        </w:rPr>
        <w:t>ня термінів результат був би значно</w:t>
      </w:r>
      <w:r w:rsidR="002606DF" w:rsidRPr="00832663">
        <w:rPr>
          <w:rFonts w:eastAsiaTheme="minorEastAsia"/>
          <w:lang w:eastAsia="uk-UA"/>
        </w:rPr>
        <w:t xml:space="preserve"> кращим</w:t>
      </w:r>
      <w:r w:rsidR="00646968" w:rsidRPr="00832663">
        <w:rPr>
          <w:rFonts w:eastAsiaTheme="minorEastAsia"/>
          <w:lang w:eastAsia="uk-UA"/>
        </w:rPr>
        <w:t>.</w:t>
      </w:r>
      <w:r w:rsidR="008920DF" w:rsidRPr="00832663">
        <w:rPr>
          <w:rFonts w:eastAsiaTheme="minorEastAsia"/>
          <w:lang w:eastAsia="uk-UA"/>
        </w:rPr>
        <w:t xml:space="preserve"> </w:t>
      </w:r>
    </w:p>
    <w:p w:rsidR="002606DF" w:rsidRPr="00832663" w:rsidRDefault="00F26925" w:rsidP="00832663">
      <w:pPr>
        <w:pStyle w:val="ad"/>
        <w:spacing w:before="0" w:beforeAutospacing="0" w:after="0"/>
        <w:ind w:firstLine="709"/>
        <w:rPr>
          <w:bCs w:val="0"/>
        </w:rPr>
      </w:pPr>
      <w:r w:rsidRPr="00832663">
        <w:rPr>
          <w:color w:val="000000"/>
        </w:rPr>
        <w:t>Підприємство</w:t>
      </w:r>
      <w:r w:rsidR="002606DF" w:rsidRPr="00832663">
        <w:rPr>
          <w:color w:val="000000"/>
        </w:rPr>
        <w:t xml:space="preserve"> </w:t>
      </w:r>
      <w:proofErr w:type="spellStart"/>
      <w:r w:rsidR="002606DF" w:rsidRPr="00832663">
        <w:rPr>
          <w:color w:val="000000"/>
          <w:lang w:val="ru-RU"/>
        </w:rPr>
        <w:t>другий</w:t>
      </w:r>
      <w:proofErr w:type="spellEnd"/>
      <w:r w:rsidR="002606DF" w:rsidRPr="00832663">
        <w:rPr>
          <w:color w:val="000000"/>
          <w:lang w:val="ru-RU"/>
        </w:rPr>
        <w:t xml:space="preserve"> </w:t>
      </w:r>
      <w:proofErr w:type="spellStart"/>
      <w:r w:rsidR="002606DF" w:rsidRPr="00832663">
        <w:rPr>
          <w:color w:val="000000"/>
          <w:lang w:val="ru-RU"/>
        </w:rPr>
        <w:t>рік</w:t>
      </w:r>
      <w:proofErr w:type="spellEnd"/>
      <w:r w:rsidR="002606DF" w:rsidRPr="00832663">
        <w:rPr>
          <w:color w:val="000000"/>
          <w:lang w:val="ru-RU"/>
        </w:rPr>
        <w:t xml:space="preserve"> </w:t>
      </w:r>
      <w:proofErr w:type="spellStart"/>
      <w:r w:rsidR="002606DF" w:rsidRPr="00832663">
        <w:rPr>
          <w:color w:val="000000"/>
          <w:lang w:val="ru-RU"/>
        </w:rPr>
        <w:t>поспіль</w:t>
      </w:r>
      <w:proofErr w:type="spellEnd"/>
      <w:r w:rsidR="002606DF" w:rsidRPr="00832663">
        <w:rPr>
          <w:color w:val="000000"/>
        </w:rPr>
        <w:t xml:space="preserve"> </w:t>
      </w:r>
      <w:r w:rsidR="00646968" w:rsidRPr="00832663">
        <w:t>не вико</w:t>
      </w:r>
      <w:r w:rsidR="002606DF" w:rsidRPr="00832663">
        <w:t xml:space="preserve">нує у визначені терміни </w:t>
      </w:r>
      <w:r w:rsidR="002606DF" w:rsidRPr="00832663">
        <w:rPr>
          <w:color w:val="000000"/>
        </w:rPr>
        <w:t>важливі</w:t>
      </w:r>
      <w:r w:rsidR="002606DF" w:rsidRPr="00832663">
        <w:t xml:space="preserve"> </w:t>
      </w:r>
      <w:proofErr w:type="spellStart"/>
      <w:r w:rsidR="00C041C7">
        <w:t>повітроохоронні</w:t>
      </w:r>
      <w:proofErr w:type="spellEnd"/>
      <w:r w:rsidR="00C041C7">
        <w:t xml:space="preserve"> заходи з</w:t>
      </w:r>
      <w:r w:rsidR="002606DF" w:rsidRPr="00832663">
        <w:t xml:space="preserve">: </w:t>
      </w:r>
    </w:p>
    <w:p w:rsidR="002606DF" w:rsidRPr="00832663" w:rsidRDefault="00646968" w:rsidP="00327E11">
      <w:pPr>
        <w:pStyle w:val="ac"/>
        <w:ind w:firstLine="709"/>
        <w:jc w:val="both"/>
        <w:rPr>
          <w:sz w:val="28"/>
          <w:szCs w:val="28"/>
        </w:rPr>
      </w:pPr>
      <w:r w:rsidRPr="00832663">
        <w:rPr>
          <w:sz w:val="28"/>
          <w:szCs w:val="28"/>
          <w:lang w:val="uk-UA"/>
        </w:rPr>
        <w:t xml:space="preserve">- </w:t>
      </w:r>
      <w:proofErr w:type="spellStart"/>
      <w:r w:rsidR="00C041C7">
        <w:rPr>
          <w:sz w:val="28"/>
          <w:szCs w:val="28"/>
        </w:rPr>
        <w:t>виведенн</w:t>
      </w:r>
      <w:proofErr w:type="spellEnd"/>
      <w:r w:rsidR="00C041C7">
        <w:rPr>
          <w:sz w:val="28"/>
          <w:szCs w:val="28"/>
          <w:lang w:val="uk-UA"/>
        </w:rPr>
        <w:t>я</w:t>
      </w:r>
      <w:r w:rsidR="002606DF" w:rsidRPr="00832663">
        <w:rPr>
          <w:sz w:val="28"/>
          <w:szCs w:val="28"/>
        </w:rPr>
        <w:t xml:space="preserve"> з </w:t>
      </w:r>
      <w:proofErr w:type="spellStart"/>
      <w:r w:rsidR="002606DF" w:rsidRPr="00832663">
        <w:rPr>
          <w:sz w:val="28"/>
          <w:szCs w:val="28"/>
        </w:rPr>
        <w:t>експлуатації</w:t>
      </w:r>
      <w:proofErr w:type="spellEnd"/>
      <w:r w:rsidR="002606DF" w:rsidRPr="00832663">
        <w:rPr>
          <w:sz w:val="28"/>
          <w:szCs w:val="28"/>
        </w:rPr>
        <w:t xml:space="preserve"> морально-</w:t>
      </w:r>
      <w:proofErr w:type="spellStart"/>
      <w:r w:rsidR="002606DF" w:rsidRPr="00832663">
        <w:rPr>
          <w:sz w:val="28"/>
          <w:szCs w:val="28"/>
        </w:rPr>
        <w:t>застарілого</w:t>
      </w:r>
      <w:proofErr w:type="spellEnd"/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обладнання</w:t>
      </w:r>
      <w:proofErr w:type="spellEnd"/>
      <w:r w:rsidR="002606DF" w:rsidRPr="00832663">
        <w:rPr>
          <w:sz w:val="28"/>
          <w:szCs w:val="28"/>
        </w:rPr>
        <w:t xml:space="preserve">, </w:t>
      </w:r>
      <w:proofErr w:type="spellStart"/>
      <w:r w:rsidR="002606DF" w:rsidRPr="00832663">
        <w:rPr>
          <w:sz w:val="28"/>
          <w:szCs w:val="28"/>
        </w:rPr>
        <w:t>що</w:t>
      </w:r>
      <w:proofErr w:type="spellEnd"/>
      <w:r w:rsidR="002606DF" w:rsidRPr="00832663">
        <w:rPr>
          <w:sz w:val="28"/>
          <w:szCs w:val="28"/>
        </w:rPr>
        <w:t xml:space="preserve"> не </w:t>
      </w:r>
      <w:proofErr w:type="spellStart"/>
      <w:r w:rsidR="002606DF" w:rsidRPr="00832663">
        <w:rPr>
          <w:sz w:val="28"/>
          <w:szCs w:val="28"/>
        </w:rPr>
        <w:t>відповідає</w:t>
      </w:r>
      <w:proofErr w:type="spellEnd"/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сучасним</w:t>
      </w:r>
      <w:proofErr w:type="spellEnd"/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екологічним</w:t>
      </w:r>
      <w:proofErr w:type="spellEnd"/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вимогам</w:t>
      </w:r>
      <w:proofErr w:type="spellEnd"/>
      <w:r w:rsidR="002606DF" w:rsidRPr="00832663">
        <w:rPr>
          <w:sz w:val="28"/>
          <w:szCs w:val="28"/>
        </w:rPr>
        <w:t>:</w:t>
      </w:r>
    </w:p>
    <w:p w:rsidR="002606DF" w:rsidRPr="00832663" w:rsidRDefault="00646968" w:rsidP="00832663">
      <w:pPr>
        <w:pStyle w:val="ac"/>
        <w:ind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•</w:t>
      </w:r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агломераційної</w:t>
      </w:r>
      <w:proofErr w:type="spellEnd"/>
      <w:r w:rsidR="002606DF" w:rsidRPr="00832663">
        <w:rPr>
          <w:sz w:val="28"/>
          <w:szCs w:val="28"/>
        </w:rPr>
        <w:t xml:space="preserve"> фабрики </w:t>
      </w:r>
      <w:proofErr w:type="spellStart"/>
      <w:r w:rsidR="002606DF" w:rsidRPr="00832663">
        <w:rPr>
          <w:sz w:val="28"/>
          <w:szCs w:val="28"/>
        </w:rPr>
        <w:t>металургійного</w:t>
      </w:r>
      <w:proofErr w:type="spellEnd"/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виробни</w:t>
      </w:r>
      <w:r w:rsidR="00C041C7">
        <w:rPr>
          <w:sz w:val="28"/>
          <w:szCs w:val="28"/>
        </w:rPr>
        <w:t>цтва</w:t>
      </w:r>
      <w:proofErr w:type="spellEnd"/>
      <w:r w:rsidR="00C041C7">
        <w:rPr>
          <w:sz w:val="28"/>
          <w:szCs w:val="28"/>
        </w:rPr>
        <w:t xml:space="preserve"> в </w:t>
      </w:r>
      <w:proofErr w:type="spellStart"/>
      <w:r w:rsidR="00C041C7">
        <w:rPr>
          <w:sz w:val="28"/>
          <w:szCs w:val="28"/>
        </w:rPr>
        <w:t>термін</w:t>
      </w:r>
      <w:proofErr w:type="spellEnd"/>
      <w:r w:rsidR="00C041C7">
        <w:rPr>
          <w:sz w:val="28"/>
          <w:szCs w:val="28"/>
        </w:rPr>
        <w:t xml:space="preserve"> до 01.01.2020</w:t>
      </w:r>
      <w:r w:rsidR="00143D87">
        <w:rPr>
          <w:sz w:val="28"/>
          <w:szCs w:val="28"/>
        </w:rPr>
        <w:t xml:space="preserve"> (п</w:t>
      </w:r>
      <w:proofErr w:type="spellStart"/>
      <w:r w:rsidR="00143D87">
        <w:rPr>
          <w:sz w:val="28"/>
          <w:szCs w:val="28"/>
          <w:lang w:val="uk-UA"/>
        </w:rPr>
        <w:t>ункт</w:t>
      </w:r>
      <w:proofErr w:type="spellEnd"/>
      <w:r w:rsidR="00143D87">
        <w:rPr>
          <w:sz w:val="28"/>
          <w:szCs w:val="28"/>
          <w:lang w:val="uk-UA"/>
        </w:rPr>
        <w:t xml:space="preserve"> </w:t>
      </w:r>
      <w:r w:rsidR="002606DF" w:rsidRPr="00832663">
        <w:rPr>
          <w:sz w:val="28"/>
          <w:szCs w:val="28"/>
        </w:rPr>
        <w:t>1.11</w:t>
      </w:r>
      <w:r w:rsidR="00D83BA9" w:rsidRP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Міської</w:t>
      </w:r>
      <w:proofErr w:type="spellEnd"/>
      <w:r w:rsid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екологічної</w:t>
      </w:r>
      <w:proofErr w:type="spellEnd"/>
      <w:r w:rsid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програми</w:t>
      </w:r>
      <w:proofErr w:type="spellEnd"/>
      <w:r w:rsidR="002606DF" w:rsidRPr="00832663">
        <w:rPr>
          <w:sz w:val="28"/>
          <w:szCs w:val="28"/>
        </w:rPr>
        <w:t>);</w:t>
      </w:r>
    </w:p>
    <w:p w:rsidR="002606DF" w:rsidRPr="00832663" w:rsidRDefault="00646968" w:rsidP="00D83BA9">
      <w:pPr>
        <w:pStyle w:val="ac"/>
        <w:ind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•</w:t>
      </w:r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коксових</w:t>
      </w:r>
      <w:proofErr w:type="spellEnd"/>
      <w:r w:rsidR="002606DF" w:rsidRPr="00832663">
        <w:rPr>
          <w:sz w:val="28"/>
          <w:szCs w:val="28"/>
        </w:rPr>
        <w:t xml:space="preserve"> батарей </w:t>
      </w:r>
      <w:r w:rsidR="00D83BA9">
        <w:rPr>
          <w:sz w:val="28"/>
          <w:szCs w:val="28"/>
          <w:lang w:val="uk-UA"/>
        </w:rPr>
        <w:t>№</w:t>
      </w:r>
      <w:r w:rsidR="00D83BA9">
        <w:rPr>
          <w:sz w:val="28"/>
          <w:szCs w:val="28"/>
        </w:rPr>
        <w:t>№1,</w:t>
      </w:r>
      <w:r w:rsidR="009D698C">
        <w:rPr>
          <w:sz w:val="28"/>
          <w:szCs w:val="28"/>
          <w:lang w:val="uk-UA"/>
        </w:rPr>
        <w:t xml:space="preserve"> </w:t>
      </w:r>
      <w:r w:rsidR="00D83BA9">
        <w:rPr>
          <w:sz w:val="28"/>
          <w:szCs w:val="28"/>
        </w:rPr>
        <w:t xml:space="preserve">2 </w:t>
      </w:r>
      <w:r w:rsidR="00D83BA9">
        <w:rPr>
          <w:sz w:val="28"/>
          <w:szCs w:val="28"/>
          <w:lang w:val="uk-UA"/>
        </w:rPr>
        <w:t>у</w:t>
      </w:r>
      <w:r w:rsidR="002606DF" w:rsidRPr="00832663">
        <w:rPr>
          <w:sz w:val="28"/>
          <w:szCs w:val="28"/>
        </w:rPr>
        <w:t xml:space="preserve"> 2019 </w:t>
      </w:r>
      <w:proofErr w:type="spellStart"/>
      <w:r w:rsidR="002606DF" w:rsidRPr="00832663">
        <w:rPr>
          <w:sz w:val="28"/>
          <w:szCs w:val="28"/>
        </w:rPr>
        <w:t>році</w:t>
      </w:r>
      <w:proofErr w:type="spellEnd"/>
      <w:r w:rsidR="00143D87">
        <w:rPr>
          <w:sz w:val="28"/>
          <w:szCs w:val="28"/>
        </w:rPr>
        <w:t xml:space="preserve"> (п</w:t>
      </w:r>
      <w:proofErr w:type="spellStart"/>
      <w:r w:rsidR="00143D87">
        <w:rPr>
          <w:sz w:val="28"/>
          <w:szCs w:val="28"/>
          <w:lang w:val="uk-UA"/>
        </w:rPr>
        <w:t>ункт</w:t>
      </w:r>
      <w:proofErr w:type="spellEnd"/>
      <w:r w:rsidR="00143D87">
        <w:rPr>
          <w:sz w:val="28"/>
          <w:szCs w:val="28"/>
          <w:lang w:val="uk-UA"/>
        </w:rPr>
        <w:t xml:space="preserve"> </w:t>
      </w:r>
      <w:r w:rsidR="002606DF" w:rsidRPr="00832663">
        <w:rPr>
          <w:sz w:val="28"/>
          <w:szCs w:val="28"/>
        </w:rPr>
        <w:t>1.21</w:t>
      </w:r>
      <w:r w:rsidR="00D83BA9" w:rsidRP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Міської</w:t>
      </w:r>
      <w:proofErr w:type="spellEnd"/>
      <w:r w:rsid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екологічної</w:t>
      </w:r>
      <w:proofErr w:type="spellEnd"/>
      <w:r w:rsid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програми</w:t>
      </w:r>
      <w:proofErr w:type="spellEnd"/>
      <w:r w:rsidR="002606DF" w:rsidRPr="00832663">
        <w:rPr>
          <w:sz w:val="28"/>
          <w:szCs w:val="28"/>
        </w:rPr>
        <w:t>);</w:t>
      </w:r>
    </w:p>
    <w:p w:rsidR="002606DF" w:rsidRPr="00832663" w:rsidRDefault="00646968" w:rsidP="00143D87">
      <w:pPr>
        <w:pStyle w:val="ac"/>
        <w:ind w:firstLine="709"/>
        <w:jc w:val="both"/>
        <w:rPr>
          <w:color w:val="000000"/>
          <w:sz w:val="28"/>
          <w:szCs w:val="28"/>
        </w:rPr>
      </w:pPr>
      <w:r w:rsidRPr="00832663">
        <w:rPr>
          <w:color w:val="000000"/>
          <w:sz w:val="28"/>
          <w:szCs w:val="28"/>
        </w:rPr>
        <w:t>•</w:t>
      </w:r>
      <w:r w:rsidR="00D83BA9">
        <w:rPr>
          <w:color w:val="000000"/>
          <w:sz w:val="28"/>
          <w:szCs w:val="28"/>
        </w:rPr>
        <w:t xml:space="preserve"> </w:t>
      </w:r>
      <w:proofErr w:type="spellStart"/>
      <w:r w:rsidR="00D83BA9">
        <w:rPr>
          <w:color w:val="000000"/>
          <w:sz w:val="28"/>
          <w:szCs w:val="28"/>
        </w:rPr>
        <w:t>доменної</w:t>
      </w:r>
      <w:proofErr w:type="spellEnd"/>
      <w:r w:rsidR="00D83BA9">
        <w:rPr>
          <w:color w:val="000000"/>
          <w:sz w:val="28"/>
          <w:szCs w:val="28"/>
        </w:rPr>
        <w:t xml:space="preserve"> </w:t>
      </w:r>
      <w:proofErr w:type="spellStart"/>
      <w:r w:rsidR="00D83BA9">
        <w:rPr>
          <w:color w:val="000000"/>
          <w:sz w:val="28"/>
          <w:szCs w:val="28"/>
        </w:rPr>
        <w:t>печі</w:t>
      </w:r>
      <w:proofErr w:type="spellEnd"/>
      <w:r w:rsidR="00D83BA9">
        <w:rPr>
          <w:color w:val="000000"/>
          <w:sz w:val="28"/>
          <w:szCs w:val="28"/>
        </w:rPr>
        <w:t xml:space="preserve"> №7 </w:t>
      </w:r>
      <w:r w:rsidR="00D83BA9">
        <w:rPr>
          <w:color w:val="000000"/>
          <w:sz w:val="28"/>
          <w:szCs w:val="28"/>
          <w:lang w:val="uk-UA"/>
        </w:rPr>
        <w:t>у</w:t>
      </w:r>
      <w:r w:rsidR="00143D87">
        <w:rPr>
          <w:color w:val="000000"/>
          <w:sz w:val="28"/>
          <w:szCs w:val="28"/>
        </w:rPr>
        <w:t xml:space="preserve"> 2020 </w:t>
      </w:r>
      <w:proofErr w:type="spellStart"/>
      <w:r w:rsidR="00143D87">
        <w:rPr>
          <w:color w:val="000000"/>
          <w:sz w:val="28"/>
          <w:szCs w:val="28"/>
        </w:rPr>
        <w:t>році</w:t>
      </w:r>
      <w:proofErr w:type="spellEnd"/>
      <w:r w:rsidR="00143D87">
        <w:rPr>
          <w:color w:val="000000"/>
          <w:sz w:val="28"/>
          <w:szCs w:val="28"/>
        </w:rPr>
        <w:t xml:space="preserve"> (п</w:t>
      </w:r>
      <w:proofErr w:type="spellStart"/>
      <w:r w:rsidR="00143D87">
        <w:rPr>
          <w:color w:val="000000"/>
          <w:sz w:val="28"/>
          <w:szCs w:val="28"/>
          <w:lang w:val="uk-UA"/>
        </w:rPr>
        <w:t>ункт</w:t>
      </w:r>
      <w:proofErr w:type="spellEnd"/>
      <w:r w:rsidR="00143D87">
        <w:rPr>
          <w:color w:val="000000"/>
          <w:sz w:val="28"/>
          <w:szCs w:val="28"/>
          <w:lang w:val="uk-UA"/>
        </w:rPr>
        <w:t xml:space="preserve"> </w:t>
      </w:r>
      <w:r w:rsidR="002606DF" w:rsidRPr="00832663">
        <w:rPr>
          <w:color w:val="000000"/>
          <w:sz w:val="28"/>
          <w:szCs w:val="28"/>
        </w:rPr>
        <w:t>1.15</w:t>
      </w:r>
      <w:r w:rsidR="00D83BA9" w:rsidRP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Міської</w:t>
      </w:r>
      <w:proofErr w:type="spellEnd"/>
      <w:r w:rsid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екологічної</w:t>
      </w:r>
      <w:proofErr w:type="spellEnd"/>
      <w:r w:rsidR="00D83BA9">
        <w:rPr>
          <w:sz w:val="28"/>
          <w:szCs w:val="28"/>
          <w:lang w:eastAsia="uk-UA"/>
        </w:rPr>
        <w:t xml:space="preserve"> </w:t>
      </w:r>
      <w:proofErr w:type="spellStart"/>
      <w:r w:rsidR="00D83BA9">
        <w:rPr>
          <w:sz w:val="28"/>
          <w:szCs w:val="28"/>
          <w:lang w:eastAsia="uk-UA"/>
        </w:rPr>
        <w:t>прогр</w:t>
      </w:r>
      <w:r w:rsidR="00D83BA9">
        <w:rPr>
          <w:sz w:val="28"/>
          <w:szCs w:val="28"/>
          <w:lang w:eastAsia="uk-UA"/>
        </w:rPr>
        <w:t>а</w:t>
      </w:r>
      <w:r w:rsidR="00D83BA9">
        <w:rPr>
          <w:sz w:val="28"/>
          <w:szCs w:val="28"/>
          <w:lang w:eastAsia="uk-UA"/>
        </w:rPr>
        <w:t>ми</w:t>
      </w:r>
      <w:proofErr w:type="spellEnd"/>
      <w:r w:rsidR="002606DF" w:rsidRPr="00832663">
        <w:rPr>
          <w:color w:val="000000"/>
          <w:sz w:val="28"/>
          <w:szCs w:val="28"/>
        </w:rPr>
        <w:t>);</w:t>
      </w:r>
    </w:p>
    <w:p w:rsidR="002606DF" w:rsidRPr="00832663" w:rsidRDefault="00646968" w:rsidP="00832663">
      <w:pPr>
        <w:pStyle w:val="ac"/>
        <w:ind w:left="709"/>
        <w:jc w:val="both"/>
        <w:rPr>
          <w:sz w:val="28"/>
          <w:szCs w:val="28"/>
        </w:rPr>
      </w:pPr>
      <w:r w:rsidRPr="00832663">
        <w:rPr>
          <w:sz w:val="28"/>
          <w:szCs w:val="28"/>
          <w:lang w:val="uk-UA"/>
        </w:rPr>
        <w:t xml:space="preserve">- </w:t>
      </w:r>
      <w:proofErr w:type="spellStart"/>
      <w:r w:rsidR="002606DF" w:rsidRPr="00832663">
        <w:rPr>
          <w:sz w:val="28"/>
          <w:szCs w:val="28"/>
        </w:rPr>
        <w:t>реконструкції</w:t>
      </w:r>
      <w:proofErr w:type="spellEnd"/>
      <w:r w:rsidR="002606DF" w:rsidRPr="00832663">
        <w:rPr>
          <w:sz w:val="28"/>
          <w:szCs w:val="28"/>
        </w:rPr>
        <w:t xml:space="preserve"> </w:t>
      </w:r>
      <w:proofErr w:type="spellStart"/>
      <w:r w:rsidR="002606DF" w:rsidRPr="00832663">
        <w:rPr>
          <w:sz w:val="28"/>
          <w:szCs w:val="28"/>
        </w:rPr>
        <w:t>газоочисних</w:t>
      </w:r>
      <w:proofErr w:type="spellEnd"/>
      <w:r w:rsidR="002606DF" w:rsidRPr="00832663">
        <w:rPr>
          <w:sz w:val="28"/>
          <w:szCs w:val="28"/>
        </w:rPr>
        <w:t xml:space="preserve"> установок:</w:t>
      </w:r>
    </w:p>
    <w:p w:rsidR="002606DF" w:rsidRPr="00832663" w:rsidRDefault="00646968" w:rsidP="00832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2663">
        <w:rPr>
          <w:rFonts w:ascii="Times New Roman" w:hAnsi="Times New Roman" w:cs="Times New Roman"/>
          <w:sz w:val="28"/>
          <w:szCs w:val="28"/>
        </w:rPr>
        <w:t>•</w:t>
      </w:r>
      <w:r w:rsidR="002606DF" w:rsidRPr="00832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>ливарного</w:t>
      </w:r>
      <w:proofErr w:type="spellEnd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 xml:space="preserve"> двору та </w:t>
      </w:r>
      <w:proofErr w:type="spellStart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>підбункерного</w:t>
      </w:r>
      <w:proofErr w:type="spellEnd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 xml:space="preserve"> ДП-9 без </w:t>
      </w:r>
      <w:proofErr w:type="spellStart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>уведення</w:t>
      </w:r>
      <w:proofErr w:type="spellEnd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>експлуата</w:t>
      </w:r>
      <w:r w:rsidR="00D83BA9">
        <w:rPr>
          <w:rFonts w:ascii="Times New Roman" w:hAnsi="Times New Roman" w:cs="Times New Roman"/>
          <w:sz w:val="28"/>
          <w:szCs w:val="28"/>
          <w:lang w:val="ru-RU"/>
        </w:rPr>
        <w:t>цію</w:t>
      </w:r>
      <w:proofErr w:type="spellEnd"/>
      <w:r w:rsidR="00D83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83BA9">
        <w:rPr>
          <w:rFonts w:ascii="Times New Roman" w:hAnsi="Times New Roman" w:cs="Times New Roman"/>
          <w:sz w:val="28"/>
          <w:szCs w:val="28"/>
          <w:lang w:val="ru-RU"/>
        </w:rPr>
        <w:t>печі</w:t>
      </w:r>
      <w:proofErr w:type="spellEnd"/>
      <w:r w:rsidR="00D83BA9">
        <w:rPr>
          <w:rFonts w:ascii="Times New Roman" w:hAnsi="Times New Roman" w:cs="Times New Roman"/>
          <w:sz w:val="28"/>
          <w:szCs w:val="28"/>
          <w:lang w:val="ru-RU"/>
        </w:rPr>
        <w:t xml:space="preserve"> №5 доменного цеху №1 у</w:t>
      </w:r>
      <w:r w:rsidR="00143D87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proofErr w:type="spellStart"/>
      <w:r w:rsidR="00143D87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143D87">
        <w:rPr>
          <w:rFonts w:ascii="Times New Roman" w:hAnsi="Times New Roman" w:cs="Times New Roman"/>
          <w:sz w:val="28"/>
          <w:szCs w:val="28"/>
          <w:lang w:val="ru-RU"/>
        </w:rPr>
        <w:t xml:space="preserve"> (пункт </w:t>
      </w:r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>1.13</w:t>
      </w:r>
      <w:r w:rsidR="00D83BA9" w:rsidRPr="00D83BA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3BA9">
        <w:rPr>
          <w:rFonts w:ascii="Times New Roman" w:hAnsi="Times New Roman" w:cs="Times New Roman"/>
          <w:sz w:val="28"/>
          <w:szCs w:val="28"/>
          <w:lang w:eastAsia="uk-UA"/>
        </w:rPr>
        <w:t>Міської ек</w:t>
      </w:r>
      <w:r w:rsidR="00D83BA9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D83BA9">
        <w:rPr>
          <w:rFonts w:ascii="Times New Roman" w:hAnsi="Times New Roman" w:cs="Times New Roman"/>
          <w:sz w:val="28"/>
          <w:szCs w:val="28"/>
          <w:lang w:eastAsia="uk-UA"/>
        </w:rPr>
        <w:t>логічної програми</w:t>
      </w:r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606DF" w:rsidRPr="00832663" w:rsidRDefault="00646968" w:rsidP="008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="002606DF" w:rsidRPr="00832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06DF" w:rsidRPr="00832663">
        <w:rPr>
          <w:rFonts w:ascii="Times New Roman" w:eastAsia="Calibri" w:hAnsi="Times New Roman" w:cs="Times New Roman"/>
          <w:sz w:val="28"/>
          <w:szCs w:val="28"/>
        </w:rPr>
        <w:t>агломашин</w:t>
      </w:r>
      <w:proofErr w:type="spellEnd"/>
      <w:r w:rsidR="002606DF" w:rsidRPr="00832663">
        <w:rPr>
          <w:rFonts w:ascii="Times New Roman" w:eastAsia="Calibri" w:hAnsi="Times New Roman" w:cs="Times New Roman"/>
          <w:sz w:val="28"/>
          <w:szCs w:val="28"/>
        </w:rPr>
        <w:t>: №6; №№1</w:t>
      </w:r>
      <w:r w:rsidR="009D698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>5, з упровадженням автоматизованої системи екологічн</w:t>
      </w:r>
      <w:r w:rsidR="00D83BA9">
        <w:rPr>
          <w:rFonts w:ascii="Times New Roman" w:eastAsia="Calibri" w:hAnsi="Times New Roman" w:cs="Times New Roman"/>
          <w:sz w:val="28"/>
          <w:szCs w:val="28"/>
        </w:rPr>
        <w:t>ого моніторингу. Будівництво трьох газоочисних установок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 xml:space="preserve"> від хво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>с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 xml:space="preserve">тових частин </w:t>
      </w:r>
      <w:proofErr w:type="spellStart"/>
      <w:r w:rsidR="002606DF" w:rsidRPr="00832663">
        <w:rPr>
          <w:rFonts w:ascii="Times New Roman" w:eastAsia="Calibri" w:hAnsi="Times New Roman" w:cs="Times New Roman"/>
          <w:sz w:val="28"/>
          <w:szCs w:val="28"/>
        </w:rPr>
        <w:t>аглома</w:t>
      </w:r>
      <w:r w:rsidR="00D83BA9">
        <w:rPr>
          <w:rFonts w:ascii="Times New Roman" w:eastAsia="Calibri" w:hAnsi="Times New Roman" w:cs="Times New Roman"/>
          <w:sz w:val="28"/>
          <w:szCs w:val="28"/>
        </w:rPr>
        <w:t>шин</w:t>
      </w:r>
      <w:proofErr w:type="spellEnd"/>
      <w:r w:rsidR="00D83BA9">
        <w:rPr>
          <w:rFonts w:ascii="Times New Roman" w:eastAsia="Calibri" w:hAnsi="Times New Roman" w:cs="Times New Roman"/>
          <w:sz w:val="28"/>
          <w:szCs w:val="28"/>
        </w:rPr>
        <w:t xml:space="preserve">  №№1–6 в агломераційному цеху №2 у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 xml:space="preserve"> 2020 році </w:t>
      </w:r>
      <w:r w:rsidR="00143D87">
        <w:rPr>
          <w:rFonts w:ascii="Times New Roman" w:eastAsia="Calibri" w:hAnsi="Times New Roman" w:cs="Times New Roman"/>
          <w:sz w:val="28"/>
          <w:szCs w:val="28"/>
        </w:rPr>
        <w:t xml:space="preserve">(пункт 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>1.18</w:t>
      </w:r>
      <w:r w:rsidR="00D83BA9" w:rsidRPr="00D83BA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3BA9">
        <w:rPr>
          <w:rFonts w:ascii="Times New Roman" w:hAnsi="Times New Roman" w:cs="Times New Roman"/>
          <w:sz w:val="28"/>
          <w:szCs w:val="28"/>
          <w:lang w:eastAsia="uk-UA"/>
        </w:rPr>
        <w:t>Міської екологічної програми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56D9B" w:rsidRPr="00832663" w:rsidRDefault="00856D9B" w:rsidP="008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 xml:space="preserve">У результаті виконання </w:t>
      </w:r>
      <w:proofErr w:type="spellStart"/>
      <w:r w:rsidRPr="00832663">
        <w:rPr>
          <w:rFonts w:ascii="Times New Roman" w:hAnsi="Times New Roman" w:cs="Times New Roman"/>
          <w:sz w:val="28"/>
          <w:szCs w:val="28"/>
        </w:rPr>
        <w:t>повітроохоронних</w:t>
      </w:r>
      <w:proofErr w:type="spellEnd"/>
      <w:r w:rsidRPr="00832663">
        <w:rPr>
          <w:rFonts w:ascii="Times New Roman" w:hAnsi="Times New Roman" w:cs="Times New Roman"/>
          <w:sz w:val="28"/>
          <w:szCs w:val="28"/>
        </w:rPr>
        <w:t xml:space="preserve"> заходів </w:t>
      </w:r>
      <w:r w:rsidR="00D83BA9">
        <w:rPr>
          <w:rFonts w:ascii="Times New Roman" w:hAnsi="Times New Roman" w:cs="Times New Roman"/>
          <w:sz w:val="28"/>
          <w:szCs w:val="28"/>
        </w:rPr>
        <w:t>М</w:t>
      </w:r>
      <w:r w:rsidRPr="00832663">
        <w:rPr>
          <w:rFonts w:ascii="Times New Roman" w:hAnsi="Times New Roman" w:cs="Times New Roman"/>
          <w:sz w:val="28"/>
          <w:szCs w:val="28"/>
        </w:rPr>
        <w:t>і</w:t>
      </w:r>
      <w:r w:rsidR="00143D87">
        <w:rPr>
          <w:rFonts w:ascii="Times New Roman" w:hAnsi="Times New Roman" w:cs="Times New Roman"/>
          <w:sz w:val="28"/>
          <w:szCs w:val="28"/>
        </w:rPr>
        <w:t>ської екологічної програми (пункти</w:t>
      </w:r>
      <w:r w:rsidRPr="00832663">
        <w:rPr>
          <w:rFonts w:ascii="Times New Roman" w:hAnsi="Times New Roman" w:cs="Times New Roman"/>
          <w:sz w:val="28"/>
          <w:szCs w:val="28"/>
        </w:rPr>
        <w:t xml:space="preserve"> 1.11, 1.15, 1.13, 1.18, 1.21) передбачено зниження викидів з</w:t>
      </w:r>
      <w:r w:rsidRPr="00832663">
        <w:rPr>
          <w:rFonts w:ascii="Times New Roman" w:hAnsi="Times New Roman" w:cs="Times New Roman"/>
          <w:sz w:val="28"/>
          <w:szCs w:val="28"/>
        </w:rPr>
        <w:t>а</w:t>
      </w:r>
      <w:r w:rsidRPr="00832663">
        <w:rPr>
          <w:rFonts w:ascii="Times New Roman" w:hAnsi="Times New Roman" w:cs="Times New Roman"/>
          <w:sz w:val="28"/>
          <w:szCs w:val="28"/>
        </w:rPr>
        <w:t>бруднюючих речовин в атмосферне повітря на понад 60 тис</w:t>
      </w:r>
      <w:r w:rsidR="00D83BA9">
        <w:rPr>
          <w:rFonts w:ascii="Times New Roman" w:hAnsi="Times New Roman" w:cs="Times New Roman"/>
          <w:sz w:val="28"/>
          <w:szCs w:val="28"/>
        </w:rPr>
        <w:t>.</w:t>
      </w:r>
      <w:r w:rsidRPr="00832663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2606DF" w:rsidRPr="00056620" w:rsidRDefault="00142316" w:rsidP="008326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результатами  засідання п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 xml:space="preserve">остійної комісії </w:t>
      </w:r>
      <w:r w:rsidR="00D83BA9" w:rsidRPr="00832663"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>з питань екол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>о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 xml:space="preserve">гії та природних ресурсів </w:t>
      </w:r>
      <w:r w:rsidR="00D83BA9">
        <w:rPr>
          <w:rFonts w:ascii="Times New Roman" w:eastAsia="Calibri" w:hAnsi="Times New Roman" w:cs="Times New Roman"/>
          <w:sz w:val="28"/>
          <w:szCs w:val="28"/>
        </w:rPr>
        <w:t>19.02.2020</w:t>
      </w:r>
      <w:r>
        <w:rPr>
          <w:rFonts w:ascii="Times New Roman" w:eastAsia="Calibri" w:hAnsi="Times New Roman" w:cs="Times New Roman"/>
          <w:sz w:val="28"/>
          <w:szCs w:val="28"/>
        </w:rPr>
        <w:t>, з урахуванням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 xml:space="preserve"> звіт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606DF" w:rsidRPr="00832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BDC" w:rsidRPr="00832663">
        <w:rPr>
          <w:rFonts w:ascii="Times New Roman" w:eastAsia="Calibri" w:hAnsi="Times New Roman" w:cs="Times New Roman"/>
          <w:sz w:val="28"/>
          <w:szCs w:val="28"/>
        </w:rPr>
        <w:t>ПАТ «</w:t>
      </w:r>
      <w:proofErr w:type="spellStart"/>
      <w:r w:rsidR="00ED4BDC" w:rsidRPr="00832663">
        <w:rPr>
          <w:rFonts w:ascii="Times New Roman" w:eastAsia="Calibri" w:hAnsi="Times New Roman" w:cs="Times New Roman"/>
          <w:sz w:val="28"/>
          <w:szCs w:val="28"/>
        </w:rPr>
        <w:t>АрселорМі</w:t>
      </w:r>
      <w:r w:rsidR="00ED4BDC" w:rsidRPr="00832663">
        <w:rPr>
          <w:rFonts w:ascii="Times New Roman" w:eastAsia="Calibri" w:hAnsi="Times New Roman" w:cs="Times New Roman"/>
          <w:sz w:val="28"/>
          <w:szCs w:val="28"/>
        </w:rPr>
        <w:t>т</w:t>
      </w:r>
      <w:r w:rsidR="00ED4BDC" w:rsidRPr="00832663">
        <w:rPr>
          <w:rFonts w:ascii="Times New Roman" w:eastAsia="Calibri" w:hAnsi="Times New Roman" w:cs="Times New Roman"/>
          <w:sz w:val="28"/>
          <w:szCs w:val="28"/>
        </w:rPr>
        <w:t>тал</w:t>
      </w:r>
      <w:proofErr w:type="spellEnd"/>
      <w:r w:rsidR="00ED4BDC" w:rsidRPr="00832663">
        <w:rPr>
          <w:rFonts w:ascii="Times New Roman" w:eastAsia="Calibri" w:hAnsi="Times New Roman" w:cs="Times New Roman"/>
          <w:sz w:val="28"/>
          <w:szCs w:val="28"/>
        </w:rPr>
        <w:t xml:space="preserve"> Кривий Ріг»</w:t>
      </w:r>
      <w:r w:rsidR="00ED4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BA9" w:rsidRPr="00832663">
        <w:rPr>
          <w:rFonts w:ascii="Times New Roman" w:eastAsia="Calibri" w:hAnsi="Times New Roman" w:cs="Times New Roman"/>
          <w:sz w:val="28"/>
          <w:szCs w:val="28"/>
        </w:rPr>
        <w:t>про</w:t>
      </w:r>
      <w:r w:rsidR="00D83BA9">
        <w:rPr>
          <w:rFonts w:ascii="Times New Roman" w:eastAsia="Calibri" w:hAnsi="Times New Roman" w:cs="Times New Roman"/>
          <w:sz w:val="28"/>
          <w:szCs w:val="28"/>
        </w:rPr>
        <w:t xml:space="preserve"> виконання у 2020</w:t>
      </w:r>
      <w:r w:rsidR="00414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BA9">
        <w:rPr>
          <w:rFonts w:ascii="Times New Roman" w:eastAsia="Calibri" w:hAnsi="Times New Roman" w:cs="Times New Roman"/>
          <w:sz w:val="28"/>
          <w:szCs w:val="28"/>
        </w:rPr>
        <w:t>році М</w:t>
      </w:r>
      <w:r w:rsidR="00D83BA9" w:rsidRPr="00832663">
        <w:rPr>
          <w:rFonts w:ascii="Times New Roman" w:eastAsia="Calibri" w:hAnsi="Times New Roman" w:cs="Times New Roman"/>
          <w:sz w:val="28"/>
          <w:szCs w:val="28"/>
        </w:rPr>
        <w:t>іської екологічної програми</w:t>
      </w:r>
      <w:r w:rsidR="00414891">
        <w:rPr>
          <w:rFonts w:ascii="Times New Roman" w:eastAsia="Calibri" w:hAnsi="Times New Roman" w:cs="Times New Roman"/>
          <w:sz w:val="28"/>
          <w:szCs w:val="28"/>
        </w:rPr>
        <w:t>,</w:t>
      </w:r>
      <w:r w:rsidR="00D83BA9" w:rsidRPr="00832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0E3" w:rsidRPr="00832663">
        <w:rPr>
          <w:rFonts w:ascii="Times New Roman" w:eastAsia="Calibri" w:hAnsi="Times New Roman" w:cs="Times New Roman"/>
          <w:sz w:val="28"/>
          <w:szCs w:val="28"/>
        </w:rPr>
        <w:t>в</w:t>
      </w:r>
      <w:r w:rsidR="00F840E3" w:rsidRPr="00832663">
        <w:rPr>
          <w:rFonts w:ascii="Times New Roman" w:eastAsia="Calibri" w:hAnsi="Times New Roman" w:cs="Times New Roman"/>
          <w:sz w:val="28"/>
          <w:szCs w:val="28"/>
        </w:rPr>
        <w:t>и</w:t>
      </w:r>
      <w:r w:rsidR="00F840E3" w:rsidRPr="00832663">
        <w:rPr>
          <w:rFonts w:ascii="Times New Roman" w:eastAsia="Calibri" w:hAnsi="Times New Roman" w:cs="Times New Roman"/>
          <w:sz w:val="28"/>
          <w:szCs w:val="28"/>
        </w:rPr>
        <w:t>рішено вважа</w:t>
      </w:r>
      <w:r w:rsidR="00056620">
        <w:rPr>
          <w:rFonts w:ascii="Times New Roman" w:eastAsia="Calibri" w:hAnsi="Times New Roman" w:cs="Times New Roman"/>
          <w:sz w:val="28"/>
          <w:szCs w:val="28"/>
        </w:rPr>
        <w:t>ти невиконаним</w:t>
      </w:r>
      <w:r w:rsidR="00056620" w:rsidRPr="00056620">
        <w:rPr>
          <w:rFonts w:ascii="Times New Roman" w:eastAsia="Calibri" w:hAnsi="Times New Roman" w:cs="Times New Roman"/>
          <w:sz w:val="28"/>
          <w:szCs w:val="28"/>
        </w:rPr>
        <w:t xml:space="preserve">и заходи </w:t>
      </w:r>
      <w:r w:rsidR="00A67676">
        <w:rPr>
          <w:rFonts w:ascii="Times New Roman" w:eastAsia="Calibri" w:hAnsi="Times New Roman" w:cs="Times New Roman"/>
          <w:sz w:val="28"/>
          <w:szCs w:val="28"/>
        </w:rPr>
        <w:t>цієї</w:t>
      </w:r>
      <w:r w:rsidR="00056620">
        <w:rPr>
          <w:rFonts w:ascii="Times New Roman" w:eastAsia="Calibri" w:hAnsi="Times New Roman" w:cs="Times New Roman"/>
          <w:sz w:val="28"/>
          <w:szCs w:val="28"/>
        </w:rPr>
        <w:t xml:space="preserve"> програми</w:t>
      </w:r>
      <w:r w:rsidR="00616BE1">
        <w:rPr>
          <w:rFonts w:ascii="Times New Roman" w:eastAsia="Calibri" w:hAnsi="Times New Roman" w:cs="Times New Roman"/>
          <w:sz w:val="28"/>
          <w:szCs w:val="28"/>
        </w:rPr>
        <w:t xml:space="preserve"> в установлені терміни</w:t>
      </w:r>
      <w:r w:rsidR="000566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06DF" w:rsidRPr="00832663" w:rsidRDefault="00E01D9B" w:rsidP="0083266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eastAsiaTheme="minorEastAsia"/>
          <w:sz w:val="28"/>
          <w:szCs w:val="28"/>
          <w:lang w:eastAsia="uk-UA"/>
        </w:rPr>
      </w:pPr>
      <w:r w:rsidRPr="00832663">
        <w:rPr>
          <w:sz w:val="28"/>
          <w:szCs w:val="28"/>
        </w:rPr>
        <w:lastRenderedPageBreak/>
        <w:t>Криворізька міська рада з</w:t>
      </w:r>
      <w:r w:rsidR="002606DF" w:rsidRPr="00832663">
        <w:rPr>
          <w:sz w:val="28"/>
          <w:szCs w:val="28"/>
        </w:rPr>
        <w:t xml:space="preserve"> </w:t>
      </w:r>
      <w:r w:rsidR="002606DF" w:rsidRPr="00832663">
        <w:rPr>
          <w:rFonts w:eastAsia="Calibri"/>
          <w:color w:val="000000"/>
          <w:sz w:val="28"/>
          <w:szCs w:val="28"/>
          <w:lang w:eastAsia="en-US"/>
        </w:rPr>
        <w:t xml:space="preserve">лютого 2020 року </w:t>
      </w:r>
      <w:r w:rsidR="002606DF" w:rsidRPr="00832663">
        <w:rPr>
          <w:color w:val="000000"/>
          <w:sz w:val="28"/>
          <w:szCs w:val="28"/>
        </w:rPr>
        <w:t xml:space="preserve">відстоює </w:t>
      </w:r>
      <w:r w:rsidR="002606DF" w:rsidRPr="00832663">
        <w:rPr>
          <w:sz w:val="28"/>
          <w:szCs w:val="28"/>
        </w:rPr>
        <w:t>у судовому порядку</w:t>
      </w:r>
      <w:r w:rsidR="002606DF" w:rsidRPr="00832663">
        <w:rPr>
          <w:color w:val="000000"/>
          <w:sz w:val="28"/>
          <w:szCs w:val="28"/>
        </w:rPr>
        <w:t xml:space="preserve"> інтереси </w:t>
      </w:r>
      <w:r w:rsidR="00C761F1">
        <w:rPr>
          <w:color w:val="000000"/>
          <w:sz w:val="28"/>
          <w:szCs w:val="28"/>
        </w:rPr>
        <w:t xml:space="preserve">Криворізької </w:t>
      </w:r>
      <w:r w:rsidR="002606DF" w:rsidRPr="00832663">
        <w:rPr>
          <w:sz w:val="28"/>
          <w:szCs w:val="28"/>
        </w:rPr>
        <w:t>територіальної гр</w:t>
      </w:r>
      <w:r w:rsidRPr="00832663">
        <w:rPr>
          <w:sz w:val="28"/>
          <w:szCs w:val="28"/>
        </w:rPr>
        <w:t>омади в екологічній сфері</w:t>
      </w:r>
      <w:r w:rsidR="002606DF" w:rsidRPr="00832663">
        <w:rPr>
          <w:sz w:val="28"/>
          <w:szCs w:val="28"/>
        </w:rPr>
        <w:t xml:space="preserve"> </w:t>
      </w:r>
      <w:r w:rsidR="002606DF" w:rsidRPr="00832663">
        <w:rPr>
          <w:color w:val="000000"/>
          <w:sz w:val="28"/>
          <w:szCs w:val="28"/>
        </w:rPr>
        <w:t>щодо з</w:t>
      </w:r>
      <w:r w:rsidR="002606DF" w:rsidRPr="00832663">
        <w:rPr>
          <w:color w:val="000000"/>
          <w:sz w:val="28"/>
          <w:szCs w:val="28"/>
        </w:rPr>
        <w:t>о</w:t>
      </w:r>
      <w:r w:rsidR="002606DF" w:rsidRPr="00832663">
        <w:rPr>
          <w:color w:val="000000"/>
          <w:sz w:val="28"/>
          <w:szCs w:val="28"/>
        </w:rPr>
        <w:t>бов’язання  ПАТ «</w:t>
      </w:r>
      <w:proofErr w:type="spellStart"/>
      <w:r w:rsidR="002606DF" w:rsidRPr="00832663">
        <w:rPr>
          <w:color w:val="000000"/>
          <w:sz w:val="28"/>
          <w:szCs w:val="28"/>
        </w:rPr>
        <w:t>АрселорМіттал</w:t>
      </w:r>
      <w:proofErr w:type="spellEnd"/>
      <w:r w:rsidR="002606DF" w:rsidRPr="00832663">
        <w:rPr>
          <w:color w:val="000000"/>
          <w:sz w:val="28"/>
          <w:szCs w:val="28"/>
        </w:rPr>
        <w:t xml:space="preserve"> Кривий Ріг» виконати в установлені терміни заходи Міської екологічної програми</w:t>
      </w:r>
      <w:r w:rsidR="00C761F1">
        <w:rPr>
          <w:rFonts w:eastAsia="Calibri"/>
          <w:sz w:val="28"/>
          <w:szCs w:val="28"/>
          <w:lang w:eastAsia="en-US"/>
        </w:rPr>
        <w:t xml:space="preserve"> з виведення</w:t>
      </w:r>
      <w:r w:rsidR="002606DF" w:rsidRPr="00832663">
        <w:rPr>
          <w:rFonts w:eastAsia="Calibri"/>
          <w:sz w:val="28"/>
          <w:szCs w:val="28"/>
          <w:lang w:eastAsia="en-US"/>
        </w:rPr>
        <w:t xml:space="preserve"> з експлуатації об’єктів мор</w:t>
      </w:r>
      <w:r w:rsidR="002606DF" w:rsidRPr="00832663">
        <w:rPr>
          <w:rFonts w:eastAsia="Calibri"/>
          <w:sz w:val="28"/>
          <w:szCs w:val="28"/>
          <w:lang w:eastAsia="en-US"/>
        </w:rPr>
        <w:t>а</w:t>
      </w:r>
      <w:r w:rsidR="002606DF" w:rsidRPr="00832663">
        <w:rPr>
          <w:rFonts w:eastAsia="Calibri"/>
          <w:sz w:val="28"/>
          <w:szCs w:val="28"/>
          <w:lang w:eastAsia="en-US"/>
        </w:rPr>
        <w:t>льно-застарілого обладнання аглофабрики металургійного виробництва та ко</w:t>
      </w:r>
      <w:r w:rsidR="002606DF" w:rsidRPr="00832663">
        <w:rPr>
          <w:rFonts w:eastAsia="Calibri"/>
          <w:sz w:val="28"/>
          <w:szCs w:val="28"/>
          <w:lang w:eastAsia="en-US"/>
        </w:rPr>
        <w:t>к</w:t>
      </w:r>
      <w:r w:rsidR="00C761F1">
        <w:rPr>
          <w:rFonts w:eastAsia="Calibri"/>
          <w:sz w:val="28"/>
          <w:szCs w:val="28"/>
          <w:lang w:eastAsia="en-US"/>
        </w:rPr>
        <w:t>сових батарей №1 і</w:t>
      </w:r>
      <w:r w:rsidR="002606DF" w:rsidRPr="00832663">
        <w:rPr>
          <w:rFonts w:eastAsia="Calibri"/>
          <w:sz w:val="28"/>
          <w:szCs w:val="28"/>
          <w:lang w:eastAsia="en-US"/>
        </w:rPr>
        <w:t xml:space="preserve"> №2.</w:t>
      </w:r>
    </w:p>
    <w:p w:rsidR="009B4672" w:rsidRPr="00832663" w:rsidRDefault="00E7471F" w:rsidP="00832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b/>
          <w:i/>
          <w:sz w:val="28"/>
          <w:szCs w:val="28"/>
        </w:rPr>
        <w:t>2. У сфері охорони та раціонального використання водних ресурсів</w:t>
      </w:r>
      <w:r w:rsidR="00C761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4E6D" w:rsidRPr="00832663">
        <w:rPr>
          <w:rFonts w:ascii="Times New Roman" w:hAnsi="Times New Roman" w:cs="Times New Roman"/>
          <w:sz w:val="28"/>
          <w:szCs w:val="28"/>
        </w:rPr>
        <w:t>комплексно здійснювалися заходи</w:t>
      </w:r>
      <w:r w:rsidRPr="00832663">
        <w:rPr>
          <w:rFonts w:ascii="Times New Roman" w:hAnsi="Times New Roman" w:cs="Times New Roman"/>
          <w:sz w:val="28"/>
          <w:szCs w:val="28"/>
        </w:rPr>
        <w:t xml:space="preserve"> </w:t>
      </w:r>
      <w:r w:rsidR="00C761F1">
        <w:rPr>
          <w:rFonts w:ascii="Times New Roman" w:hAnsi="Times New Roman" w:cs="Times New Roman"/>
          <w:sz w:val="28"/>
          <w:szCs w:val="28"/>
        </w:rPr>
        <w:t>з</w:t>
      </w:r>
      <w:r w:rsidRPr="00832663">
        <w:rPr>
          <w:rFonts w:ascii="Times New Roman" w:hAnsi="Times New Roman" w:cs="Times New Roman"/>
          <w:sz w:val="28"/>
          <w:szCs w:val="28"/>
        </w:rPr>
        <w:t xml:space="preserve"> </w:t>
      </w:r>
      <w:r w:rsidR="009B4672" w:rsidRPr="00832663">
        <w:rPr>
          <w:rFonts w:ascii="Times New Roman" w:hAnsi="Times New Roman" w:cs="Times New Roman"/>
          <w:sz w:val="28"/>
          <w:szCs w:val="28"/>
        </w:rPr>
        <w:t>розчищення та покращення гідроло</w:t>
      </w:r>
      <w:r w:rsidR="00C761F1">
        <w:rPr>
          <w:rFonts w:ascii="Times New Roman" w:hAnsi="Times New Roman" w:cs="Times New Roman"/>
          <w:sz w:val="28"/>
          <w:szCs w:val="28"/>
        </w:rPr>
        <w:t>гічного стану річок і</w:t>
      </w:r>
      <w:r w:rsidR="009B4672" w:rsidRPr="00832663">
        <w:rPr>
          <w:rFonts w:ascii="Times New Roman" w:hAnsi="Times New Roman" w:cs="Times New Roman"/>
          <w:sz w:val="28"/>
          <w:szCs w:val="28"/>
        </w:rPr>
        <w:t xml:space="preserve"> ставків</w:t>
      </w:r>
      <w:r w:rsidR="00BC22B0" w:rsidRPr="00832663">
        <w:rPr>
          <w:rFonts w:ascii="Times New Roman" w:hAnsi="Times New Roman" w:cs="Times New Roman"/>
          <w:sz w:val="28"/>
          <w:szCs w:val="28"/>
        </w:rPr>
        <w:t>:</w:t>
      </w:r>
    </w:p>
    <w:p w:rsidR="009B4672" w:rsidRPr="00832663" w:rsidRDefault="009B4672" w:rsidP="0083266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у рамках реалізації </w:t>
      </w:r>
      <w:proofErr w:type="spellStart"/>
      <w:r w:rsidRPr="00832663">
        <w:rPr>
          <w:sz w:val="28"/>
          <w:szCs w:val="28"/>
        </w:rPr>
        <w:t>проєкту</w:t>
      </w:r>
      <w:proofErr w:type="spellEnd"/>
      <w:r w:rsidRPr="00832663">
        <w:rPr>
          <w:sz w:val="28"/>
          <w:szCs w:val="28"/>
        </w:rPr>
        <w:t xml:space="preserve"> «</w:t>
      </w:r>
      <w:proofErr w:type="spellStart"/>
      <w:r w:rsidRPr="00832663">
        <w:rPr>
          <w:sz w:val="28"/>
          <w:szCs w:val="28"/>
        </w:rPr>
        <w:t>Протиповеневі</w:t>
      </w:r>
      <w:proofErr w:type="spellEnd"/>
      <w:r w:rsidRPr="00832663">
        <w:rPr>
          <w:sz w:val="28"/>
          <w:szCs w:val="28"/>
        </w:rPr>
        <w:t xml:space="preserve"> заходи та поліпшення гі</w:t>
      </w:r>
      <w:r w:rsidRPr="00832663">
        <w:rPr>
          <w:sz w:val="28"/>
          <w:szCs w:val="28"/>
        </w:rPr>
        <w:t>д</w:t>
      </w:r>
      <w:r w:rsidRPr="00832663">
        <w:rPr>
          <w:sz w:val="28"/>
          <w:szCs w:val="28"/>
        </w:rPr>
        <w:t>рологічного стану р. Інгулець у Дніпропетровській області» збудовано підпі</w:t>
      </w:r>
      <w:r w:rsidRPr="00832663">
        <w:rPr>
          <w:sz w:val="28"/>
          <w:szCs w:val="28"/>
        </w:rPr>
        <w:t>р</w:t>
      </w:r>
      <w:r w:rsidR="00C10FDF">
        <w:rPr>
          <w:sz w:val="28"/>
          <w:szCs w:val="28"/>
        </w:rPr>
        <w:t>ний шлюз у районі вулиці</w:t>
      </w:r>
      <w:r w:rsidRPr="00832663">
        <w:rPr>
          <w:sz w:val="28"/>
          <w:szCs w:val="28"/>
        </w:rPr>
        <w:t xml:space="preserve"> </w:t>
      </w:r>
      <w:proofErr w:type="spellStart"/>
      <w:r w:rsidRPr="00832663">
        <w:rPr>
          <w:sz w:val="28"/>
          <w:szCs w:val="28"/>
        </w:rPr>
        <w:t>Старовокзал</w:t>
      </w:r>
      <w:r w:rsidR="00C10FDF">
        <w:rPr>
          <w:sz w:val="28"/>
          <w:szCs w:val="28"/>
        </w:rPr>
        <w:t>ьної</w:t>
      </w:r>
      <w:proofErr w:type="spellEnd"/>
      <w:r w:rsidR="00E01D9B" w:rsidRPr="00832663">
        <w:rPr>
          <w:sz w:val="28"/>
          <w:szCs w:val="28"/>
        </w:rPr>
        <w:t xml:space="preserve"> Центрально-Міського району. Ц</w:t>
      </w:r>
      <w:r w:rsidRPr="00832663">
        <w:rPr>
          <w:sz w:val="28"/>
          <w:szCs w:val="28"/>
        </w:rPr>
        <w:t>я гідротехнічна споруда сприяє покращенню умов пропус</w:t>
      </w:r>
      <w:r w:rsidR="00BC22B0" w:rsidRPr="00832663">
        <w:rPr>
          <w:sz w:val="28"/>
          <w:szCs w:val="28"/>
        </w:rPr>
        <w:t>ку максимальних в</w:t>
      </w:r>
      <w:r w:rsidR="00BC22B0" w:rsidRPr="00832663">
        <w:rPr>
          <w:sz w:val="28"/>
          <w:szCs w:val="28"/>
        </w:rPr>
        <w:t>и</w:t>
      </w:r>
      <w:r w:rsidR="00BC22B0" w:rsidRPr="00832663">
        <w:rPr>
          <w:sz w:val="28"/>
          <w:szCs w:val="28"/>
        </w:rPr>
        <w:t>трат</w:t>
      </w:r>
      <w:r w:rsidRPr="00832663">
        <w:rPr>
          <w:sz w:val="28"/>
          <w:szCs w:val="28"/>
        </w:rPr>
        <w:t xml:space="preserve"> води, уникненню затопленню приватних садиб </w:t>
      </w:r>
      <w:r w:rsidR="00C10FDF">
        <w:rPr>
          <w:sz w:val="28"/>
          <w:szCs w:val="28"/>
        </w:rPr>
        <w:t>на вулицях</w:t>
      </w:r>
      <w:r w:rsidRPr="00832663">
        <w:rPr>
          <w:sz w:val="28"/>
          <w:szCs w:val="28"/>
        </w:rPr>
        <w:t xml:space="preserve"> Машинобуді</w:t>
      </w:r>
      <w:r w:rsidRPr="00832663">
        <w:rPr>
          <w:sz w:val="28"/>
          <w:szCs w:val="28"/>
        </w:rPr>
        <w:t>в</w:t>
      </w:r>
      <w:r w:rsidR="00C10FDF">
        <w:rPr>
          <w:sz w:val="28"/>
          <w:szCs w:val="28"/>
        </w:rPr>
        <w:t>ній</w:t>
      </w:r>
      <w:r w:rsidRPr="00832663">
        <w:rPr>
          <w:sz w:val="28"/>
          <w:szCs w:val="28"/>
        </w:rPr>
        <w:t>, Тургенєва,</w:t>
      </w:r>
      <w:r w:rsidR="00C10FDF">
        <w:rPr>
          <w:sz w:val="28"/>
          <w:szCs w:val="28"/>
        </w:rPr>
        <w:t xml:space="preserve"> Рилєєва, Менделєєва, Тихій</w:t>
      </w:r>
      <w:r w:rsidRPr="00832663">
        <w:rPr>
          <w:sz w:val="28"/>
          <w:szCs w:val="28"/>
        </w:rPr>
        <w:t>, Плеханова, Челюс</w:t>
      </w:r>
      <w:r w:rsidR="00717B92" w:rsidRPr="00832663">
        <w:rPr>
          <w:sz w:val="28"/>
          <w:szCs w:val="28"/>
        </w:rPr>
        <w:t>к</w:t>
      </w:r>
      <w:r w:rsidRPr="00832663">
        <w:rPr>
          <w:sz w:val="28"/>
          <w:szCs w:val="28"/>
        </w:rPr>
        <w:t>інців;</w:t>
      </w:r>
    </w:p>
    <w:p w:rsidR="009B4672" w:rsidRPr="00832663" w:rsidRDefault="009B4672" w:rsidP="0083266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проведено розчистку берегів двох водойм, відновлено підпірну ст</w:t>
      </w:r>
      <w:r w:rsidR="00C10FDF">
        <w:rPr>
          <w:sz w:val="28"/>
          <w:szCs w:val="28"/>
        </w:rPr>
        <w:t>інку та водопропускну споруду на вулиці</w:t>
      </w:r>
      <w:r w:rsidRPr="00832663">
        <w:rPr>
          <w:sz w:val="28"/>
          <w:szCs w:val="28"/>
        </w:rPr>
        <w:t xml:space="preserve"> </w:t>
      </w:r>
      <w:proofErr w:type="spellStart"/>
      <w:r w:rsidRPr="00832663">
        <w:rPr>
          <w:sz w:val="28"/>
          <w:szCs w:val="28"/>
        </w:rPr>
        <w:t>Стрєльникова</w:t>
      </w:r>
      <w:proofErr w:type="spellEnd"/>
      <w:r w:rsidRPr="00832663">
        <w:rPr>
          <w:sz w:val="28"/>
          <w:szCs w:val="28"/>
        </w:rPr>
        <w:t xml:space="preserve"> (</w:t>
      </w:r>
      <w:proofErr w:type="spellStart"/>
      <w:r w:rsidRPr="00832663">
        <w:rPr>
          <w:sz w:val="28"/>
          <w:szCs w:val="28"/>
        </w:rPr>
        <w:t>проєкт</w:t>
      </w:r>
      <w:proofErr w:type="spellEnd"/>
      <w:r w:rsidRPr="00832663">
        <w:rPr>
          <w:sz w:val="28"/>
          <w:szCs w:val="28"/>
        </w:rPr>
        <w:t xml:space="preserve"> «Відновлення гі</w:t>
      </w:r>
      <w:r w:rsidRPr="00832663">
        <w:rPr>
          <w:sz w:val="28"/>
          <w:szCs w:val="28"/>
        </w:rPr>
        <w:t>д</w:t>
      </w:r>
      <w:r w:rsidRPr="00832663">
        <w:rPr>
          <w:sz w:val="28"/>
          <w:szCs w:val="28"/>
        </w:rPr>
        <w:t>рологічного режиму водойм Дзержинського району м. Кривий Ріг Дніпропе</w:t>
      </w:r>
      <w:r w:rsidRPr="00832663">
        <w:rPr>
          <w:sz w:val="28"/>
          <w:szCs w:val="28"/>
        </w:rPr>
        <w:t>т</w:t>
      </w:r>
      <w:r w:rsidRPr="00832663">
        <w:rPr>
          <w:sz w:val="28"/>
          <w:szCs w:val="28"/>
        </w:rPr>
        <w:t>ровської області»), що дозволило використовувати прибережну територію для</w:t>
      </w:r>
      <w:r w:rsidR="00E01D9B" w:rsidRPr="00832663">
        <w:rPr>
          <w:sz w:val="28"/>
          <w:szCs w:val="28"/>
        </w:rPr>
        <w:t xml:space="preserve"> рекреа</w:t>
      </w:r>
      <w:r w:rsidR="00C10FDF">
        <w:rPr>
          <w:sz w:val="28"/>
          <w:szCs w:val="28"/>
        </w:rPr>
        <w:t>ційних і</w:t>
      </w:r>
      <w:r w:rsidR="00717B92" w:rsidRPr="00832663">
        <w:rPr>
          <w:sz w:val="28"/>
          <w:szCs w:val="28"/>
        </w:rPr>
        <w:t xml:space="preserve"> спортивних цілей</w:t>
      </w:r>
      <w:r w:rsidRPr="00832663">
        <w:rPr>
          <w:sz w:val="28"/>
          <w:szCs w:val="28"/>
        </w:rPr>
        <w:t>;</w:t>
      </w:r>
    </w:p>
    <w:p w:rsidR="009B4672" w:rsidRPr="00832663" w:rsidRDefault="009B4672" w:rsidP="0083266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розроблено проєкт «Поліпшення гідрологічного режиму та екологічн</w:t>
      </w:r>
      <w:r w:rsidRPr="00832663">
        <w:rPr>
          <w:sz w:val="28"/>
          <w:szCs w:val="28"/>
        </w:rPr>
        <w:t>о</w:t>
      </w:r>
      <w:r w:rsidRPr="00832663">
        <w:rPr>
          <w:sz w:val="28"/>
          <w:szCs w:val="28"/>
        </w:rPr>
        <w:t xml:space="preserve">го стану річки </w:t>
      </w:r>
      <w:proofErr w:type="spellStart"/>
      <w:r w:rsidRPr="00832663">
        <w:rPr>
          <w:sz w:val="28"/>
          <w:szCs w:val="28"/>
        </w:rPr>
        <w:t>Саксагань</w:t>
      </w:r>
      <w:proofErr w:type="spellEnd"/>
      <w:r w:rsidRPr="00832663">
        <w:rPr>
          <w:sz w:val="28"/>
          <w:szCs w:val="28"/>
        </w:rPr>
        <w:t xml:space="preserve"> у межах м. Кривого Рогу Дніпропетровської області – капітальний ремонт», який у 2019 році отримав позитивний висновок</w:t>
      </w:r>
      <w:r w:rsidR="00BC22B0" w:rsidRPr="00832663">
        <w:rPr>
          <w:sz w:val="28"/>
          <w:szCs w:val="28"/>
        </w:rPr>
        <w:t xml:space="preserve"> з</w:t>
      </w:r>
      <w:r w:rsidRPr="00832663">
        <w:rPr>
          <w:sz w:val="28"/>
          <w:szCs w:val="28"/>
        </w:rPr>
        <w:t xml:space="preserve"> оцінки впливу на довкілля.</w:t>
      </w:r>
    </w:p>
    <w:p w:rsidR="00E7471F" w:rsidRPr="00832663" w:rsidRDefault="009B4672" w:rsidP="0083266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П</w:t>
      </w:r>
      <w:r w:rsidR="00E7471F" w:rsidRPr="00832663">
        <w:rPr>
          <w:sz w:val="28"/>
          <w:szCs w:val="28"/>
        </w:rPr>
        <w:t>роведено комплекс робіт з будівництва та реконструкції каналі</w:t>
      </w:r>
      <w:r w:rsidR="00E01D9B" w:rsidRPr="00832663">
        <w:rPr>
          <w:sz w:val="28"/>
          <w:szCs w:val="28"/>
        </w:rPr>
        <w:t>заційних мереж, що є унікальною</w:t>
      </w:r>
      <w:r w:rsidR="00E7471F" w:rsidRPr="00832663">
        <w:rPr>
          <w:sz w:val="28"/>
          <w:szCs w:val="28"/>
        </w:rPr>
        <w:t xml:space="preserve"> з</w:t>
      </w:r>
      <w:r w:rsidR="00B94547" w:rsidRPr="00832663">
        <w:rPr>
          <w:sz w:val="28"/>
          <w:szCs w:val="28"/>
        </w:rPr>
        <w:t>а своєю довжиною та розгалуженістю</w:t>
      </w:r>
      <w:r w:rsidR="00E7471F" w:rsidRPr="00832663">
        <w:rPr>
          <w:sz w:val="28"/>
          <w:szCs w:val="28"/>
        </w:rPr>
        <w:t xml:space="preserve"> мережею вод</w:t>
      </w:r>
      <w:r w:rsidR="00E7471F" w:rsidRPr="00832663">
        <w:rPr>
          <w:sz w:val="28"/>
          <w:szCs w:val="28"/>
        </w:rPr>
        <w:t>о</w:t>
      </w:r>
      <w:r w:rsidR="00E7471F" w:rsidRPr="00832663">
        <w:rPr>
          <w:sz w:val="28"/>
          <w:szCs w:val="28"/>
        </w:rPr>
        <w:t xml:space="preserve">відведення. </w:t>
      </w:r>
      <w:r w:rsidR="003C7B11" w:rsidRPr="00832663">
        <w:rPr>
          <w:sz w:val="28"/>
          <w:szCs w:val="28"/>
        </w:rPr>
        <w:t>З</w:t>
      </w:r>
      <w:r w:rsidR="00E7471F" w:rsidRPr="00832663">
        <w:rPr>
          <w:sz w:val="28"/>
          <w:szCs w:val="28"/>
        </w:rPr>
        <w:t>будовано понад 9,7 км каналізаційних колекторів, що забезпеч</w:t>
      </w:r>
      <w:r w:rsidR="00E01D9B" w:rsidRPr="00832663">
        <w:rPr>
          <w:sz w:val="28"/>
          <w:szCs w:val="28"/>
        </w:rPr>
        <w:t>ило створення для понад 200 тис</w:t>
      </w:r>
      <w:r w:rsidR="00E7471F" w:rsidRPr="00832663">
        <w:rPr>
          <w:sz w:val="28"/>
          <w:szCs w:val="28"/>
        </w:rPr>
        <w:t xml:space="preserve"> мешканців міста належних санітарно-побутових умов  водовідведення</w:t>
      </w:r>
      <w:r w:rsidRPr="00832663">
        <w:rPr>
          <w:sz w:val="28"/>
          <w:szCs w:val="28"/>
        </w:rPr>
        <w:t>.</w:t>
      </w:r>
    </w:p>
    <w:p w:rsidR="00E7471F" w:rsidRPr="00F05047" w:rsidRDefault="009B4672" w:rsidP="0083266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5047">
        <w:rPr>
          <w:sz w:val="28"/>
          <w:szCs w:val="28"/>
        </w:rPr>
        <w:t>У</w:t>
      </w:r>
      <w:r w:rsidR="00E7471F" w:rsidRPr="00F05047">
        <w:rPr>
          <w:sz w:val="28"/>
          <w:szCs w:val="28"/>
        </w:rPr>
        <w:t xml:space="preserve">перше з 2017 року </w:t>
      </w:r>
      <w:r w:rsidR="00133480">
        <w:rPr>
          <w:sz w:val="28"/>
          <w:szCs w:val="28"/>
        </w:rPr>
        <w:t xml:space="preserve">й </w:t>
      </w:r>
      <w:r w:rsidR="00B94547" w:rsidRPr="00F05047">
        <w:rPr>
          <w:sz w:val="28"/>
          <w:szCs w:val="28"/>
        </w:rPr>
        <w:t>щорічно</w:t>
      </w:r>
      <w:r w:rsidR="00E7471F" w:rsidRPr="00F05047">
        <w:rPr>
          <w:sz w:val="28"/>
          <w:szCs w:val="28"/>
        </w:rPr>
        <w:t xml:space="preserve"> </w:t>
      </w:r>
      <w:r w:rsidR="00133480">
        <w:rPr>
          <w:sz w:val="28"/>
          <w:szCs w:val="28"/>
        </w:rPr>
        <w:t>в русло річки Старої</w:t>
      </w:r>
      <w:r w:rsidR="00B94547" w:rsidRPr="00F05047">
        <w:rPr>
          <w:sz w:val="28"/>
          <w:szCs w:val="28"/>
        </w:rPr>
        <w:t xml:space="preserve"> </w:t>
      </w:r>
      <w:proofErr w:type="spellStart"/>
      <w:r w:rsidR="00B94547" w:rsidRPr="00F05047">
        <w:rPr>
          <w:sz w:val="28"/>
          <w:szCs w:val="28"/>
        </w:rPr>
        <w:t>Саксаган</w:t>
      </w:r>
      <w:r w:rsidR="00133480">
        <w:rPr>
          <w:sz w:val="28"/>
          <w:szCs w:val="28"/>
        </w:rPr>
        <w:t>і</w:t>
      </w:r>
      <w:proofErr w:type="spellEnd"/>
      <w:r w:rsidR="00B94547" w:rsidRPr="00F05047">
        <w:rPr>
          <w:sz w:val="28"/>
          <w:szCs w:val="28"/>
        </w:rPr>
        <w:t xml:space="preserve"> </w:t>
      </w:r>
      <w:r w:rsidR="00717B92" w:rsidRPr="00F05047">
        <w:rPr>
          <w:sz w:val="28"/>
          <w:szCs w:val="28"/>
        </w:rPr>
        <w:t>в Центр</w:t>
      </w:r>
      <w:r w:rsidR="00717B92" w:rsidRPr="00F05047">
        <w:rPr>
          <w:sz w:val="28"/>
          <w:szCs w:val="28"/>
        </w:rPr>
        <w:t>а</w:t>
      </w:r>
      <w:r w:rsidR="00717B92" w:rsidRPr="00F05047">
        <w:rPr>
          <w:sz w:val="28"/>
          <w:szCs w:val="28"/>
        </w:rPr>
        <w:t xml:space="preserve">льно-Міському районі міста </w:t>
      </w:r>
      <w:r w:rsidR="00B94547" w:rsidRPr="00F05047">
        <w:rPr>
          <w:sz w:val="28"/>
          <w:szCs w:val="28"/>
        </w:rPr>
        <w:t xml:space="preserve">подається для </w:t>
      </w:r>
      <w:r w:rsidR="00E7471F" w:rsidRPr="00F05047">
        <w:rPr>
          <w:sz w:val="28"/>
          <w:szCs w:val="28"/>
        </w:rPr>
        <w:t>оздоровлення та відновлення водн</w:t>
      </w:r>
      <w:r w:rsidR="00E7471F" w:rsidRPr="00F05047">
        <w:rPr>
          <w:sz w:val="28"/>
          <w:szCs w:val="28"/>
        </w:rPr>
        <w:t>о</w:t>
      </w:r>
      <w:r w:rsidR="00E7471F" w:rsidRPr="00F05047">
        <w:rPr>
          <w:sz w:val="28"/>
          <w:szCs w:val="28"/>
        </w:rPr>
        <w:t xml:space="preserve">сті </w:t>
      </w:r>
      <w:r w:rsidR="00B94547" w:rsidRPr="00F05047">
        <w:rPr>
          <w:sz w:val="28"/>
          <w:szCs w:val="28"/>
        </w:rPr>
        <w:t>вода</w:t>
      </w:r>
      <w:r w:rsidR="00E7471F" w:rsidRPr="00F05047">
        <w:rPr>
          <w:sz w:val="28"/>
          <w:szCs w:val="28"/>
        </w:rPr>
        <w:t xml:space="preserve"> з </w:t>
      </w:r>
      <w:proofErr w:type="spellStart"/>
      <w:r w:rsidR="00E7471F" w:rsidRPr="00F05047">
        <w:rPr>
          <w:sz w:val="28"/>
          <w:szCs w:val="28"/>
        </w:rPr>
        <w:t>Карачунівськ</w:t>
      </w:r>
      <w:r w:rsidR="00B94547" w:rsidRPr="00F05047">
        <w:rPr>
          <w:sz w:val="28"/>
          <w:szCs w:val="28"/>
        </w:rPr>
        <w:t>ого</w:t>
      </w:r>
      <w:proofErr w:type="spellEnd"/>
      <w:r w:rsidR="00B94547" w:rsidRPr="00F05047">
        <w:rPr>
          <w:sz w:val="28"/>
          <w:szCs w:val="28"/>
        </w:rPr>
        <w:t xml:space="preserve"> водосховища обсягом 860 тис</w:t>
      </w:r>
      <w:r w:rsidR="00C10FDF" w:rsidRPr="00F05047">
        <w:rPr>
          <w:sz w:val="28"/>
          <w:szCs w:val="28"/>
        </w:rPr>
        <w:t>.</w:t>
      </w:r>
      <w:r w:rsidR="00E7471F" w:rsidRPr="00F05047">
        <w:rPr>
          <w:sz w:val="28"/>
          <w:szCs w:val="28"/>
        </w:rPr>
        <w:t xml:space="preserve"> м</w:t>
      </w:r>
      <w:r w:rsidR="00E7471F" w:rsidRPr="00F05047">
        <w:rPr>
          <w:sz w:val="28"/>
          <w:szCs w:val="28"/>
          <w:vertAlign w:val="superscript"/>
        </w:rPr>
        <w:t>3</w:t>
      </w:r>
      <w:r w:rsidRPr="00F05047">
        <w:rPr>
          <w:sz w:val="28"/>
          <w:szCs w:val="28"/>
        </w:rPr>
        <w:t>.</w:t>
      </w:r>
    </w:p>
    <w:p w:rsidR="00E7471F" w:rsidRPr="00F05047" w:rsidRDefault="0066706D" w:rsidP="0083266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5047">
        <w:rPr>
          <w:sz w:val="28"/>
          <w:szCs w:val="28"/>
        </w:rPr>
        <w:t xml:space="preserve">Для екологічного оздоровлення річки Інгулець та </w:t>
      </w:r>
      <w:proofErr w:type="spellStart"/>
      <w:r w:rsidRPr="00F05047">
        <w:rPr>
          <w:sz w:val="28"/>
          <w:szCs w:val="28"/>
        </w:rPr>
        <w:t>Карачунівського</w:t>
      </w:r>
      <w:proofErr w:type="spellEnd"/>
      <w:r w:rsidRPr="00F05047">
        <w:rPr>
          <w:sz w:val="28"/>
          <w:szCs w:val="28"/>
        </w:rPr>
        <w:t xml:space="preserve"> </w:t>
      </w:r>
      <w:proofErr w:type="spellStart"/>
      <w:r w:rsidRPr="00F05047">
        <w:rPr>
          <w:sz w:val="28"/>
          <w:szCs w:val="28"/>
        </w:rPr>
        <w:t>водо</w:t>
      </w:r>
      <w:r w:rsidR="00C10FDF" w:rsidRPr="00F05047">
        <w:rPr>
          <w:sz w:val="28"/>
          <w:szCs w:val="28"/>
        </w:rPr>
        <w:t>-</w:t>
      </w:r>
      <w:r w:rsidRPr="00F05047">
        <w:rPr>
          <w:sz w:val="27"/>
          <w:szCs w:val="27"/>
        </w:rPr>
        <w:t>сховища</w:t>
      </w:r>
      <w:proofErr w:type="spellEnd"/>
      <w:r w:rsidRPr="00F05047">
        <w:rPr>
          <w:sz w:val="27"/>
          <w:szCs w:val="27"/>
        </w:rPr>
        <w:t xml:space="preserve"> </w:t>
      </w:r>
      <w:r w:rsidR="00E7471F" w:rsidRPr="00F05047">
        <w:rPr>
          <w:sz w:val="27"/>
          <w:szCs w:val="27"/>
        </w:rPr>
        <w:t xml:space="preserve">обсяг подачі дніпровської води </w:t>
      </w:r>
      <w:r w:rsidRPr="00F05047">
        <w:rPr>
          <w:sz w:val="27"/>
          <w:szCs w:val="27"/>
        </w:rPr>
        <w:t xml:space="preserve">збільшено з </w:t>
      </w:r>
      <w:r w:rsidR="00C210A8" w:rsidRPr="00F05047">
        <w:rPr>
          <w:sz w:val="27"/>
          <w:szCs w:val="27"/>
        </w:rPr>
        <w:t xml:space="preserve">121,9 млн </w:t>
      </w:r>
      <w:r w:rsidRPr="00F05047">
        <w:rPr>
          <w:sz w:val="27"/>
          <w:szCs w:val="27"/>
        </w:rPr>
        <w:t>м</w:t>
      </w:r>
      <w:r w:rsidRPr="00F05047">
        <w:rPr>
          <w:sz w:val="27"/>
          <w:szCs w:val="27"/>
          <w:vertAlign w:val="superscript"/>
        </w:rPr>
        <w:t xml:space="preserve">3 </w:t>
      </w:r>
      <w:r w:rsidR="00C210A8" w:rsidRPr="00F05047">
        <w:rPr>
          <w:sz w:val="27"/>
          <w:szCs w:val="27"/>
        </w:rPr>
        <w:t xml:space="preserve">до 136 млн </w:t>
      </w:r>
      <w:r w:rsidR="00E7471F" w:rsidRPr="00F05047">
        <w:rPr>
          <w:sz w:val="27"/>
          <w:szCs w:val="27"/>
        </w:rPr>
        <w:t>м</w:t>
      </w:r>
      <w:r w:rsidR="00E7471F" w:rsidRPr="00F05047">
        <w:rPr>
          <w:sz w:val="27"/>
          <w:szCs w:val="27"/>
          <w:vertAlign w:val="superscript"/>
        </w:rPr>
        <w:t>3</w:t>
      </w:r>
      <w:r w:rsidR="009B4672" w:rsidRPr="00F05047">
        <w:rPr>
          <w:sz w:val="27"/>
          <w:szCs w:val="27"/>
        </w:rPr>
        <w:t>.</w:t>
      </w:r>
    </w:p>
    <w:p w:rsidR="00C45B89" w:rsidRPr="00832663" w:rsidRDefault="00C45B89" w:rsidP="00832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>За пері</w:t>
      </w:r>
      <w:r w:rsidR="00C10FDF">
        <w:rPr>
          <w:rFonts w:ascii="Times New Roman" w:hAnsi="Times New Roman" w:cs="Times New Roman"/>
          <w:sz w:val="28"/>
          <w:szCs w:val="28"/>
        </w:rPr>
        <w:t>од 2017‒</w:t>
      </w:r>
      <w:r w:rsidRPr="00832663">
        <w:rPr>
          <w:rFonts w:ascii="Times New Roman" w:hAnsi="Times New Roman" w:cs="Times New Roman"/>
          <w:sz w:val="28"/>
          <w:szCs w:val="28"/>
        </w:rPr>
        <w:t>2020 років управлінням екології виконкому Криворізької міської ради спільно з виконкомами районних у місті рад та громадськістю мі</w:t>
      </w:r>
      <w:r w:rsidRPr="00832663">
        <w:rPr>
          <w:rFonts w:ascii="Times New Roman" w:hAnsi="Times New Roman" w:cs="Times New Roman"/>
          <w:sz w:val="28"/>
          <w:szCs w:val="28"/>
        </w:rPr>
        <w:t>с</w:t>
      </w:r>
      <w:r w:rsidRPr="00832663">
        <w:rPr>
          <w:rFonts w:ascii="Times New Roman" w:hAnsi="Times New Roman" w:cs="Times New Roman"/>
          <w:sz w:val="28"/>
          <w:szCs w:val="28"/>
        </w:rPr>
        <w:t>та в ході обстежень берег</w:t>
      </w:r>
      <w:r w:rsidR="00C10FDF">
        <w:rPr>
          <w:rFonts w:ascii="Times New Roman" w:hAnsi="Times New Roman" w:cs="Times New Roman"/>
          <w:sz w:val="28"/>
          <w:szCs w:val="28"/>
        </w:rPr>
        <w:t>ової території річок Інгулець і</w:t>
      </w:r>
      <w:r w:rsidRPr="00832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63">
        <w:rPr>
          <w:rFonts w:ascii="Times New Roman" w:hAnsi="Times New Roman" w:cs="Times New Roman"/>
          <w:sz w:val="28"/>
          <w:szCs w:val="28"/>
        </w:rPr>
        <w:t>Саксагань</w:t>
      </w:r>
      <w:proofErr w:type="spellEnd"/>
      <w:r w:rsidRPr="00832663">
        <w:rPr>
          <w:rFonts w:ascii="Times New Roman" w:hAnsi="Times New Roman" w:cs="Times New Roman"/>
          <w:sz w:val="28"/>
          <w:szCs w:val="28"/>
        </w:rPr>
        <w:t xml:space="preserve"> виявлено та ліквідовано 39 несанкціонованих витоків.</w:t>
      </w:r>
    </w:p>
    <w:p w:rsidR="00916E4E" w:rsidRPr="00832663" w:rsidRDefault="00D066CE" w:rsidP="0083266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Із залученням Відокремленого структурного підрозділу </w:t>
      </w:r>
      <w:r w:rsidR="00497888" w:rsidRPr="00832663">
        <w:rPr>
          <w:bCs/>
          <w:iCs/>
          <w:sz w:val="28"/>
          <w:szCs w:val="28"/>
        </w:rPr>
        <w:t>«Криворізький міський відділ лабораторних досліджень Державної установи «Дніпропетровс</w:t>
      </w:r>
      <w:r w:rsidR="00497888" w:rsidRPr="00832663">
        <w:rPr>
          <w:bCs/>
          <w:iCs/>
          <w:sz w:val="28"/>
          <w:szCs w:val="28"/>
        </w:rPr>
        <w:t>ь</w:t>
      </w:r>
      <w:r w:rsidR="00497888" w:rsidRPr="00832663">
        <w:rPr>
          <w:bCs/>
          <w:iCs/>
          <w:sz w:val="28"/>
          <w:szCs w:val="28"/>
        </w:rPr>
        <w:t xml:space="preserve">кий обласний лабораторний центр Міністерства охорони здоров'я України» </w:t>
      </w:r>
      <w:r w:rsidRPr="00832663">
        <w:rPr>
          <w:sz w:val="28"/>
          <w:szCs w:val="28"/>
        </w:rPr>
        <w:t>здійснюється моніторинг стану водних об’єктів. ПАТ «</w:t>
      </w:r>
      <w:proofErr w:type="spellStart"/>
      <w:r w:rsidRPr="00832663">
        <w:rPr>
          <w:sz w:val="28"/>
          <w:szCs w:val="28"/>
        </w:rPr>
        <w:t>АрселорМіттал</w:t>
      </w:r>
      <w:proofErr w:type="spellEnd"/>
      <w:r w:rsidRPr="00832663">
        <w:rPr>
          <w:sz w:val="28"/>
          <w:szCs w:val="28"/>
        </w:rPr>
        <w:t xml:space="preserve"> Кривий Ріг» </w:t>
      </w:r>
      <w:r w:rsidRPr="00832663">
        <w:rPr>
          <w:color w:val="000000"/>
          <w:sz w:val="28"/>
          <w:szCs w:val="28"/>
        </w:rPr>
        <w:t>упроваджено автоматизовану систему моніторингу в контрольних створах нагорного каналу.</w:t>
      </w:r>
    </w:p>
    <w:p w:rsidR="0037724D" w:rsidRPr="00832663" w:rsidRDefault="00417A54" w:rsidP="005C7ECE">
      <w:pPr>
        <w:pStyle w:val="a3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832663">
        <w:rPr>
          <w:b/>
          <w:i/>
          <w:sz w:val="28"/>
          <w:szCs w:val="28"/>
        </w:rPr>
        <w:lastRenderedPageBreak/>
        <w:t>3. У сфері поводження з відходами та раціонального використання земель</w:t>
      </w:r>
      <w:r w:rsidR="0037724D" w:rsidRPr="00832663">
        <w:rPr>
          <w:sz w:val="28"/>
          <w:szCs w:val="28"/>
        </w:rPr>
        <w:t xml:space="preserve"> використано більше  </w:t>
      </w:r>
      <w:r w:rsidR="008B4F2E" w:rsidRPr="00832663">
        <w:rPr>
          <w:sz w:val="28"/>
          <w:szCs w:val="28"/>
        </w:rPr>
        <w:t>17</w:t>
      </w:r>
      <w:r w:rsidR="0037724D" w:rsidRPr="00832663">
        <w:rPr>
          <w:sz w:val="28"/>
          <w:szCs w:val="28"/>
        </w:rPr>
        <w:t>8</w:t>
      </w:r>
      <w:r w:rsidR="008B4F2E" w:rsidRPr="00832663">
        <w:rPr>
          <w:sz w:val="28"/>
          <w:szCs w:val="28"/>
        </w:rPr>
        <w:t>,5</w:t>
      </w:r>
      <w:r w:rsidR="007A091E" w:rsidRPr="00832663">
        <w:rPr>
          <w:sz w:val="28"/>
          <w:szCs w:val="28"/>
        </w:rPr>
        <w:t xml:space="preserve"> </w:t>
      </w:r>
      <w:proofErr w:type="spellStart"/>
      <w:r w:rsidR="007A091E" w:rsidRPr="00832663">
        <w:rPr>
          <w:sz w:val="28"/>
          <w:szCs w:val="28"/>
        </w:rPr>
        <w:t>млн</w:t>
      </w:r>
      <w:proofErr w:type="spellEnd"/>
      <w:r w:rsidR="007A091E" w:rsidRPr="00832663">
        <w:rPr>
          <w:sz w:val="28"/>
          <w:szCs w:val="28"/>
        </w:rPr>
        <w:t xml:space="preserve"> </w:t>
      </w:r>
      <w:r w:rsidR="0037724D" w:rsidRPr="00832663">
        <w:rPr>
          <w:sz w:val="28"/>
          <w:szCs w:val="28"/>
        </w:rPr>
        <w:t>тонн промислових відходів, з них:</w:t>
      </w:r>
    </w:p>
    <w:p w:rsidR="00C210A8" w:rsidRPr="00832663" w:rsidRDefault="000027AE" w:rsidP="005C7ECE">
      <w:pPr>
        <w:pStyle w:val="a3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 73,8</w:t>
      </w:r>
      <w:r w:rsidR="008B4F2E" w:rsidRPr="00832663">
        <w:rPr>
          <w:sz w:val="28"/>
          <w:szCs w:val="28"/>
        </w:rPr>
        <w:t xml:space="preserve"> </w:t>
      </w:r>
      <w:proofErr w:type="spellStart"/>
      <w:r w:rsidR="0037724D" w:rsidRPr="00832663">
        <w:rPr>
          <w:sz w:val="28"/>
          <w:szCs w:val="28"/>
        </w:rPr>
        <w:t>млн</w:t>
      </w:r>
      <w:proofErr w:type="spellEnd"/>
      <w:r w:rsidR="0037724D" w:rsidRPr="00832663">
        <w:rPr>
          <w:sz w:val="28"/>
          <w:szCs w:val="28"/>
        </w:rPr>
        <w:t xml:space="preserve"> тонн для будівництва технологічних автомобільних і залізн</w:t>
      </w:r>
      <w:r w:rsidR="0037724D" w:rsidRPr="00832663">
        <w:rPr>
          <w:sz w:val="28"/>
          <w:szCs w:val="28"/>
        </w:rPr>
        <w:t>и</w:t>
      </w:r>
      <w:r w:rsidR="0037724D" w:rsidRPr="00832663">
        <w:rPr>
          <w:sz w:val="28"/>
          <w:szCs w:val="28"/>
        </w:rPr>
        <w:t>чних шляхів</w:t>
      </w:r>
      <w:r w:rsidR="008B4F2E" w:rsidRPr="00832663">
        <w:rPr>
          <w:sz w:val="28"/>
          <w:szCs w:val="28"/>
        </w:rPr>
        <w:t xml:space="preserve"> відповідно до будівельних норм</w:t>
      </w:r>
      <w:r w:rsidR="0037724D" w:rsidRPr="00832663">
        <w:rPr>
          <w:sz w:val="28"/>
          <w:szCs w:val="28"/>
        </w:rPr>
        <w:t>;</w:t>
      </w:r>
      <w:r w:rsidRPr="00832663">
        <w:rPr>
          <w:sz w:val="28"/>
          <w:szCs w:val="28"/>
        </w:rPr>
        <w:t xml:space="preserve"> </w:t>
      </w:r>
    </w:p>
    <w:p w:rsidR="008B4F2E" w:rsidRPr="00832663" w:rsidRDefault="008B4F2E" w:rsidP="005C7ECE">
      <w:pPr>
        <w:pStyle w:val="a3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8,5 </w:t>
      </w:r>
      <w:proofErr w:type="spellStart"/>
      <w:r w:rsidRPr="00832663">
        <w:rPr>
          <w:sz w:val="28"/>
          <w:szCs w:val="28"/>
        </w:rPr>
        <w:t>млн</w:t>
      </w:r>
      <w:proofErr w:type="spellEnd"/>
      <w:r w:rsidRPr="00832663">
        <w:rPr>
          <w:sz w:val="28"/>
          <w:szCs w:val="28"/>
        </w:rPr>
        <w:t xml:space="preserve"> тонн для виробництва щебеню;</w:t>
      </w:r>
    </w:p>
    <w:p w:rsidR="00C210A8" w:rsidRPr="00832663" w:rsidRDefault="008B4F2E" w:rsidP="005C7ECE">
      <w:pPr>
        <w:pStyle w:val="a3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96,2</w:t>
      </w:r>
      <w:r w:rsidR="0037724D" w:rsidRPr="00832663">
        <w:rPr>
          <w:sz w:val="28"/>
          <w:szCs w:val="28"/>
        </w:rPr>
        <w:t xml:space="preserve"> </w:t>
      </w:r>
      <w:proofErr w:type="spellStart"/>
      <w:r w:rsidR="0037724D" w:rsidRPr="00832663">
        <w:rPr>
          <w:sz w:val="28"/>
          <w:szCs w:val="28"/>
        </w:rPr>
        <w:t>млн</w:t>
      </w:r>
      <w:proofErr w:type="spellEnd"/>
      <w:r w:rsidR="0037724D" w:rsidRPr="00832663">
        <w:rPr>
          <w:sz w:val="28"/>
          <w:szCs w:val="28"/>
        </w:rPr>
        <w:t xml:space="preserve"> тонн для проведення гірнич</w:t>
      </w:r>
      <w:r w:rsidR="00C210A8" w:rsidRPr="00832663">
        <w:rPr>
          <w:sz w:val="28"/>
          <w:szCs w:val="28"/>
        </w:rPr>
        <w:t>отехнічної рекультивації земель.</w:t>
      </w:r>
    </w:p>
    <w:p w:rsidR="0037724D" w:rsidRPr="00832663" w:rsidRDefault="00B63699" w:rsidP="005C7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C2724E" w:rsidRPr="00832663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C2724E" w:rsidRPr="00832663">
        <w:rPr>
          <w:rFonts w:ascii="Times New Roman" w:hAnsi="Times New Roman" w:cs="Times New Roman"/>
          <w:sz w:val="28"/>
          <w:szCs w:val="28"/>
        </w:rPr>
        <w:t xml:space="preserve"> </w:t>
      </w:r>
      <w:r w:rsidR="005C7ECE">
        <w:rPr>
          <w:rFonts w:ascii="Times New Roman" w:hAnsi="Times New Roman" w:cs="Times New Roman"/>
          <w:sz w:val="28"/>
          <w:szCs w:val="28"/>
        </w:rPr>
        <w:t xml:space="preserve">«Інгулецький гірничо-збагачувальний комбінат» (надалі - </w:t>
      </w:r>
      <w:r w:rsidR="00C2724E" w:rsidRPr="00832663">
        <w:rPr>
          <w:rFonts w:ascii="Times New Roman" w:hAnsi="Times New Roman" w:cs="Times New Roman"/>
          <w:sz w:val="28"/>
          <w:szCs w:val="28"/>
        </w:rPr>
        <w:t>«ІНГЗК»</w:t>
      </w:r>
      <w:r w:rsidR="005C7ECE">
        <w:rPr>
          <w:rFonts w:ascii="Times New Roman" w:hAnsi="Times New Roman" w:cs="Times New Roman"/>
          <w:sz w:val="28"/>
          <w:szCs w:val="28"/>
        </w:rPr>
        <w:t>)</w:t>
      </w:r>
      <w:r w:rsidR="00C2724E" w:rsidRPr="00832663">
        <w:rPr>
          <w:rFonts w:ascii="Times New Roman" w:hAnsi="Times New Roman" w:cs="Times New Roman"/>
          <w:sz w:val="28"/>
          <w:szCs w:val="28"/>
        </w:rPr>
        <w:t xml:space="preserve"> отримано висновок з оцінки впливу на довкілля планованої діяльно</w:t>
      </w:r>
      <w:r w:rsidR="00C2724E" w:rsidRPr="00832663">
        <w:rPr>
          <w:rFonts w:ascii="Times New Roman" w:hAnsi="Times New Roman" w:cs="Times New Roman"/>
          <w:sz w:val="28"/>
          <w:szCs w:val="28"/>
        </w:rPr>
        <w:t>с</w:t>
      </w:r>
      <w:r w:rsidR="00C2724E" w:rsidRPr="00832663">
        <w:rPr>
          <w:rFonts w:ascii="Times New Roman" w:hAnsi="Times New Roman" w:cs="Times New Roman"/>
          <w:sz w:val="28"/>
          <w:szCs w:val="28"/>
        </w:rPr>
        <w:t>ті «Реконструкція відвалу розкривних порід. Розробки відокремленої частини відвалу розкривних порід, складених переважно тальковими сланцями Інгул</w:t>
      </w:r>
      <w:r w:rsidR="00C2724E" w:rsidRPr="00832663">
        <w:rPr>
          <w:rFonts w:ascii="Times New Roman" w:hAnsi="Times New Roman" w:cs="Times New Roman"/>
          <w:sz w:val="28"/>
          <w:szCs w:val="28"/>
        </w:rPr>
        <w:t>е</w:t>
      </w:r>
      <w:r w:rsidR="00C2724E" w:rsidRPr="00832663">
        <w:rPr>
          <w:rFonts w:ascii="Times New Roman" w:hAnsi="Times New Roman" w:cs="Times New Roman"/>
          <w:sz w:val="28"/>
          <w:szCs w:val="28"/>
        </w:rPr>
        <w:t>цького родовища залізистих кварцитів». Розробка техногенного родовища т</w:t>
      </w:r>
      <w:r w:rsidR="00C2724E" w:rsidRPr="00832663">
        <w:rPr>
          <w:rFonts w:ascii="Times New Roman" w:hAnsi="Times New Roman" w:cs="Times New Roman"/>
          <w:sz w:val="28"/>
          <w:szCs w:val="28"/>
        </w:rPr>
        <w:t>а</w:t>
      </w:r>
      <w:r w:rsidR="00C2724E" w:rsidRPr="00832663">
        <w:rPr>
          <w:rFonts w:ascii="Times New Roman" w:hAnsi="Times New Roman" w:cs="Times New Roman"/>
          <w:sz w:val="28"/>
          <w:szCs w:val="28"/>
        </w:rPr>
        <w:t>лькових сланців дозво</w:t>
      </w:r>
      <w:r w:rsidR="00AF025F">
        <w:rPr>
          <w:rFonts w:ascii="Times New Roman" w:hAnsi="Times New Roman" w:cs="Times New Roman"/>
          <w:sz w:val="28"/>
          <w:szCs w:val="28"/>
        </w:rPr>
        <w:t>лить</w:t>
      </w:r>
      <w:r w:rsidR="00C2724E" w:rsidRPr="00832663">
        <w:rPr>
          <w:rFonts w:ascii="Times New Roman" w:hAnsi="Times New Roman" w:cs="Times New Roman"/>
          <w:sz w:val="28"/>
          <w:szCs w:val="28"/>
        </w:rPr>
        <w:t xml:space="preserve"> раціонально використати природні ресурси як мін</w:t>
      </w:r>
      <w:r w:rsidR="00C2724E" w:rsidRPr="00832663">
        <w:rPr>
          <w:rFonts w:ascii="Times New Roman" w:hAnsi="Times New Roman" w:cs="Times New Roman"/>
          <w:sz w:val="28"/>
          <w:szCs w:val="28"/>
        </w:rPr>
        <w:t>е</w:t>
      </w:r>
      <w:r w:rsidR="00C2724E" w:rsidRPr="00832663">
        <w:rPr>
          <w:rFonts w:ascii="Times New Roman" w:hAnsi="Times New Roman" w:cs="Times New Roman"/>
          <w:sz w:val="28"/>
          <w:szCs w:val="28"/>
        </w:rPr>
        <w:t>ральну сировину, зменшити обсяг складування промислових відходів та вив</w:t>
      </w:r>
      <w:r w:rsidR="00C2724E" w:rsidRPr="00832663">
        <w:rPr>
          <w:rFonts w:ascii="Times New Roman" w:hAnsi="Times New Roman" w:cs="Times New Roman"/>
          <w:sz w:val="28"/>
          <w:szCs w:val="28"/>
        </w:rPr>
        <w:t>і</w:t>
      </w:r>
      <w:r w:rsidR="00C2724E" w:rsidRPr="00832663">
        <w:rPr>
          <w:rFonts w:ascii="Times New Roman" w:hAnsi="Times New Roman" w:cs="Times New Roman"/>
          <w:sz w:val="28"/>
          <w:szCs w:val="28"/>
        </w:rPr>
        <w:t>льнити земельну ділянку площею 2,7 га.</w:t>
      </w:r>
    </w:p>
    <w:p w:rsidR="00417A54" w:rsidRPr="00832663" w:rsidRDefault="00CC3E12" w:rsidP="00832663">
      <w:pPr>
        <w:pStyle w:val="a3"/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832663">
        <w:rPr>
          <w:b/>
          <w:i/>
          <w:sz w:val="28"/>
          <w:szCs w:val="28"/>
        </w:rPr>
        <w:t xml:space="preserve">4. У сфері поводження </w:t>
      </w:r>
      <w:r w:rsidR="00AF025F">
        <w:rPr>
          <w:b/>
          <w:i/>
          <w:sz w:val="28"/>
          <w:szCs w:val="28"/>
        </w:rPr>
        <w:t>з твердими побутовими відходами</w:t>
      </w:r>
      <w:r w:rsidRPr="00832663">
        <w:rPr>
          <w:b/>
          <w:i/>
          <w:sz w:val="28"/>
          <w:szCs w:val="28"/>
        </w:rPr>
        <w:t xml:space="preserve"> </w:t>
      </w:r>
      <w:r w:rsidR="00A81FFE" w:rsidRPr="00832663">
        <w:rPr>
          <w:sz w:val="28"/>
          <w:szCs w:val="28"/>
        </w:rPr>
        <w:t>активізовано</w:t>
      </w:r>
      <w:r w:rsidR="00417A54" w:rsidRPr="00832663">
        <w:rPr>
          <w:sz w:val="28"/>
          <w:szCs w:val="28"/>
        </w:rPr>
        <w:t xml:space="preserve"> робот</w:t>
      </w:r>
      <w:r w:rsidR="00A81FFE" w:rsidRPr="00832663">
        <w:rPr>
          <w:sz w:val="28"/>
          <w:szCs w:val="28"/>
        </w:rPr>
        <w:t>у</w:t>
      </w:r>
      <w:r w:rsidR="00417A54" w:rsidRPr="00832663">
        <w:rPr>
          <w:sz w:val="28"/>
          <w:szCs w:val="28"/>
        </w:rPr>
        <w:t xml:space="preserve"> щодо будівництва </w:t>
      </w:r>
      <w:r w:rsidR="00A81FFE" w:rsidRPr="00832663">
        <w:rPr>
          <w:sz w:val="28"/>
          <w:szCs w:val="28"/>
        </w:rPr>
        <w:t>в</w:t>
      </w:r>
      <w:r w:rsidR="00417A54" w:rsidRPr="00832663">
        <w:rPr>
          <w:sz w:val="28"/>
          <w:szCs w:val="28"/>
        </w:rPr>
        <w:t xml:space="preserve"> місті комплексу з перероблення, знешкодження та складування твердих побутових відходів з отриманням RDF-палива та техні</w:t>
      </w:r>
      <w:r w:rsidR="00417A54" w:rsidRPr="00832663">
        <w:rPr>
          <w:sz w:val="28"/>
          <w:szCs w:val="28"/>
        </w:rPr>
        <w:t>ч</w:t>
      </w:r>
      <w:r w:rsidR="00417A54" w:rsidRPr="00832663">
        <w:rPr>
          <w:sz w:val="28"/>
          <w:szCs w:val="28"/>
        </w:rPr>
        <w:t>ного компосту, що відповідає вимогам Національної стратегії управління ві</w:t>
      </w:r>
      <w:r w:rsidR="00417A54" w:rsidRPr="00832663">
        <w:rPr>
          <w:sz w:val="28"/>
          <w:szCs w:val="28"/>
        </w:rPr>
        <w:t>д</w:t>
      </w:r>
      <w:r w:rsidR="00417A54" w:rsidRPr="00832663">
        <w:rPr>
          <w:sz w:val="28"/>
          <w:szCs w:val="28"/>
        </w:rPr>
        <w:t>ходами, яка запроваджує в Україні європейські принципи пово</w:t>
      </w:r>
      <w:r w:rsidR="00AF025F">
        <w:rPr>
          <w:sz w:val="28"/>
          <w:szCs w:val="28"/>
        </w:rPr>
        <w:t xml:space="preserve">дження </w:t>
      </w:r>
      <w:r w:rsidR="00417A54" w:rsidRPr="00832663">
        <w:rPr>
          <w:sz w:val="28"/>
          <w:szCs w:val="28"/>
        </w:rPr>
        <w:t>з усіма видами відходів та якою передбачено будівництво об’єктів виробництва пал</w:t>
      </w:r>
      <w:r w:rsidR="00417A54" w:rsidRPr="00832663">
        <w:rPr>
          <w:sz w:val="28"/>
          <w:szCs w:val="28"/>
        </w:rPr>
        <w:t>и</w:t>
      </w:r>
      <w:r w:rsidR="00417A54" w:rsidRPr="00832663">
        <w:rPr>
          <w:sz w:val="28"/>
          <w:szCs w:val="28"/>
        </w:rPr>
        <w:t xml:space="preserve">ва, що будуть розміщуватися поблизу цементних заводів. </w:t>
      </w:r>
      <w:r w:rsidR="00B66FFD" w:rsidRPr="00832663">
        <w:rPr>
          <w:sz w:val="28"/>
          <w:szCs w:val="28"/>
        </w:rPr>
        <w:t>Рішенням міської р</w:t>
      </w:r>
      <w:r w:rsidR="00B66FFD" w:rsidRPr="00832663">
        <w:rPr>
          <w:sz w:val="28"/>
          <w:szCs w:val="28"/>
        </w:rPr>
        <w:t>а</w:t>
      </w:r>
      <w:r w:rsidR="00B66FFD" w:rsidRPr="00832663">
        <w:rPr>
          <w:sz w:val="28"/>
          <w:szCs w:val="28"/>
        </w:rPr>
        <w:t xml:space="preserve">ди від 29.07.2020 №4874 </w:t>
      </w:r>
      <w:r w:rsidR="00417A54" w:rsidRPr="00832663">
        <w:rPr>
          <w:sz w:val="28"/>
          <w:szCs w:val="28"/>
        </w:rPr>
        <w:t>затверджен</w:t>
      </w:r>
      <w:r w:rsidR="00B66FFD" w:rsidRPr="00832663">
        <w:rPr>
          <w:sz w:val="28"/>
          <w:szCs w:val="28"/>
        </w:rPr>
        <w:t>о</w:t>
      </w:r>
      <w:r w:rsidR="00417A54" w:rsidRPr="00832663">
        <w:rPr>
          <w:sz w:val="28"/>
          <w:szCs w:val="28"/>
        </w:rPr>
        <w:t xml:space="preserve"> угод</w:t>
      </w:r>
      <w:r w:rsidR="00B66FFD" w:rsidRPr="00832663">
        <w:rPr>
          <w:sz w:val="28"/>
          <w:szCs w:val="28"/>
        </w:rPr>
        <w:t>у</w:t>
      </w:r>
      <w:r w:rsidR="00417A54" w:rsidRPr="00832663">
        <w:rPr>
          <w:sz w:val="28"/>
          <w:szCs w:val="28"/>
        </w:rPr>
        <w:t xml:space="preserve"> з Європейським банком реконстр</w:t>
      </w:r>
      <w:r w:rsidR="00417A54" w:rsidRPr="00832663">
        <w:rPr>
          <w:sz w:val="28"/>
          <w:szCs w:val="28"/>
        </w:rPr>
        <w:t>у</w:t>
      </w:r>
      <w:r w:rsidR="00417A54" w:rsidRPr="00832663">
        <w:rPr>
          <w:sz w:val="28"/>
          <w:szCs w:val="28"/>
        </w:rPr>
        <w:t>кції та розвитку «Про підготовку кредитного фінансування</w:t>
      </w:r>
      <w:r w:rsidR="00F05047">
        <w:rPr>
          <w:sz w:val="28"/>
          <w:szCs w:val="28"/>
        </w:rPr>
        <w:t>»</w:t>
      </w:r>
      <w:r w:rsidR="00417A54" w:rsidRPr="00832663">
        <w:rPr>
          <w:sz w:val="28"/>
          <w:szCs w:val="28"/>
        </w:rPr>
        <w:t xml:space="preserve"> проєкту «Нове б</w:t>
      </w:r>
      <w:r w:rsidR="00417A54" w:rsidRPr="00832663">
        <w:rPr>
          <w:sz w:val="28"/>
          <w:szCs w:val="28"/>
        </w:rPr>
        <w:t>у</w:t>
      </w:r>
      <w:r w:rsidR="00417A54" w:rsidRPr="00832663">
        <w:rPr>
          <w:sz w:val="28"/>
          <w:szCs w:val="28"/>
        </w:rPr>
        <w:t>дівництво комплексу з перероблення, знешкодження та складування твердих побутови</w:t>
      </w:r>
      <w:r w:rsidR="00F05047">
        <w:rPr>
          <w:sz w:val="28"/>
          <w:szCs w:val="28"/>
        </w:rPr>
        <w:t xml:space="preserve">х відходів у Металургійному </w:t>
      </w:r>
      <w:proofErr w:type="spellStart"/>
      <w:r w:rsidR="00F05047">
        <w:rPr>
          <w:sz w:val="28"/>
          <w:szCs w:val="28"/>
        </w:rPr>
        <w:t>р-</w:t>
      </w:r>
      <w:r w:rsidR="00417A54" w:rsidRPr="00832663">
        <w:rPr>
          <w:sz w:val="28"/>
          <w:szCs w:val="28"/>
        </w:rPr>
        <w:t>ні</w:t>
      </w:r>
      <w:proofErr w:type="spellEnd"/>
      <w:r w:rsidR="00F05047">
        <w:rPr>
          <w:sz w:val="28"/>
          <w:szCs w:val="28"/>
        </w:rPr>
        <w:t xml:space="preserve"> м. Кривого Рогу Дніпропетровської області</w:t>
      </w:r>
      <w:r w:rsidR="00417A54" w:rsidRPr="00832663">
        <w:rPr>
          <w:sz w:val="28"/>
          <w:szCs w:val="28"/>
        </w:rPr>
        <w:t xml:space="preserve">». </w:t>
      </w:r>
    </w:p>
    <w:p w:rsidR="000C7824" w:rsidRPr="00832663" w:rsidRDefault="00AF025F" w:rsidP="0083266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утримання в</w:t>
      </w:r>
      <w:r w:rsidR="00B66FFD" w:rsidRPr="00832663">
        <w:rPr>
          <w:sz w:val="28"/>
          <w:szCs w:val="28"/>
        </w:rPr>
        <w:t xml:space="preserve"> належному стані території міста</w:t>
      </w:r>
      <w:r w:rsidR="00211C6D" w:rsidRPr="00832663">
        <w:rPr>
          <w:sz w:val="28"/>
          <w:szCs w:val="28"/>
        </w:rPr>
        <w:t>, забезпечення належн</w:t>
      </w:r>
      <w:r w:rsidR="00211C6D" w:rsidRPr="00832663">
        <w:rPr>
          <w:sz w:val="28"/>
          <w:szCs w:val="28"/>
        </w:rPr>
        <w:t>о</w:t>
      </w:r>
      <w:r w:rsidR="00211C6D" w:rsidRPr="00832663">
        <w:rPr>
          <w:sz w:val="28"/>
          <w:szCs w:val="28"/>
        </w:rPr>
        <w:t xml:space="preserve">го збирання побутових відходів </w:t>
      </w:r>
      <w:r w:rsidR="000C7824" w:rsidRPr="00832663">
        <w:rPr>
          <w:sz w:val="28"/>
          <w:szCs w:val="28"/>
        </w:rPr>
        <w:t>коштом міського фонду охорони навколишнь</w:t>
      </w:r>
      <w:r w:rsidR="000C7824" w:rsidRPr="00832663">
        <w:rPr>
          <w:sz w:val="28"/>
          <w:szCs w:val="28"/>
        </w:rPr>
        <w:t>о</w:t>
      </w:r>
      <w:r w:rsidR="000C7824" w:rsidRPr="00832663">
        <w:rPr>
          <w:sz w:val="28"/>
          <w:szCs w:val="28"/>
        </w:rPr>
        <w:t xml:space="preserve">го природного середовища </w:t>
      </w:r>
      <w:r w:rsidR="00211C6D" w:rsidRPr="00832663">
        <w:rPr>
          <w:sz w:val="28"/>
          <w:szCs w:val="28"/>
        </w:rPr>
        <w:t>протягом 2016</w:t>
      </w:r>
      <w:r>
        <w:rPr>
          <w:sz w:val="28"/>
          <w:szCs w:val="28"/>
        </w:rPr>
        <w:t>‒</w:t>
      </w:r>
      <w:r w:rsidR="00211C6D" w:rsidRPr="00832663">
        <w:rPr>
          <w:sz w:val="28"/>
          <w:szCs w:val="28"/>
        </w:rPr>
        <w:t>2020 років придбано 1</w:t>
      </w:r>
      <w:r w:rsidR="000C7824" w:rsidRPr="00832663">
        <w:rPr>
          <w:sz w:val="28"/>
          <w:szCs w:val="28"/>
        </w:rPr>
        <w:t>065</w:t>
      </w:r>
      <w:r w:rsidR="00211C6D" w:rsidRPr="00832663">
        <w:rPr>
          <w:sz w:val="28"/>
          <w:szCs w:val="28"/>
        </w:rPr>
        <w:t xml:space="preserve"> контейн</w:t>
      </w:r>
      <w:r w:rsidR="00211C6D" w:rsidRPr="00832663">
        <w:rPr>
          <w:sz w:val="28"/>
          <w:szCs w:val="28"/>
        </w:rPr>
        <w:t>е</w:t>
      </w:r>
      <w:r w:rsidR="00211C6D" w:rsidRPr="00832663">
        <w:rPr>
          <w:sz w:val="28"/>
          <w:szCs w:val="28"/>
        </w:rPr>
        <w:t>рів</w:t>
      </w:r>
      <w:r w:rsidR="00CF0C90" w:rsidRPr="00832663">
        <w:rPr>
          <w:sz w:val="28"/>
          <w:szCs w:val="28"/>
        </w:rPr>
        <w:t xml:space="preserve"> (об’ємом 1,1 м</w:t>
      </w:r>
      <w:r w:rsidR="00CF0C90" w:rsidRPr="00832663">
        <w:rPr>
          <w:sz w:val="28"/>
          <w:szCs w:val="28"/>
          <w:vertAlign w:val="superscript"/>
        </w:rPr>
        <w:t>3</w:t>
      </w:r>
      <w:r w:rsidR="00CF0C90" w:rsidRPr="00832663">
        <w:rPr>
          <w:sz w:val="28"/>
          <w:szCs w:val="28"/>
        </w:rPr>
        <w:t xml:space="preserve"> – 9</w:t>
      </w:r>
      <w:r w:rsidR="00A45980" w:rsidRPr="00832663">
        <w:rPr>
          <w:sz w:val="28"/>
          <w:szCs w:val="28"/>
        </w:rPr>
        <w:t>90</w:t>
      </w:r>
      <w:r w:rsidR="00CF0C90" w:rsidRPr="00832663">
        <w:rPr>
          <w:sz w:val="28"/>
          <w:szCs w:val="28"/>
        </w:rPr>
        <w:t>, об’ємом 6,0 м</w:t>
      </w:r>
      <w:r w:rsidR="00CF0C90" w:rsidRPr="00832663">
        <w:rPr>
          <w:sz w:val="28"/>
          <w:szCs w:val="28"/>
          <w:vertAlign w:val="superscript"/>
        </w:rPr>
        <w:t>3</w:t>
      </w:r>
      <w:r w:rsidR="00CF0C90" w:rsidRPr="00832663">
        <w:rPr>
          <w:sz w:val="28"/>
          <w:szCs w:val="28"/>
        </w:rPr>
        <w:t xml:space="preserve"> – </w:t>
      </w:r>
      <w:r w:rsidR="00A45980" w:rsidRPr="00832663">
        <w:rPr>
          <w:sz w:val="28"/>
          <w:szCs w:val="28"/>
        </w:rPr>
        <w:t>75</w:t>
      </w:r>
      <w:r w:rsidR="00CF0C90" w:rsidRPr="00832663">
        <w:rPr>
          <w:sz w:val="28"/>
          <w:szCs w:val="28"/>
        </w:rPr>
        <w:t xml:space="preserve">), </w:t>
      </w:r>
      <w:r>
        <w:rPr>
          <w:sz w:val="28"/>
          <w:szCs w:val="28"/>
        </w:rPr>
        <w:t>що</w:t>
      </w:r>
      <w:r w:rsidR="00CF0C90" w:rsidRPr="00832663">
        <w:rPr>
          <w:sz w:val="28"/>
          <w:szCs w:val="28"/>
        </w:rPr>
        <w:t xml:space="preserve"> встановле</w:t>
      </w:r>
      <w:r>
        <w:rPr>
          <w:sz w:val="28"/>
          <w:szCs w:val="28"/>
        </w:rPr>
        <w:t>ні в</w:t>
      </w:r>
      <w:r w:rsidR="00CF0C90" w:rsidRPr="00832663">
        <w:rPr>
          <w:sz w:val="28"/>
          <w:szCs w:val="28"/>
        </w:rPr>
        <w:t xml:space="preserve"> закладах освіти та охорони здоров’я міста, а також у районах з багатоквартирною забудовою.</w:t>
      </w:r>
      <w:r w:rsidR="00211C6D" w:rsidRPr="00832663">
        <w:rPr>
          <w:sz w:val="28"/>
          <w:szCs w:val="28"/>
        </w:rPr>
        <w:t xml:space="preserve"> </w:t>
      </w:r>
      <w:r w:rsidR="000C7824" w:rsidRPr="00832663">
        <w:rPr>
          <w:sz w:val="28"/>
          <w:szCs w:val="28"/>
        </w:rPr>
        <w:t>Коштом ТОВ «</w:t>
      </w:r>
      <w:proofErr w:type="spellStart"/>
      <w:r w:rsidR="000C7824" w:rsidRPr="00832663">
        <w:rPr>
          <w:sz w:val="28"/>
          <w:szCs w:val="28"/>
        </w:rPr>
        <w:t>Екоспецтранс</w:t>
      </w:r>
      <w:proofErr w:type="spellEnd"/>
      <w:r w:rsidR="000C7824" w:rsidRPr="00832663">
        <w:rPr>
          <w:sz w:val="28"/>
          <w:szCs w:val="28"/>
        </w:rPr>
        <w:t>» придбано 1 сміттєвоз та 344 контейнери, з них об’ємом 1,1 м</w:t>
      </w:r>
      <w:r w:rsidR="000C7824" w:rsidRPr="00832663">
        <w:rPr>
          <w:sz w:val="28"/>
          <w:szCs w:val="28"/>
          <w:vertAlign w:val="superscript"/>
        </w:rPr>
        <w:t>3</w:t>
      </w:r>
      <w:r w:rsidR="000C7824" w:rsidRPr="00832663">
        <w:rPr>
          <w:sz w:val="28"/>
          <w:szCs w:val="28"/>
        </w:rPr>
        <w:t xml:space="preserve"> – 280, об’ємом 6,0 м</w:t>
      </w:r>
      <w:r w:rsidR="000C7824" w:rsidRPr="00832663">
        <w:rPr>
          <w:sz w:val="28"/>
          <w:szCs w:val="28"/>
          <w:vertAlign w:val="superscript"/>
        </w:rPr>
        <w:t>3</w:t>
      </w:r>
      <w:r w:rsidR="000C7824" w:rsidRPr="00832663">
        <w:rPr>
          <w:sz w:val="28"/>
          <w:szCs w:val="28"/>
        </w:rPr>
        <w:t xml:space="preserve"> – 64.</w:t>
      </w:r>
    </w:p>
    <w:p w:rsidR="00A45980" w:rsidRPr="00832663" w:rsidRDefault="00FE6E2A" w:rsidP="00832663">
      <w:pPr>
        <w:pStyle w:val="a3"/>
        <w:ind w:left="0" w:firstLine="720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Значну</w:t>
      </w:r>
      <w:r w:rsidR="000C7824" w:rsidRPr="00832663">
        <w:rPr>
          <w:sz w:val="28"/>
          <w:szCs w:val="28"/>
        </w:rPr>
        <w:t xml:space="preserve"> увагу приділено роздільному збиранню </w:t>
      </w:r>
      <w:proofErr w:type="spellStart"/>
      <w:r w:rsidR="000C7824" w:rsidRPr="00832663">
        <w:rPr>
          <w:sz w:val="28"/>
          <w:szCs w:val="28"/>
        </w:rPr>
        <w:t>ресур</w:t>
      </w:r>
      <w:r w:rsidRPr="00832663">
        <w:rPr>
          <w:sz w:val="28"/>
          <w:szCs w:val="28"/>
        </w:rPr>
        <w:t>с</w:t>
      </w:r>
      <w:r w:rsidR="000C7824" w:rsidRPr="00832663">
        <w:rPr>
          <w:sz w:val="28"/>
          <w:szCs w:val="28"/>
        </w:rPr>
        <w:t>оцінних</w:t>
      </w:r>
      <w:proofErr w:type="spellEnd"/>
      <w:r w:rsidR="000C7824" w:rsidRPr="00832663">
        <w:rPr>
          <w:sz w:val="28"/>
          <w:szCs w:val="28"/>
        </w:rPr>
        <w:t xml:space="preserve"> компоне</w:t>
      </w:r>
      <w:r w:rsidR="000C7824" w:rsidRPr="00832663">
        <w:rPr>
          <w:sz w:val="28"/>
          <w:szCs w:val="28"/>
        </w:rPr>
        <w:t>н</w:t>
      </w:r>
      <w:r w:rsidR="000C7824" w:rsidRPr="00832663">
        <w:rPr>
          <w:sz w:val="28"/>
          <w:szCs w:val="28"/>
        </w:rPr>
        <w:t xml:space="preserve">тів твердих побутових відходів. </w:t>
      </w:r>
      <w:r w:rsidR="00211C6D" w:rsidRPr="00832663">
        <w:rPr>
          <w:sz w:val="28"/>
          <w:szCs w:val="28"/>
        </w:rPr>
        <w:t>З метою підвищення екол</w:t>
      </w:r>
      <w:r w:rsidR="00515265">
        <w:rPr>
          <w:sz w:val="28"/>
          <w:szCs w:val="28"/>
        </w:rPr>
        <w:t>огічної культури та свідомості в</w:t>
      </w:r>
      <w:r w:rsidR="00211C6D" w:rsidRPr="00832663">
        <w:rPr>
          <w:sz w:val="28"/>
          <w:szCs w:val="28"/>
        </w:rPr>
        <w:t xml:space="preserve"> </w:t>
      </w:r>
      <w:r w:rsidR="00515265">
        <w:rPr>
          <w:sz w:val="28"/>
          <w:szCs w:val="28"/>
        </w:rPr>
        <w:t>з</w:t>
      </w:r>
      <w:r w:rsidR="00211C6D" w:rsidRPr="00832663">
        <w:rPr>
          <w:sz w:val="28"/>
          <w:szCs w:val="28"/>
        </w:rPr>
        <w:t>ростаючого покоління, розуміння та формування правильних зв</w:t>
      </w:r>
      <w:r w:rsidR="00211C6D" w:rsidRPr="00832663">
        <w:rPr>
          <w:sz w:val="28"/>
          <w:szCs w:val="28"/>
        </w:rPr>
        <w:t>и</w:t>
      </w:r>
      <w:r w:rsidR="00211C6D" w:rsidRPr="00832663">
        <w:rPr>
          <w:sz w:val="28"/>
          <w:szCs w:val="28"/>
        </w:rPr>
        <w:t>чок щодо необхідності здійснення роздільного збору побу</w:t>
      </w:r>
      <w:r w:rsidR="00515265">
        <w:rPr>
          <w:sz w:val="28"/>
          <w:szCs w:val="28"/>
        </w:rPr>
        <w:t>тових відходів</w:t>
      </w:r>
      <w:r w:rsidRPr="00832663">
        <w:rPr>
          <w:sz w:val="28"/>
          <w:szCs w:val="28"/>
        </w:rPr>
        <w:t xml:space="preserve"> у 2020 році</w:t>
      </w:r>
      <w:r w:rsidR="00211C6D" w:rsidRPr="00832663">
        <w:rPr>
          <w:sz w:val="28"/>
          <w:szCs w:val="28"/>
        </w:rPr>
        <w:t xml:space="preserve"> коштом міського фонду охорони навколишнього природного середовища придбано та встановлено 220 блоків для збору </w:t>
      </w:r>
      <w:proofErr w:type="spellStart"/>
      <w:r w:rsidR="00211C6D" w:rsidRPr="00832663">
        <w:rPr>
          <w:sz w:val="28"/>
          <w:szCs w:val="28"/>
        </w:rPr>
        <w:t>ресурсоцінних</w:t>
      </w:r>
      <w:proofErr w:type="spellEnd"/>
      <w:r w:rsidR="00211C6D" w:rsidRPr="00832663">
        <w:rPr>
          <w:sz w:val="28"/>
          <w:szCs w:val="28"/>
        </w:rPr>
        <w:t xml:space="preserve"> компонентів п</w:t>
      </w:r>
      <w:r w:rsidR="00211C6D" w:rsidRPr="00832663">
        <w:rPr>
          <w:sz w:val="28"/>
          <w:szCs w:val="28"/>
        </w:rPr>
        <w:t>о</w:t>
      </w:r>
      <w:r w:rsidR="00211C6D" w:rsidRPr="00832663">
        <w:rPr>
          <w:sz w:val="28"/>
          <w:szCs w:val="28"/>
        </w:rPr>
        <w:t>бутових відходів (скла, паперу, металу</w:t>
      </w:r>
      <w:r w:rsidRPr="00832663">
        <w:rPr>
          <w:sz w:val="28"/>
          <w:szCs w:val="28"/>
        </w:rPr>
        <w:t>,</w:t>
      </w:r>
      <w:r w:rsidR="00211C6D" w:rsidRPr="00832663">
        <w:rPr>
          <w:sz w:val="28"/>
          <w:szCs w:val="28"/>
        </w:rPr>
        <w:t xml:space="preserve"> пластику) у 178 закладах освіти.</w:t>
      </w:r>
      <w:r w:rsidRPr="00832663">
        <w:rPr>
          <w:sz w:val="28"/>
          <w:szCs w:val="28"/>
        </w:rPr>
        <w:t xml:space="preserve"> </w:t>
      </w:r>
    </w:p>
    <w:p w:rsidR="00292509" w:rsidRPr="00832663" w:rsidRDefault="00CC3E12" w:rsidP="00832663">
      <w:pPr>
        <w:pStyle w:val="a3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32663">
        <w:rPr>
          <w:b/>
          <w:i/>
          <w:sz w:val="28"/>
          <w:szCs w:val="28"/>
        </w:rPr>
        <w:t>5</w:t>
      </w:r>
      <w:r w:rsidR="00417A54" w:rsidRPr="00832663">
        <w:rPr>
          <w:b/>
          <w:i/>
          <w:sz w:val="28"/>
          <w:szCs w:val="28"/>
        </w:rPr>
        <w:t xml:space="preserve">. </w:t>
      </w:r>
      <w:r w:rsidR="00211C6D" w:rsidRPr="00832663">
        <w:rPr>
          <w:b/>
          <w:i/>
          <w:sz w:val="28"/>
          <w:szCs w:val="28"/>
        </w:rPr>
        <w:t>У сфері р</w:t>
      </w:r>
      <w:r w:rsidR="00417A54" w:rsidRPr="00832663">
        <w:rPr>
          <w:b/>
          <w:i/>
          <w:sz w:val="28"/>
          <w:szCs w:val="28"/>
        </w:rPr>
        <w:t>озбудов</w:t>
      </w:r>
      <w:r w:rsidR="00211C6D" w:rsidRPr="00832663">
        <w:rPr>
          <w:b/>
          <w:i/>
          <w:sz w:val="28"/>
          <w:szCs w:val="28"/>
        </w:rPr>
        <w:t>и</w:t>
      </w:r>
      <w:r w:rsidR="00417A54" w:rsidRPr="00832663">
        <w:rPr>
          <w:b/>
          <w:i/>
          <w:sz w:val="28"/>
          <w:szCs w:val="28"/>
        </w:rPr>
        <w:t xml:space="preserve"> та удосконалення системи моніторингу  навк</w:t>
      </w:r>
      <w:r w:rsidR="00417A54" w:rsidRPr="00832663">
        <w:rPr>
          <w:b/>
          <w:i/>
          <w:sz w:val="28"/>
          <w:szCs w:val="28"/>
        </w:rPr>
        <w:t>о</w:t>
      </w:r>
      <w:r w:rsidR="00417A54" w:rsidRPr="00832663">
        <w:rPr>
          <w:b/>
          <w:i/>
          <w:sz w:val="28"/>
          <w:szCs w:val="28"/>
        </w:rPr>
        <w:t>лишнього природного середовища</w:t>
      </w:r>
      <w:r w:rsidR="00515265">
        <w:rPr>
          <w:b/>
          <w:i/>
          <w:sz w:val="28"/>
          <w:szCs w:val="28"/>
        </w:rPr>
        <w:t xml:space="preserve"> </w:t>
      </w:r>
      <w:r w:rsidR="00FE6E2A" w:rsidRPr="00832663">
        <w:rPr>
          <w:sz w:val="28"/>
          <w:szCs w:val="28"/>
        </w:rPr>
        <w:t xml:space="preserve">забезпечено </w:t>
      </w:r>
      <w:r w:rsidR="00211C6D" w:rsidRPr="00832663">
        <w:rPr>
          <w:sz w:val="28"/>
          <w:szCs w:val="28"/>
        </w:rPr>
        <w:t xml:space="preserve">вільний доступ до даних про стан атмосферного повітря міста. </w:t>
      </w:r>
      <w:r w:rsidR="00515265">
        <w:rPr>
          <w:sz w:val="28"/>
          <w:szCs w:val="28"/>
        </w:rPr>
        <w:t>У</w:t>
      </w:r>
      <w:r w:rsidR="00211C6D" w:rsidRPr="00832663">
        <w:rPr>
          <w:sz w:val="28"/>
          <w:szCs w:val="28"/>
        </w:rPr>
        <w:t xml:space="preserve"> модулі «</w:t>
      </w:r>
      <w:proofErr w:type="spellStart"/>
      <w:r w:rsidR="00211C6D" w:rsidRPr="00832663">
        <w:rPr>
          <w:sz w:val="28"/>
          <w:szCs w:val="28"/>
        </w:rPr>
        <w:t>Екомоніторинг</w:t>
      </w:r>
      <w:proofErr w:type="spellEnd"/>
      <w:r w:rsidR="00211C6D" w:rsidRPr="00832663">
        <w:rPr>
          <w:sz w:val="28"/>
          <w:szCs w:val="28"/>
        </w:rPr>
        <w:t xml:space="preserve">» </w:t>
      </w:r>
      <w:r w:rsidR="002F5A70" w:rsidRPr="00832663">
        <w:rPr>
          <w:sz w:val="28"/>
          <w:szCs w:val="28"/>
        </w:rPr>
        <w:t xml:space="preserve">на офіційному </w:t>
      </w:r>
      <w:r w:rsidR="00295ED7">
        <w:rPr>
          <w:sz w:val="28"/>
          <w:szCs w:val="28"/>
        </w:rPr>
        <w:t xml:space="preserve"> </w:t>
      </w:r>
      <w:proofErr w:type="spellStart"/>
      <w:r w:rsidR="002F5A70" w:rsidRPr="00832663">
        <w:rPr>
          <w:sz w:val="28"/>
          <w:szCs w:val="28"/>
        </w:rPr>
        <w:t>в</w:t>
      </w:r>
      <w:r w:rsidR="00295ED7">
        <w:rPr>
          <w:sz w:val="28"/>
          <w:szCs w:val="28"/>
        </w:rPr>
        <w:t>е</w:t>
      </w:r>
      <w:r w:rsidR="002F5A70" w:rsidRPr="00832663">
        <w:rPr>
          <w:sz w:val="28"/>
          <w:szCs w:val="28"/>
        </w:rPr>
        <w:t>бпорталі</w:t>
      </w:r>
      <w:proofErr w:type="spellEnd"/>
      <w:r w:rsidR="002F5A70" w:rsidRPr="00832663">
        <w:rPr>
          <w:sz w:val="28"/>
          <w:szCs w:val="28"/>
        </w:rPr>
        <w:t xml:space="preserve"> міста Кривого Рогу</w:t>
      </w:r>
      <w:r w:rsidR="00E11B96">
        <w:rPr>
          <w:sz w:val="28"/>
          <w:szCs w:val="28"/>
        </w:rPr>
        <w:t xml:space="preserve"> «Криворізький ресурсний центр»</w:t>
      </w:r>
      <w:r w:rsidR="002F5A70" w:rsidRPr="00832663">
        <w:rPr>
          <w:sz w:val="28"/>
          <w:szCs w:val="28"/>
        </w:rPr>
        <w:t xml:space="preserve"> </w:t>
      </w:r>
      <w:r w:rsidR="008D6B89" w:rsidRPr="00832663">
        <w:rPr>
          <w:sz w:val="28"/>
          <w:szCs w:val="28"/>
        </w:rPr>
        <w:t>мешканці</w:t>
      </w:r>
      <w:r w:rsidR="00211C6D" w:rsidRPr="00832663">
        <w:rPr>
          <w:sz w:val="28"/>
          <w:szCs w:val="28"/>
        </w:rPr>
        <w:t xml:space="preserve"> мі</w:t>
      </w:r>
      <w:r w:rsidR="00211C6D" w:rsidRPr="00832663">
        <w:rPr>
          <w:sz w:val="28"/>
          <w:szCs w:val="28"/>
        </w:rPr>
        <w:t>с</w:t>
      </w:r>
      <w:r w:rsidR="00211C6D" w:rsidRPr="00832663">
        <w:rPr>
          <w:sz w:val="28"/>
          <w:szCs w:val="28"/>
        </w:rPr>
        <w:lastRenderedPageBreak/>
        <w:t xml:space="preserve">та </w:t>
      </w:r>
      <w:r w:rsidR="00515265">
        <w:rPr>
          <w:sz w:val="28"/>
          <w:szCs w:val="28"/>
        </w:rPr>
        <w:t>та в</w:t>
      </w:r>
      <w:r w:rsidR="008D6B89" w:rsidRPr="00832663">
        <w:rPr>
          <w:sz w:val="28"/>
          <w:szCs w:val="28"/>
        </w:rPr>
        <w:t xml:space="preserve">сі зацікавлені </w:t>
      </w:r>
      <w:r w:rsidR="00E6087C">
        <w:rPr>
          <w:sz w:val="28"/>
          <w:szCs w:val="28"/>
        </w:rPr>
        <w:t xml:space="preserve">особи </w:t>
      </w:r>
      <w:r w:rsidR="00211C6D" w:rsidRPr="00832663">
        <w:rPr>
          <w:sz w:val="28"/>
          <w:szCs w:val="28"/>
        </w:rPr>
        <w:t>можуть відстежувати дані з 2</w:t>
      </w:r>
      <w:r w:rsidR="000C7824" w:rsidRPr="00832663">
        <w:rPr>
          <w:sz w:val="28"/>
          <w:szCs w:val="28"/>
        </w:rPr>
        <w:t>5</w:t>
      </w:r>
      <w:r w:rsidR="00211C6D" w:rsidRPr="00832663">
        <w:rPr>
          <w:sz w:val="28"/>
          <w:szCs w:val="28"/>
        </w:rPr>
        <w:t xml:space="preserve"> пост</w:t>
      </w:r>
      <w:r w:rsidR="00786549" w:rsidRPr="00832663">
        <w:rPr>
          <w:sz w:val="28"/>
          <w:szCs w:val="28"/>
        </w:rPr>
        <w:t>ів</w:t>
      </w:r>
      <w:r w:rsidR="00211C6D" w:rsidRPr="00832663">
        <w:rPr>
          <w:sz w:val="28"/>
          <w:szCs w:val="28"/>
        </w:rPr>
        <w:t xml:space="preserve"> автоматичного спостереження за якістю повітря, з яких 5 міських, 1</w:t>
      </w:r>
      <w:r w:rsidR="00487804" w:rsidRPr="00832663">
        <w:rPr>
          <w:sz w:val="28"/>
          <w:szCs w:val="28"/>
        </w:rPr>
        <w:t>7</w:t>
      </w:r>
      <w:r w:rsidR="00211C6D" w:rsidRPr="00832663">
        <w:rPr>
          <w:sz w:val="28"/>
          <w:szCs w:val="28"/>
        </w:rPr>
        <w:t xml:space="preserve"> – промислових підпр</w:t>
      </w:r>
      <w:r w:rsidR="00211C6D" w:rsidRPr="00832663">
        <w:rPr>
          <w:sz w:val="28"/>
          <w:szCs w:val="28"/>
        </w:rPr>
        <w:t>и</w:t>
      </w:r>
      <w:r w:rsidR="00211C6D" w:rsidRPr="00832663">
        <w:rPr>
          <w:sz w:val="28"/>
          <w:szCs w:val="28"/>
        </w:rPr>
        <w:t xml:space="preserve">ємств та 3 – </w:t>
      </w:r>
      <w:proofErr w:type="spellStart"/>
      <w:r w:rsidR="00211C6D" w:rsidRPr="00832663">
        <w:rPr>
          <w:sz w:val="28"/>
          <w:szCs w:val="28"/>
        </w:rPr>
        <w:t>Карпівської</w:t>
      </w:r>
      <w:proofErr w:type="spellEnd"/>
      <w:r w:rsidR="002F5A70" w:rsidRPr="00832663">
        <w:rPr>
          <w:sz w:val="28"/>
          <w:szCs w:val="28"/>
        </w:rPr>
        <w:t xml:space="preserve"> сіль</w:t>
      </w:r>
      <w:r w:rsidR="00211C6D" w:rsidRPr="00832663">
        <w:rPr>
          <w:sz w:val="28"/>
          <w:szCs w:val="28"/>
        </w:rPr>
        <w:t>ської об’єднаної територіальної громади.</w:t>
      </w:r>
      <w:r w:rsidR="00292509" w:rsidRPr="00832663">
        <w:rPr>
          <w:sz w:val="28"/>
          <w:szCs w:val="28"/>
        </w:rPr>
        <w:t xml:space="preserve"> </w:t>
      </w:r>
    </w:p>
    <w:p w:rsidR="002F5A70" w:rsidRPr="00832663" w:rsidRDefault="002F5A70" w:rsidP="00832663">
      <w:pPr>
        <w:pStyle w:val="a3"/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32663">
        <w:rPr>
          <w:sz w:val="28"/>
          <w:szCs w:val="28"/>
        </w:rPr>
        <w:t xml:space="preserve">На одній з головних подій Східної Європи </w:t>
      </w:r>
      <w:r w:rsidR="00E6087C">
        <w:rPr>
          <w:sz w:val="28"/>
          <w:szCs w:val="28"/>
        </w:rPr>
        <w:t xml:space="preserve">‒ </w:t>
      </w:r>
      <w:proofErr w:type="spellStart"/>
      <w:r w:rsidR="00E6087C">
        <w:rPr>
          <w:color w:val="000000"/>
          <w:sz w:val="28"/>
          <w:szCs w:val="28"/>
        </w:rPr>
        <w:t>KyivSmartCityForum</w:t>
      </w:r>
      <w:proofErr w:type="spellEnd"/>
      <w:r w:rsidR="00E6087C">
        <w:rPr>
          <w:color w:val="000000"/>
          <w:sz w:val="28"/>
          <w:szCs w:val="28"/>
        </w:rPr>
        <w:t xml:space="preserve"> 2018, присвяченій</w:t>
      </w:r>
      <w:r w:rsidR="000C0E9C">
        <w:rPr>
          <w:color w:val="000000"/>
          <w:sz w:val="28"/>
          <w:szCs w:val="28"/>
        </w:rPr>
        <w:t xml:space="preserve"> популяризації  smartcity-</w:t>
      </w:r>
      <w:r w:rsidRPr="00832663">
        <w:rPr>
          <w:color w:val="000000"/>
          <w:sz w:val="28"/>
          <w:szCs w:val="28"/>
        </w:rPr>
        <w:t xml:space="preserve">технологій та впровадженню інноваційних рішень на містах, високо оцінено </w:t>
      </w:r>
      <w:r w:rsidR="00D53C3E">
        <w:rPr>
          <w:color w:val="000000"/>
          <w:sz w:val="28"/>
          <w:szCs w:val="28"/>
        </w:rPr>
        <w:t>за</w:t>
      </w:r>
      <w:r w:rsidRPr="00832663">
        <w:rPr>
          <w:color w:val="000000"/>
          <w:sz w:val="28"/>
          <w:szCs w:val="28"/>
        </w:rPr>
        <w:t xml:space="preserve">проваджений у місті модуль </w:t>
      </w:r>
      <w:r w:rsidR="00053F31" w:rsidRPr="00832663">
        <w:rPr>
          <w:sz w:val="28"/>
          <w:szCs w:val="28"/>
        </w:rPr>
        <w:t>«</w:t>
      </w:r>
      <w:proofErr w:type="spellStart"/>
      <w:r w:rsidR="00053F31" w:rsidRPr="00832663">
        <w:rPr>
          <w:sz w:val="28"/>
          <w:szCs w:val="28"/>
        </w:rPr>
        <w:t>Екомоніт</w:t>
      </w:r>
      <w:r w:rsidR="00053F31" w:rsidRPr="00832663">
        <w:rPr>
          <w:sz w:val="28"/>
          <w:szCs w:val="28"/>
        </w:rPr>
        <w:t>о</w:t>
      </w:r>
      <w:r w:rsidR="00053F31" w:rsidRPr="00832663">
        <w:rPr>
          <w:sz w:val="28"/>
          <w:szCs w:val="28"/>
        </w:rPr>
        <w:t>ринг</w:t>
      </w:r>
      <w:proofErr w:type="spellEnd"/>
      <w:r w:rsidR="00053F31" w:rsidRPr="00832663">
        <w:rPr>
          <w:sz w:val="28"/>
          <w:szCs w:val="28"/>
        </w:rPr>
        <w:t>»</w:t>
      </w:r>
      <w:r w:rsidRPr="00832663">
        <w:rPr>
          <w:color w:val="000000"/>
          <w:sz w:val="28"/>
          <w:szCs w:val="28"/>
        </w:rPr>
        <w:t>, який визнано найкращим з реалізованих в Україні проєктів та відзначено нагородою, яку місто отримало</w:t>
      </w:r>
      <w:r w:rsidR="00CC3E12" w:rsidRPr="00832663">
        <w:rPr>
          <w:color w:val="000000"/>
          <w:sz w:val="28"/>
          <w:szCs w:val="28"/>
        </w:rPr>
        <w:t xml:space="preserve"> </w:t>
      </w:r>
      <w:r w:rsidRPr="00832663">
        <w:rPr>
          <w:color w:val="000000"/>
          <w:sz w:val="28"/>
          <w:szCs w:val="28"/>
        </w:rPr>
        <w:t>на урочистостях в листопаді 2018 року.</w:t>
      </w:r>
    </w:p>
    <w:p w:rsidR="00786549" w:rsidRPr="00832663" w:rsidRDefault="00E752EF" w:rsidP="00832663">
      <w:pPr>
        <w:pStyle w:val="a3"/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того часу функції модуля</w:t>
      </w:r>
      <w:r w:rsidR="002B5A63" w:rsidRPr="00832663">
        <w:rPr>
          <w:color w:val="000000"/>
          <w:sz w:val="28"/>
          <w:szCs w:val="28"/>
        </w:rPr>
        <w:t>, його інформаційне наповнення</w:t>
      </w:r>
      <w:r w:rsidR="00053F31" w:rsidRPr="00832663">
        <w:rPr>
          <w:color w:val="000000"/>
          <w:sz w:val="28"/>
          <w:szCs w:val="28"/>
        </w:rPr>
        <w:t xml:space="preserve"> значно ро</w:t>
      </w:r>
      <w:r w:rsidR="00053F31" w:rsidRPr="00832663">
        <w:rPr>
          <w:color w:val="000000"/>
          <w:sz w:val="28"/>
          <w:szCs w:val="28"/>
        </w:rPr>
        <w:t>з</w:t>
      </w:r>
      <w:r w:rsidR="00053F31" w:rsidRPr="00832663">
        <w:rPr>
          <w:color w:val="000000"/>
          <w:sz w:val="28"/>
          <w:szCs w:val="28"/>
        </w:rPr>
        <w:t>ширені</w:t>
      </w:r>
      <w:r w:rsidR="002B5A63" w:rsidRPr="00832663">
        <w:rPr>
          <w:color w:val="000000"/>
          <w:sz w:val="28"/>
          <w:szCs w:val="28"/>
        </w:rPr>
        <w:t xml:space="preserve">. </w:t>
      </w:r>
      <w:r w:rsidR="002B5A63" w:rsidRPr="00832663">
        <w:rPr>
          <w:bCs/>
          <w:sz w:val="28"/>
          <w:szCs w:val="28"/>
          <w:lang w:eastAsia="ru-RU"/>
        </w:rPr>
        <w:t xml:space="preserve">З </w:t>
      </w:r>
      <w:r w:rsidR="00053F31" w:rsidRPr="00832663">
        <w:rPr>
          <w:bCs/>
          <w:sz w:val="28"/>
          <w:szCs w:val="28"/>
          <w:lang w:eastAsia="ru-RU"/>
        </w:rPr>
        <w:t>2020 року щомісячно висвітлюються результати узагальненої анал</w:t>
      </w:r>
      <w:r w:rsidR="00053F31" w:rsidRPr="00832663">
        <w:rPr>
          <w:bCs/>
          <w:sz w:val="28"/>
          <w:szCs w:val="28"/>
          <w:lang w:eastAsia="ru-RU"/>
        </w:rPr>
        <w:t>і</w:t>
      </w:r>
      <w:r w:rsidR="00053F31" w:rsidRPr="00832663">
        <w:rPr>
          <w:bCs/>
          <w:sz w:val="28"/>
          <w:szCs w:val="28"/>
          <w:lang w:eastAsia="ru-RU"/>
        </w:rPr>
        <w:t>тичним відділом п</w:t>
      </w:r>
      <w:r>
        <w:rPr>
          <w:bCs/>
          <w:sz w:val="28"/>
          <w:szCs w:val="28"/>
          <w:lang w:eastAsia="ru-RU"/>
        </w:rPr>
        <w:t>оказників атмосферного повітря К</w:t>
      </w:r>
      <w:r w:rsidR="00053F31" w:rsidRPr="00832663">
        <w:rPr>
          <w:bCs/>
          <w:sz w:val="28"/>
          <w:szCs w:val="28"/>
          <w:lang w:eastAsia="ru-RU"/>
        </w:rPr>
        <w:t>омунального підприємства «Інститут розвитку міста Кривого Рогу» Криворізької міської ради» інформації про стан та якість атмосферного повітря, що представлені в «Екологічному дайджесті якості атмосферного повітря», формат якого опрацьовувався спільно з представниками громадськості.</w:t>
      </w:r>
      <w:r w:rsidR="002B5A63" w:rsidRPr="00832663">
        <w:rPr>
          <w:color w:val="000000"/>
          <w:sz w:val="28"/>
          <w:szCs w:val="28"/>
        </w:rPr>
        <w:t xml:space="preserve"> </w:t>
      </w:r>
      <w:r w:rsidR="002B5A63" w:rsidRPr="00832663">
        <w:rPr>
          <w:sz w:val="28"/>
          <w:szCs w:val="28"/>
        </w:rPr>
        <w:t>О</w:t>
      </w:r>
      <w:r w:rsidR="00053F31" w:rsidRPr="00832663">
        <w:rPr>
          <w:sz w:val="28"/>
          <w:szCs w:val="28"/>
        </w:rPr>
        <w:t xml:space="preserve">прилюднюються </w:t>
      </w:r>
      <w:r w:rsidRPr="00832663">
        <w:rPr>
          <w:sz w:val="28"/>
          <w:szCs w:val="28"/>
        </w:rPr>
        <w:t>повідомлення про настання несприятливих метеорологічних умов</w:t>
      </w:r>
      <w:r>
        <w:rPr>
          <w:sz w:val="28"/>
          <w:szCs w:val="28"/>
        </w:rPr>
        <w:t xml:space="preserve">, </w:t>
      </w:r>
      <w:r w:rsidR="00586DC0" w:rsidRPr="00832663">
        <w:rPr>
          <w:sz w:val="28"/>
          <w:szCs w:val="28"/>
        </w:rPr>
        <w:t>с</w:t>
      </w:r>
      <w:r w:rsidR="00053F31" w:rsidRPr="00832663">
        <w:rPr>
          <w:sz w:val="28"/>
          <w:szCs w:val="28"/>
        </w:rPr>
        <w:t>формовані на підставі інформації Лаб</w:t>
      </w:r>
      <w:r w:rsidR="00053F31" w:rsidRPr="00832663">
        <w:rPr>
          <w:sz w:val="28"/>
          <w:szCs w:val="28"/>
        </w:rPr>
        <w:t>о</w:t>
      </w:r>
      <w:r w:rsidR="00053F31" w:rsidRPr="00832663">
        <w:rPr>
          <w:sz w:val="28"/>
          <w:szCs w:val="28"/>
        </w:rPr>
        <w:t xml:space="preserve">раторії спостереження за забрудненням атмосферного повітря м. Кривий Ріг  </w:t>
      </w:r>
      <w:r w:rsidR="00053F31" w:rsidRPr="00832663">
        <w:rPr>
          <w:bCs/>
          <w:sz w:val="28"/>
          <w:szCs w:val="28"/>
        </w:rPr>
        <w:t>Дніпропетровського регіонального центру з гідрометеорології</w:t>
      </w:r>
      <w:r w:rsidR="00053F31" w:rsidRPr="00832663">
        <w:rPr>
          <w:sz w:val="28"/>
          <w:szCs w:val="28"/>
        </w:rPr>
        <w:t>.</w:t>
      </w:r>
    </w:p>
    <w:p w:rsidR="002A0B67" w:rsidRPr="00832663" w:rsidRDefault="00265C4B" w:rsidP="005A7C41">
      <w:pPr>
        <w:pStyle w:val="a3"/>
        <w:ind w:left="0" w:firstLine="851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П</w:t>
      </w:r>
      <w:r w:rsidR="00417A54" w:rsidRPr="00832663">
        <w:rPr>
          <w:sz w:val="28"/>
          <w:szCs w:val="28"/>
        </w:rPr>
        <w:t xml:space="preserve">аралельно з автоматизованим моніторингом </w:t>
      </w:r>
      <w:r w:rsidR="00FC50A2" w:rsidRPr="00832663">
        <w:rPr>
          <w:sz w:val="28"/>
          <w:szCs w:val="28"/>
        </w:rPr>
        <w:t xml:space="preserve">повітря </w:t>
      </w:r>
      <w:r w:rsidR="00417A54" w:rsidRPr="00832663">
        <w:rPr>
          <w:sz w:val="28"/>
          <w:szCs w:val="28"/>
        </w:rPr>
        <w:t xml:space="preserve">з 2017 року </w:t>
      </w:r>
      <w:r w:rsidR="00371380" w:rsidRPr="00832663">
        <w:rPr>
          <w:sz w:val="28"/>
          <w:szCs w:val="28"/>
        </w:rPr>
        <w:t>вик</w:t>
      </w:r>
      <w:r w:rsidR="00371380" w:rsidRPr="00832663">
        <w:rPr>
          <w:sz w:val="28"/>
          <w:szCs w:val="28"/>
        </w:rPr>
        <w:t>о</w:t>
      </w:r>
      <w:r w:rsidR="00371380" w:rsidRPr="00832663">
        <w:rPr>
          <w:sz w:val="28"/>
          <w:szCs w:val="28"/>
        </w:rPr>
        <w:t>нуються</w:t>
      </w:r>
      <w:r w:rsidRPr="00832663">
        <w:rPr>
          <w:sz w:val="28"/>
          <w:szCs w:val="28"/>
        </w:rPr>
        <w:t xml:space="preserve"> ла</w:t>
      </w:r>
      <w:r w:rsidR="00371380" w:rsidRPr="00832663">
        <w:rPr>
          <w:sz w:val="28"/>
          <w:szCs w:val="28"/>
        </w:rPr>
        <w:t>бораторні дослідження</w:t>
      </w:r>
      <w:r w:rsidR="00417A54" w:rsidRPr="00832663">
        <w:rPr>
          <w:sz w:val="28"/>
          <w:szCs w:val="28"/>
        </w:rPr>
        <w:t xml:space="preserve"> якості повітря, водних об’єктів, </w:t>
      </w:r>
      <w:r w:rsidR="00FC50A2" w:rsidRPr="00832663">
        <w:rPr>
          <w:sz w:val="28"/>
          <w:szCs w:val="28"/>
        </w:rPr>
        <w:t xml:space="preserve">з 2019 року </w:t>
      </w:r>
      <w:r w:rsidR="00F04844">
        <w:rPr>
          <w:sz w:val="28"/>
          <w:szCs w:val="28"/>
        </w:rPr>
        <w:sym w:font="Symbol" w:char="F02D"/>
      </w:r>
      <w:r w:rsidR="00FC50A2" w:rsidRPr="00832663">
        <w:rPr>
          <w:sz w:val="28"/>
          <w:szCs w:val="28"/>
        </w:rPr>
        <w:t xml:space="preserve"> </w:t>
      </w:r>
      <w:r w:rsidR="00417A54" w:rsidRPr="00832663">
        <w:rPr>
          <w:sz w:val="28"/>
          <w:szCs w:val="28"/>
        </w:rPr>
        <w:t>ґрунтів. За 2017</w:t>
      </w:r>
      <w:r w:rsidR="00BA5B6E">
        <w:rPr>
          <w:sz w:val="28"/>
          <w:szCs w:val="28"/>
        </w:rPr>
        <w:t>‒</w:t>
      </w:r>
      <w:r w:rsidR="00417A54" w:rsidRPr="00832663">
        <w:rPr>
          <w:sz w:val="28"/>
          <w:szCs w:val="28"/>
        </w:rPr>
        <w:t>2020 роки проведено 2</w:t>
      </w:r>
      <w:r w:rsidR="00BA5B6E">
        <w:rPr>
          <w:sz w:val="28"/>
          <w:szCs w:val="28"/>
        </w:rPr>
        <w:t xml:space="preserve"> </w:t>
      </w:r>
      <w:r w:rsidR="00417A54" w:rsidRPr="00832663">
        <w:rPr>
          <w:sz w:val="28"/>
          <w:szCs w:val="28"/>
        </w:rPr>
        <w:t>460 досліджень якості атмосферного повітря, 7</w:t>
      </w:r>
      <w:r w:rsidR="00BA5B6E">
        <w:rPr>
          <w:sz w:val="28"/>
          <w:szCs w:val="28"/>
        </w:rPr>
        <w:t xml:space="preserve"> </w:t>
      </w:r>
      <w:r w:rsidR="00417A54" w:rsidRPr="00832663">
        <w:rPr>
          <w:sz w:val="28"/>
          <w:szCs w:val="28"/>
        </w:rPr>
        <w:t>411 досліджень за хімічними та санітарно біологічними показниками стану водних об’єктів, 170 досліджень ґрунті</w:t>
      </w:r>
      <w:r w:rsidR="00960B87" w:rsidRPr="00832663">
        <w:rPr>
          <w:sz w:val="28"/>
          <w:szCs w:val="28"/>
        </w:rPr>
        <w:t>в, залучається  мобільна станція</w:t>
      </w:r>
      <w:r w:rsidR="00417A54" w:rsidRPr="00832663">
        <w:rPr>
          <w:sz w:val="28"/>
          <w:szCs w:val="28"/>
        </w:rPr>
        <w:t xml:space="preserve"> </w:t>
      </w:r>
      <w:r w:rsidR="00821E15" w:rsidRPr="00821E15">
        <w:rPr>
          <w:sz w:val="28"/>
          <w:szCs w:val="28"/>
        </w:rPr>
        <w:t>К</w:t>
      </w:r>
      <w:r w:rsidR="00821E15">
        <w:rPr>
          <w:sz w:val="28"/>
          <w:szCs w:val="28"/>
        </w:rPr>
        <w:t xml:space="preserve">омунального підприємства </w:t>
      </w:r>
      <w:r w:rsidR="00417A54" w:rsidRPr="00832663">
        <w:rPr>
          <w:sz w:val="28"/>
          <w:szCs w:val="28"/>
        </w:rPr>
        <w:t>«Центр екологічного моніторингу» Дніпропетро</w:t>
      </w:r>
      <w:r w:rsidR="00417A54" w:rsidRPr="00832663">
        <w:rPr>
          <w:sz w:val="28"/>
          <w:szCs w:val="28"/>
        </w:rPr>
        <w:t>в</w:t>
      </w:r>
      <w:r w:rsidR="00417A54" w:rsidRPr="00832663">
        <w:rPr>
          <w:sz w:val="28"/>
          <w:szCs w:val="28"/>
        </w:rPr>
        <w:t xml:space="preserve">ської обласної ради, </w:t>
      </w:r>
      <w:proofErr w:type="spellStart"/>
      <w:r w:rsidR="00417A54" w:rsidRPr="00832663">
        <w:rPr>
          <w:sz w:val="28"/>
          <w:szCs w:val="28"/>
        </w:rPr>
        <w:t>обла</w:t>
      </w:r>
      <w:r w:rsidR="00BA5B6E">
        <w:rPr>
          <w:sz w:val="28"/>
          <w:szCs w:val="28"/>
        </w:rPr>
        <w:t>штвана</w:t>
      </w:r>
      <w:proofErr w:type="spellEnd"/>
      <w:r w:rsidR="00417A54" w:rsidRPr="00832663">
        <w:rPr>
          <w:sz w:val="28"/>
          <w:szCs w:val="28"/>
        </w:rPr>
        <w:t xml:space="preserve"> високоточним обладнанням, що здійснює в</w:t>
      </w:r>
      <w:r w:rsidR="00417A54" w:rsidRPr="00832663">
        <w:rPr>
          <w:sz w:val="28"/>
          <w:szCs w:val="28"/>
        </w:rPr>
        <w:t>и</w:t>
      </w:r>
      <w:r w:rsidR="00417A54" w:rsidRPr="00832663">
        <w:rPr>
          <w:sz w:val="28"/>
          <w:szCs w:val="28"/>
        </w:rPr>
        <w:t>мірюванн</w:t>
      </w:r>
      <w:r w:rsidR="00F150BD" w:rsidRPr="00832663">
        <w:rPr>
          <w:sz w:val="28"/>
          <w:szCs w:val="28"/>
        </w:rPr>
        <w:t>я еталонними методами</w:t>
      </w:r>
      <w:r w:rsidRPr="00832663">
        <w:rPr>
          <w:sz w:val="28"/>
          <w:szCs w:val="28"/>
        </w:rPr>
        <w:t>.</w:t>
      </w:r>
    </w:p>
    <w:p w:rsidR="00FC50A2" w:rsidRPr="00832663" w:rsidRDefault="00960B87" w:rsidP="005A7C4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 xml:space="preserve">Вагомим результатом </w:t>
      </w:r>
      <w:r w:rsidR="00FC50A2" w:rsidRPr="00832663">
        <w:rPr>
          <w:rFonts w:ascii="Times New Roman" w:hAnsi="Times New Roman" w:cs="Times New Roman"/>
          <w:sz w:val="28"/>
          <w:szCs w:val="28"/>
        </w:rPr>
        <w:t>щомісячних звернень виконкому міської ради</w:t>
      </w:r>
      <w:r w:rsidRPr="00832663">
        <w:rPr>
          <w:rFonts w:ascii="Times New Roman" w:hAnsi="Times New Roman" w:cs="Times New Roman"/>
          <w:sz w:val="28"/>
          <w:szCs w:val="28"/>
        </w:rPr>
        <w:t xml:space="preserve"> до контролюючих органів</w:t>
      </w:r>
      <w:r w:rsidR="00FC50A2" w:rsidRPr="00832663">
        <w:rPr>
          <w:rFonts w:ascii="Times New Roman" w:hAnsi="Times New Roman" w:cs="Times New Roman"/>
          <w:sz w:val="28"/>
          <w:szCs w:val="28"/>
        </w:rPr>
        <w:t>, обґрунтованих даними лабораторно-інструментальних досліджень стану повітря та зверненнями мешканців міста</w:t>
      </w:r>
      <w:r w:rsidR="000463F2" w:rsidRPr="00832663">
        <w:rPr>
          <w:rFonts w:ascii="Times New Roman" w:hAnsi="Times New Roman" w:cs="Times New Roman"/>
          <w:sz w:val="28"/>
          <w:szCs w:val="28"/>
        </w:rPr>
        <w:t>,</w:t>
      </w:r>
      <w:r w:rsidRPr="00832663">
        <w:rPr>
          <w:rFonts w:ascii="Times New Roman" w:hAnsi="Times New Roman" w:cs="Times New Roman"/>
          <w:sz w:val="28"/>
          <w:szCs w:val="28"/>
        </w:rPr>
        <w:t xml:space="preserve"> стало проведення </w:t>
      </w:r>
      <w:r w:rsidR="00BF705F" w:rsidRPr="00832663">
        <w:rPr>
          <w:rFonts w:ascii="Times New Roman" w:hAnsi="Times New Roman" w:cs="Times New Roman"/>
          <w:sz w:val="28"/>
          <w:szCs w:val="28"/>
        </w:rPr>
        <w:t xml:space="preserve">в 2020 році </w:t>
      </w:r>
      <w:r w:rsidRPr="00832663">
        <w:rPr>
          <w:rFonts w:ascii="Times New Roman" w:hAnsi="Times New Roman" w:cs="Times New Roman"/>
          <w:sz w:val="28"/>
          <w:szCs w:val="28"/>
        </w:rPr>
        <w:t>позапланових перевірок</w:t>
      </w:r>
      <w:r w:rsidR="00FC50A2" w:rsidRPr="00832663">
        <w:rPr>
          <w:rFonts w:ascii="Times New Roman" w:hAnsi="Times New Roman" w:cs="Times New Roman"/>
          <w:sz w:val="28"/>
          <w:szCs w:val="28"/>
        </w:rPr>
        <w:t>:</w:t>
      </w:r>
    </w:p>
    <w:p w:rsidR="00FC50A2" w:rsidRPr="00832663" w:rsidRDefault="00BF705F" w:rsidP="005A7C4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Державною екологічною інспекцією у Дніпропетровській області з </w:t>
      </w:r>
      <w:r w:rsidR="00651118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651118">
        <w:rPr>
          <w:rFonts w:ascii="Times New Roman" w:hAnsi="Times New Roman" w:cs="Times New Roman"/>
          <w:spacing w:val="-6"/>
          <w:sz w:val="28"/>
          <w:szCs w:val="28"/>
        </w:rPr>
        <w:t>.09.2</w:t>
      </w:r>
      <w:r w:rsidR="0078028D">
        <w:rPr>
          <w:rFonts w:ascii="Times New Roman" w:hAnsi="Times New Roman" w:cs="Times New Roman"/>
          <w:spacing w:val="-6"/>
          <w:sz w:val="28"/>
          <w:szCs w:val="28"/>
        </w:rPr>
        <w:t>020</w:t>
      </w:r>
      <w:r w:rsidR="00651118">
        <w:rPr>
          <w:rFonts w:ascii="Times New Roman" w:hAnsi="Times New Roman" w:cs="Times New Roman"/>
          <w:spacing w:val="-6"/>
          <w:sz w:val="28"/>
          <w:szCs w:val="28"/>
        </w:rPr>
        <w:t xml:space="preserve"> до 16.09.20</w:t>
      </w:r>
      <w:r w:rsidR="0078028D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 щодо дотримання ПАТ «</w:t>
      </w:r>
      <w:proofErr w:type="spellStart"/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>АрселорМіттал</w:t>
      </w:r>
      <w:proofErr w:type="spellEnd"/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 Кривий Ріг» вимог </w:t>
      </w:r>
      <w:r w:rsidR="0078028D">
        <w:rPr>
          <w:rFonts w:ascii="Times New Roman" w:hAnsi="Times New Roman" w:cs="Times New Roman"/>
          <w:spacing w:val="-6"/>
          <w:sz w:val="28"/>
          <w:szCs w:val="28"/>
        </w:rPr>
        <w:t>природоохоронного законодавства. З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афіксовані перевищення затверджених граничнодопустимих викидів від стаціонарних джерел коксохімічного виробництва та агломераційних фабрик </w:t>
      </w:r>
      <w:r w:rsidR="0078028D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>№1,</w:t>
      </w:r>
      <w:r w:rsidR="00780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>2,</w:t>
      </w:r>
      <w:r w:rsidR="007802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="00C43B48" w:rsidRPr="00832663">
        <w:rPr>
          <w:rFonts w:ascii="Times New Roman" w:hAnsi="Times New Roman" w:cs="Times New Roman"/>
          <w:spacing w:val="-6"/>
          <w:sz w:val="28"/>
          <w:szCs w:val="28"/>
        </w:rPr>
        <w:t>Підприємством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 сплачено понад 11 м</w:t>
      </w:r>
      <w:r w:rsidR="0078028D">
        <w:rPr>
          <w:rFonts w:ascii="Times New Roman" w:hAnsi="Times New Roman" w:cs="Times New Roman"/>
          <w:spacing w:val="-6"/>
          <w:sz w:val="28"/>
          <w:szCs w:val="28"/>
        </w:rPr>
        <w:t>лн грн</w:t>
      </w:r>
      <w:r w:rsidR="00FC50A2" w:rsidRPr="00832663">
        <w:rPr>
          <w:rFonts w:ascii="Times New Roman" w:hAnsi="Times New Roman" w:cs="Times New Roman"/>
          <w:spacing w:val="-6"/>
          <w:sz w:val="28"/>
          <w:szCs w:val="28"/>
        </w:rPr>
        <w:t xml:space="preserve"> збитків за порушення природоохоронного законодавства;</w:t>
      </w:r>
    </w:p>
    <w:p w:rsidR="00FC50A2" w:rsidRPr="00832663" w:rsidRDefault="00FC50A2" w:rsidP="005A7C41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832663">
        <w:rPr>
          <w:spacing w:val="-6"/>
          <w:sz w:val="28"/>
          <w:szCs w:val="28"/>
        </w:rPr>
        <w:t xml:space="preserve">Головним управлінням </w:t>
      </w:r>
      <w:proofErr w:type="spellStart"/>
      <w:r w:rsidRPr="00832663">
        <w:rPr>
          <w:spacing w:val="-6"/>
          <w:sz w:val="28"/>
          <w:szCs w:val="28"/>
        </w:rPr>
        <w:t>Держпродспоживслужби</w:t>
      </w:r>
      <w:proofErr w:type="spellEnd"/>
      <w:r w:rsidRPr="00832663">
        <w:rPr>
          <w:spacing w:val="-6"/>
          <w:sz w:val="28"/>
          <w:szCs w:val="28"/>
        </w:rPr>
        <w:t xml:space="preserve"> в Дніпропетровській області з питань дотримання вимог санітарного законодавства ПАТ «</w:t>
      </w:r>
      <w:proofErr w:type="spellStart"/>
      <w:r w:rsidRPr="00832663">
        <w:rPr>
          <w:spacing w:val="-6"/>
          <w:sz w:val="28"/>
          <w:szCs w:val="28"/>
        </w:rPr>
        <w:t>АрселорМі</w:t>
      </w:r>
      <w:r w:rsidRPr="00832663">
        <w:rPr>
          <w:spacing w:val="-6"/>
          <w:sz w:val="28"/>
          <w:szCs w:val="28"/>
        </w:rPr>
        <w:t>т</w:t>
      </w:r>
      <w:r w:rsidRPr="00832663">
        <w:rPr>
          <w:spacing w:val="-6"/>
          <w:sz w:val="28"/>
          <w:szCs w:val="28"/>
        </w:rPr>
        <w:t>тал</w:t>
      </w:r>
      <w:proofErr w:type="spellEnd"/>
      <w:r w:rsidRPr="00832663">
        <w:rPr>
          <w:spacing w:val="-6"/>
          <w:sz w:val="28"/>
          <w:szCs w:val="28"/>
        </w:rPr>
        <w:t xml:space="preserve"> Кривий Ріг» з 21.08.2020, ТОВ «МЕТІНВЕСТ-КРМЗ» з 21.09.2020.</w:t>
      </w:r>
    </w:p>
    <w:p w:rsidR="00265C4B" w:rsidRPr="005A5D29" w:rsidRDefault="00617F53" w:rsidP="00BD47CA">
      <w:pPr>
        <w:pStyle w:val="a3"/>
        <w:ind w:left="0" w:firstLine="851"/>
        <w:jc w:val="both"/>
        <w:rPr>
          <w:sz w:val="28"/>
          <w:szCs w:val="28"/>
        </w:rPr>
      </w:pPr>
      <w:r w:rsidRPr="005A5D29">
        <w:rPr>
          <w:sz w:val="28"/>
          <w:szCs w:val="28"/>
        </w:rPr>
        <w:t>Новим безпрецедентним заходом у реалізації міської екологічної пол</w:t>
      </w:r>
      <w:r w:rsidRPr="005A5D29">
        <w:rPr>
          <w:sz w:val="28"/>
          <w:szCs w:val="28"/>
        </w:rPr>
        <w:t>і</w:t>
      </w:r>
      <w:r w:rsidRPr="005A5D29">
        <w:rPr>
          <w:sz w:val="28"/>
          <w:szCs w:val="28"/>
        </w:rPr>
        <w:t xml:space="preserve">тики </w:t>
      </w:r>
      <w:r w:rsidR="005A35F1" w:rsidRPr="005A5D29">
        <w:rPr>
          <w:sz w:val="28"/>
          <w:szCs w:val="28"/>
        </w:rPr>
        <w:t xml:space="preserve">стало виконання </w:t>
      </w:r>
      <w:r w:rsidR="00BD47CA" w:rsidRPr="005A5D29">
        <w:rPr>
          <w:sz w:val="28"/>
          <w:szCs w:val="28"/>
        </w:rPr>
        <w:t>у 2018,</w:t>
      </w:r>
      <w:r w:rsidR="00074A6E" w:rsidRPr="005A5D29">
        <w:rPr>
          <w:sz w:val="28"/>
          <w:szCs w:val="28"/>
        </w:rPr>
        <w:t xml:space="preserve"> 2019 </w:t>
      </w:r>
      <w:r w:rsidR="00BD47CA" w:rsidRPr="005A5D29">
        <w:rPr>
          <w:sz w:val="28"/>
          <w:szCs w:val="28"/>
        </w:rPr>
        <w:t xml:space="preserve">роках </w:t>
      </w:r>
      <w:r w:rsidR="00B1348E" w:rsidRPr="005A5D29">
        <w:rPr>
          <w:sz w:val="28"/>
          <w:szCs w:val="28"/>
        </w:rPr>
        <w:t xml:space="preserve">наукових </w:t>
      </w:r>
      <w:r w:rsidR="005A35F1" w:rsidRPr="005A5D29">
        <w:rPr>
          <w:sz w:val="28"/>
          <w:szCs w:val="28"/>
        </w:rPr>
        <w:t xml:space="preserve">робіт </w:t>
      </w:r>
      <w:r w:rsidR="00CC3E12" w:rsidRPr="005A5D29">
        <w:rPr>
          <w:sz w:val="28"/>
          <w:szCs w:val="28"/>
        </w:rPr>
        <w:t>з</w:t>
      </w:r>
      <w:r w:rsidRPr="005A5D29">
        <w:rPr>
          <w:sz w:val="28"/>
          <w:szCs w:val="28"/>
        </w:rPr>
        <w:t xml:space="preserve"> визначення впливу найбільших промислових підприємств на довкілля та здоров’я мешканців міст</w:t>
      </w:r>
      <w:r w:rsidR="00B1348E" w:rsidRPr="005A5D29">
        <w:rPr>
          <w:sz w:val="28"/>
          <w:szCs w:val="28"/>
        </w:rPr>
        <w:t>а,</w:t>
      </w:r>
      <w:r w:rsidR="005A35F1" w:rsidRPr="005A5D29">
        <w:rPr>
          <w:sz w:val="28"/>
          <w:szCs w:val="28"/>
        </w:rPr>
        <w:t xml:space="preserve"> </w:t>
      </w:r>
      <w:r w:rsidR="00265C4B" w:rsidRPr="005A5D29">
        <w:rPr>
          <w:sz w:val="28"/>
          <w:szCs w:val="28"/>
        </w:rPr>
        <w:t xml:space="preserve">оцінки ризиків </w:t>
      </w:r>
      <w:r w:rsidR="00BD47CA" w:rsidRPr="005A5D29">
        <w:rPr>
          <w:sz w:val="28"/>
          <w:szCs w:val="28"/>
        </w:rPr>
        <w:t>і</w:t>
      </w:r>
      <w:r w:rsidR="00B1348E" w:rsidRPr="005A5D29">
        <w:rPr>
          <w:sz w:val="28"/>
          <w:szCs w:val="28"/>
        </w:rPr>
        <w:t xml:space="preserve"> розрахунків</w:t>
      </w:r>
      <w:r w:rsidR="00265C4B" w:rsidRPr="005A5D29">
        <w:rPr>
          <w:sz w:val="28"/>
          <w:szCs w:val="28"/>
        </w:rPr>
        <w:t xml:space="preserve"> збитків через витрати на лікування хвороб, пов’язаних із забрудненням атмосферного п</w:t>
      </w:r>
      <w:r w:rsidR="00074A6E" w:rsidRPr="005A5D29">
        <w:rPr>
          <w:sz w:val="28"/>
          <w:szCs w:val="28"/>
        </w:rPr>
        <w:t xml:space="preserve">овітря. Висновки та рекомендації </w:t>
      </w:r>
      <w:r w:rsidR="00074A6E" w:rsidRPr="005A5D29">
        <w:rPr>
          <w:sz w:val="28"/>
          <w:szCs w:val="28"/>
        </w:rPr>
        <w:lastRenderedPageBreak/>
        <w:t xml:space="preserve">робіт стали обґрунтуванням та основою для розроблення у 2020 році </w:t>
      </w:r>
      <w:proofErr w:type="spellStart"/>
      <w:r w:rsidR="00074A6E" w:rsidRPr="005A5D29">
        <w:rPr>
          <w:sz w:val="28"/>
          <w:szCs w:val="28"/>
        </w:rPr>
        <w:t>законо</w:t>
      </w:r>
      <w:r w:rsidR="00BD47CA" w:rsidRPr="005A5D29">
        <w:rPr>
          <w:sz w:val="28"/>
          <w:szCs w:val="28"/>
        </w:rPr>
        <w:t>-</w:t>
      </w:r>
      <w:r w:rsidR="00074A6E" w:rsidRPr="005A5D29">
        <w:rPr>
          <w:sz w:val="28"/>
          <w:szCs w:val="28"/>
        </w:rPr>
        <w:t>п</w:t>
      </w:r>
      <w:r w:rsidR="00BD47CA" w:rsidRPr="005A5D29">
        <w:rPr>
          <w:sz w:val="28"/>
          <w:szCs w:val="28"/>
        </w:rPr>
        <w:t>роє</w:t>
      </w:r>
      <w:r w:rsidR="00074A6E" w:rsidRPr="005A5D29">
        <w:rPr>
          <w:sz w:val="28"/>
          <w:szCs w:val="28"/>
        </w:rPr>
        <w:t>ктів</w:t>
      </w:r>
      <w:proofErr w:type="spellEnd"/>
      <w:r w:rsidR="00074A6E" w:rsidRPr="005A5D29">
        <w:rPr>
          <w:sz w:val="28"/>
          <w:szCs w:val="28"/>
        </w:rPr>
        <w:t xml:space="preserve"> </w:t>
      </w:r>
      <w:r w:rsidR="00862C8A" w:rsidRPr="005A5D29">
        <w:rPr>
          <w:sz w:val="28"/>
          <w:szCs w:val="28"/>
        </w:rPr>
        <w:t>про внесення змін до Бюджетного кодексу України</w:t>
      </w:r>
      <w:r w:rsidR="00862C8A" w:rsidRPr="005A5D29">
        <w:rPr>
          <w:bCs/>
          <w:sz w:val="28"/>
          <w:szCs w:val="28"/>
        </w:rPr>
        <w:t xml:space="preserve"> (щодо </w:t>
      </w:r>
      <w:r w:rsidR="00265C4B" w:rsidRPr="005A5D29">
        <w:rPr>
          <w:bCs/>
          <w:sz w:val="28"/>
          <w:szCs w:val="28"/>
        </w:rPr>
        <w:t xml:space="preserve">збільшення </w:t>
      </w:r>
      <w:r w:rsidR="00265C4B" w:rsidRPr="005A5D29">
        <w:rPr>
          <w:sz w:val="28"/>
          <w:szCs w:val="28"/>
        </w:rPr>
        <w:t>з 25% до 50% відсотків надходження коштів до міського фонду охорони навк</w:t>
      </w:r>
      <w:r w:rsidR="00265C4B" w:rsidRPr="005A5D29">
        <w:rPr>
          <w:sz w:val="28"/>
          <w:szCs w:val="28"/>
        </w:rPr>
        <w:t>о</w:t>
      </w:r>
      <w:r w:rsidR="00265C4B" w:rsidRPr="005A5D29">
        <w:rPr>
          <w:sz w:val="28"/>
          <w:szCs w:val="28"/>
        </w:rPr>
        <w:t>лишнього природного середовища шляхом зміни зарахування екологічних пл</w:t>
      </w:r>
      <w:r w:rsidR="00265C4B" w:rsidRPr="005A5D29">
        <w:rPr>
          <w:sz w:val="28"/>
          <w:szCs w:val="28"/>
        </w:rPr>
        <w:t>а</w:t>
      </w:r>
      <w:r w:rsidR="00265C4B" w:rsidRPr="005A5D29">
        <w:rPr>
          <w:sz w:val="28"/>
          <w:szCs w:val="28"/>
        </w:rPr>
        <w:t>тежів</w:t>
      </w:r>
      <w:r w:rsidR="004F33D2" w:rsidRPr="005A5D29">
        <w:rPr>
          <w:sz w:val="28"/>
          <w:szCs w:val="28"/>
        </w:rPr>
        <w:t>),</w:t>
      </w:r>
      <w:r w:rsidR="00862C8A" w:rsidRPr="005A5D29">
        <w:rPr>
          <w:sz w:val="28"/>
          <w:szCs w:val="28"/>
        </w:rPr>
        <w:t xml:space="preserve"> Податкового кодексу України</w:t>
      </w:r>
      <w:r w:rsidR="00CC3E12" w:rsidRPr="005A5D29">
        <w:rPr>
          <w:sz w:val="28"/>
          <w:szCs w:val="28"/>
        </w:rPr>
        <w:t xml:space="preserve"> </w:t>
      </w:r>
      <w:r w:rsidR="00862C8A" w:rsidRPr="005A5D29">
        <w:rPr>
          <w:sz w:val="28"/>
          <w:szCs w:val="28"/>
        </w:rPr>
        <w:t xml:space="preserve">(щодо </w:t>
      </w:r>
      <w:r w:rsidR="00265C4B" w:rsidRPr="005A5D29">
        <w:rPr>
          <w:sz w:val="28"/>
          <w:szCs w:val="28"/>
        </w:rPr>
        <w:t>збільшення в 1,5 рази ставок ек</w:t>
      </w:r>
      <w:r w:rsidR="00265C4B" w:rsidRPr="005A5D29">
        <w:rPr>
          <w:sz w:val="28"/>
          <w:szCs w:val="28"/>
        </w:rPr>
        <w:t>о</w:t>
      </w:r>
      <w:r w:rsidR="00265C4B" w:rsidRPr="005A5D29">
        <w:rPr>
          <w:sz w:val="28"/>
          <w:szCs w:val="28"/>
        </w:rPr>
        <w:t>логічного податку)</w:t>
      </w:r>
      <w:r w:rsidR="00265C4B" w:rsidRPr="005A5D29">
        <w:rPr>
          <w:bCs/>
          <w:sz w:val="28"/>
          <w:szCs w:val="28"/>
          <w:lang w:eastAsia="uk-UA"/>
        </w:rPr>
        <w:t xml:space="preserve">, доповнення </w:t>
      </w:r>
      <w:r w:rsidR="00265C4B" w:rsidRPr="005A5D29">
        <w:rPr>
          <w:sz w:val="28"/>
          <w:szCs w:val="28"/>
        </w:rPr>
        <w:t>заходами</w:t>
      </w:r>
      <w:r w:rsidR="00CC3E12" w:rsidRPr="005A5D29">
        <w:rPr>
          <w:sz w:val="28"/>
          <w:szCs w:val="28"/>
        </w:rPr>
        <w:t xml:space="preserve"> </w:t>
      </w:r>
      <w:r w:rsidR="00265C4B" w:rsidRPr="005A5D29">
        <w:rPr>
          <w:sz w:val="28"/>
          <w:szCs w:val="28"/>
        </w:rPr>
        <w:t>з підвищення рівня медичного обсл</w:t>
      </w:r>
      <w:r w:rsidR="00265C4B" w:rsidRPr="005A5D29">
        <w:rPr>
          <w:sz w:val="28"/>
          <w:szCs w:val="28"/>
        </w:rPr>
        <w:t>у</w:t>
      </w:r>
      <w:r w:rsidR="00265C4B" w:rsidRPr="005A5D29">
        <w:rPr>
          <w:sz w:val="28"/>
          <w:szCs w:val="28"/>
        </w:rPr>
        <w:t>говування населення</w:t>
      </w:r>
      <w:r w:rsidR="00265C4B" w:rsidRPr="005A5D29">
        <w:rPr>
          <w:bCs/>
          <w:sz w:val="28"/>
          <w:szCs w:val="28"/>
          <w:lang w:eastAsia="uk-UA"/>
        </w:rPr>
        <w:t xml:space="preserve"> переліку </w:t>
      </w:r>
      <w:r w:rsidR="00265C4B" w:rsidRPr="005A5D29">
        <w:rPr>
          <w:sz w:val="28"/>
          <w:szCs w:val="28"/>
        </w:rPr>
        <w:t>видів діяльності, що належать до природоох</w:t>
      </w:r>
      <w:r w:rsidR="00265C4B" w:rsidRPr="005A5D29">
        <w:rPr>
          <w:sz w:val="28"/>
          <w:szCs w:val="28"/>
        </w:rPr>
        <w:t>о</w:t>
      </w:r>
      <w:r w:rsidR="00265C4B" w:rsidRPr="005A5D29">
        <w:rPr>
          <w:sz w:val="28"/>
          <w:szCs w:val="28"/>
        </w:rPr>
        <w:t>ронних заходів</w:t>
      </w:r>
      <w:r w:rsidR="00265C4B" w:rsidRPr="005A5D29">
        <w:rPr>
          <w:bCs/>
          <w:sz w:val="28"/>
          <w:szCs w:val="28"/>
          <w:lang w:eastAsia="uk-UA"/>
        </w:rPr>
        <w:t>,</w:t>
      </w:r>
      <w:r w:rsidR="004F33D2" w:rsidRPr="005A5D29">
        <w:rPr>
          <w:bCs/>
          <w:sz w:val="28"/>
          <w:szCs w:val="28"/>
          <w:lang w:eastAsia="uk-UA"/>
        </w:rPr>
        <w:t xml:space="preserve"> </w:t>
      </w:r>
      <w:r w:rsidR="00265C4B" w:rsidRPr="005A5D29">
        <w:rPr>
          <w:sz w:val="28"/>
          <w:szCs w:val="28"/>
        </w:rPr>
        <w:t>затвердженого Постановою Кабін</w:t>
      </w:r>
      <w:r w:rsidR="004F33D2" w:rsidRPr="005A5D29">
        <w:rPr>
          <w:sz w:val="28"/>
          <w:szCs w:val="28"/>
        </w:rPr>
        <w:t>ету Міністрів України від 17 вересня 1996</w:t>
      </w:r>
      <w:r w:rsidR="003C0FD9" w:rsidRPr="005A5D29">
        <w:rPr>
          <w:sz w:val="28"/>
          <w:szCs w:val="28"/>
        </w:rPr>
        <w:t xml:space="preserve"> </w:t>
      </w:r>
      <w:r w:rsidR="004F33D2" w:rsidRPr="005A5D29">
        <w:rPr>
          <w:sz w:val="28"/>
          <w:szCs w:val="28"/>
        </w:rPr>
        <w:t xml:space="preserve">року </w:t>
      </w:r>
      <w:r w:rsidR="00265C4B" w:rsidRPr="005A5D29">
        <w:rPr>
          <w:sz w:val="28"/>
          <w:szCs w:val="28"/>
        </w:rPr>
        <w:t>№1147.</w:t>
      </w:r>
    </w:p>
    <w:p w:rsidR="00265C4B" w:rsidRPr="005A5D29" w:rsidRDefault="003C0FD9" w:rsidP="005A7C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Презентація </w:t>
      </w:r>
      <w:proofErr w:type="spellStart"/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законопроє</w:t>
      </w:r>
      <w:r w:rsidR="00265C4B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ктів</w:t>
      </w:r>
      <w:proofErr w:type="spellEnd"/>
      <w:r w:rsidR="00265C4B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відбулася в лютому 2020 року на третьому міжнародному форумі «</w:t>
      </w:r>
      <w:proofErr w:type="spellStart"/>
      <w:r w:rsidR="00265C4B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KryvyiRihGREENStrategy</w:t>
      </w:r>
      <w:proofErr w:type="spellEnd"/>
      <w:r w:rsidR="00265C4B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Криворізька зелена стратегія». </w:t>
      </w:r>
    </w:p>
    <w:p w:rsidR="00265C4B" w:rsidRPr="005A5D29" w:rsidRDefault="00265C4B" w:rsidP="005A7C4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Отримано п</w:t>
      </w:r>
      <w:r w:rsidR="006E3D4B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ідтримку та схвалення </w:t>
      </w:r>
      <w:proofErr w:type="spellStart"/>
      <w:r w:rsidR="006E3D4B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законопроє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ктів</w:t>
      </w:r>
      <w:proofErr w:type="spellEnd"/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офісом Президента </w:t>
      </w:r>
      <w:r w:rsidR="00123858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України й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Комітетом Верховної Ради України з питань екологічної політики та природокористування.</w:t>
      </w:r>
      <w:r w:rsidR="00557EB3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Направлено лист голові Верховної Ради України Разумкову</w:t>
      </w:r>
      <w:r w:rsidR="00123858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</w:t>
      </w:r>
      <w:r w:rsidR="002B56D7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О.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щодо сприяння у вирішенні питань їх розгляду та схвалення.</w:t>
      </w:r>
    </w:p>
    <w:p w:rsidR="005A35F1" w:rsidRPr="005A5D29" w:rsidRDefault="00265C4B" w:rsidP="005A7C4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разі </w:t>
      </w:r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ухвалення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запропонованих </w:t>
      </w:r>
      <w:proofErr w:type="spellStart"/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законопроєктів</w:t>
      </w:r>
      <w:proofErr w:type="spellEnd"/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по-перше зростуть надходження до міського фонду охорони навколишнього при</w:t>
      </w:r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родного середовища на 227,7 млн грн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(і становитимуть </w:t>
      </w:r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майже 300 </w:t>
      </w:r>
      <w:proofErr w:type="spellStart"/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млн</w:t>
      </w:r>
      <w:proofErr w:type="spellEnd"/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грн</w:t>
      </w:r>
      <w:proofErr w:type="spellEnd"/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), по-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друге, це надасть можливість здійснення фінансування за рахунок коштів фонду охорони навк</w:t>
      </w:r>
      <w:r w:rsidR="00E74A75"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олишнього природного середовища</w:t>
      </w:r>
      <w:r w:rsidRPr="005A5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 природоохоронних заходів, так і нагальних заходів з охорони здоров’я та покращення медичного обслуговування мешканців Кривого Рогу.</w:t>
      </w:r>
    </w:p>
    <w:p w:rsidR="00265C4B" w:rsidRPr="00832663" w:rsidRDefault="00A80EFF" w:rsidP="005A7C4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5D29">
        <w:rPr>
          <w:rFonts w:ascii="Times New Roman" w:hAnsi="Times New Roman" w:cs="Times New Roman"/>
          <w:color w:val="050505"/>
          <w:sz w:val="28"/>
          <w:szCs w:val="28"/>
          <w:lang w:eastAsia="ru-RU"/>
        </w:rPr>
        <w:t xml:space="preserve">Напрацювання з питання «Екологічний податок </w:t>
      </w:r>
      <w:r w:rsidR="00E74A75" w:rsidRPr="005A5D29">
        <w:rPr>
          <w:rFonts w:ascii="Times New Roman" w:hAnsi="Times New Roman" w:cs="Times New Roman"/>
          <w:color w:val="050505"/>
          <w:sz w:val="28"/>
          <w:szCs w:val="28"/>
          <w:lang w:eastAsia="ru-RU"/>
        </w:rPr>
        <w:t>‒</w:t>
      </w:r>
      <w:r w:rsidRPr="005A5D29">
        <w:rPr>
          <w:rFonts w:ascii="Times New Roman" w:hAnsi="Times New Roman" w:cs="Times New Roman"/>
          <w:color w:val="050505"/>
          <w:sz w:val="28"/>
          <w:szCs w:val="28"/>
          <w:lang w:eastAsia="ru-RU"/>
        </w:rPr>
        <w:t xml:space="preserve"> можливість органів місцевого самоврядування забезпечити реалізацію екологічних прав мешканців міста Кривого Рогу» презентовані </w:t>
      </w:r>
      <w:r w:rsidR="00862C8A" w:rsidRPr="005A5D29">
        <w:rPr>
          <w:rFonts w:ascii="Times New Roman" w:hAnsi="Times New Roman" w:cs="Times New Roman"/>
          <w:color w:val="050505"/>
          <w:sz w:val="28"/>
          <w:szCs w:val="28"/>
          <w:lang w:eastAsia="ru-RU"/>
        </w:rPr>
        <w:t xml:space="preserve">в серпні 2020 року </w:t>
      </w:r>
      <w:r w:rsidRPr="005A5D29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н</w:t>
      </w:r>
      <w:r w:rsidR="005A35F1" w:rsidRPr="005A5D29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а засіданні секції з </w:t>
      </w:r>
      <w:r w:rsidR="005B0C76" w:rsidRPr="005A5D29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питань </w:t>
      </w:r>
      <w:r w:rsidR="005A35F1" w:rsidRPr="005A5D29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екологічної збалансованості розвитку територіальних громад</w:t>
      </w:r>
      <w:r w:rsidR="005B0C76" w:rsidRPr="005A5D29">
        <w:rPr>
          <w:rFonts w:ascii="Times New Roman" w:hAnsi="Times New Roman" w:cs="Times New Roman"/>
          <w:color w:val="050505"/>
          <w:sz w:val="28"/>
          <w:szCs w:val="28"/>
          <w:lang w:eastAsia="uk-UA"/>
        </w:rPr>
        <w:t xml:space="preserve"> Всеукраїнської асоціації органів місцевого самоврядування «Асоціація міст України»</w:t>
      </w:r>
      <w:r w:rsidR="005A35F1" w:rsidRPr="005A5D29">
        <w:rPr>
          <w:rFonts w:ascii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17A54" w:rsidRPr="00832663" w:rsidRDefault="00CC3E12" w:rsidP="00832663">
      <w:pPr>
        <w:pStyle w:val="a3"/>
        <w:tabs>
          <w:tab w:val="left" w:pos="993"/>
        </w:tabs>
        <w:ind w:left="0" w:firstLine="720"/>
        <w:jc w:val="both"/>
        <w:rPr>
          <w:b/>
          <w:i/>
          <w:sz w:val="28"/>
          <w:szCs w:val="28"/>
        </w:rPr>
      </w:pPr>
      <w:r w:rsidRPr="00832663">
        <w:rPr>
          <w:b/>
          <w:i/>
          <w:sz w:val="28"/>
          <w:szCs w:val="28"/>
        </w:rPr>
        <w:t>6</w:t>
      </w:r>
      <w:r w:rsidR="00417A54" w:rsidRPr="00832663">
        <w:rPr>
          <w:b/>
          <w:i/>
          <w:sz w:val="28"/>
          <w:szCs w:val="28"/>
        </w:rPr>
        <w:t xml:space="preserve">. </w:t>
      </w:r>
      <w:r w:rsidR="00487804" w:rsidRPr="00832663">
        <w:rPr>
          <w:b/>
          <w:i/>
          <w:sz w:val="28"/>
          <w:szCs w:val="28"/>
        </w:rPr>
        <w:t>У сфері о</w:t>
      </w:r>
      <w:r w:rsidR="00417A54" w:rsidRPr="00832663">
        <w:rPr>
          <w:b/>
          <w:i/>
          <w:sz w:val="28"/>
          <w:szCs w:val="28"/>
        </w:rPr>
        <w:t>хорон</w:t>
      </w:r>
      <w:r w:rsidR="00487804" w:rsidRPr="00832663">
        <w:rPr>
          <w:b/>
          <w:i/>
          <w:sz w:val="28"/>
          <w:szCs w:val="28"/>
        </w:rPr>
        <w:t>и</w:t>
      </w:r>
      <w:r w:rsidR="00417A54" w:rsidRPr="00832663">
        <w:rPr>
          <w:b/>
          <w:i/>
          <w:sz w:val="28"/>
          <w:szCs w:val="28"/>
        </w:rPr>
        <w:t>, збереження об’єктів природно-заповідного фонду, озеленення</w:t>
      </w:r>
      <w:r w:rsidR="00487804" w:rsidRPr="00832663">
        <w:rPr>
          <w:b/>
          <w:i/>
          <w:sz w:val="28"/>
          <w:szCs w:val="28"/>
        </w:rPr>
        <w:t xml:space="preserve"> території:</w:t>
      </w:r>
    </w:p>
    <w:p w:rsidR="00027713" w:rsidRPr="00832663" w:rsidRDefault="00417A54" w:rsidP="00832663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коштом </w:t>
      </w:r>
      <w:r w:rsidR="00CC3E12" w:rsidRPr="00832663">
        <w:rPr>
          <w:sz w:val="28"/>
          <w:szCs w:val="28"/>
        </w:rPr>
        <w:t>міського фонду охорони навколишнього природного сер</w:t>
      </w:r>
      <w:r w:rsidR="00CC3E12" w:rsidRPr="00832663">
        <w:rPr>
          <w:sz w:val="28"/>
          <w:szCs w:val="28"/>
        </w:rPr>
        <w:t>е</w:t>
      </w:r>
      <w:r w:rsidR="00CC3E12" w:rsidRPr="00832663">
        <w:rPr>
          <w:sz w:val="28"/>
          <w:szCs w:val="28"/>
        </w:rPr>
        <w:t>довища</w:t>
      </w:r>
      <w:r w:rsidRPr="00832663">
        <w:rPr>
          <w:sz w:val="28"/>
          <w:szCs w:val="28"/>
        </w:rPr>
        <w:t xml:space="preserve"> висаджено </w:t>
      </w:r>
      <w:r w:rsidR="00554372" w:rsidRPr="00832663">
        <w:rPr>
          <w:sz w:val="28"/>
          <w:szCs w:val="28"/>
        </w:rPr>
        <w:t>1</w:t>
      </w:r>
      <w:r w:rsidR="004D6E3B" w:rsidRPr="00832663">
        <w:rPr>
          <w:sz w:val="28"/>
          <w:szCs w:val="28"/>
        </w:rPr>
        <w:t>9</w:t>
      </w:r>
      <w:r w:rsidR="00554372" w:rsidRPr="00832663">
        <w:rPr>
          <w:sz w:val="28"/>
          <w:szCs w:val="28"/>
        </w:rPr>
        <w:t xml:space="preserve"> </w:t>
      </w:r>
      <w:r w:rsidR="004D6E3B" w:rsidRPr="00832663">
        <w:rPr>
          <w:sz w:val="28"/>
          <w:szCs w:val="28"/>
        </w:rPr>
        <w:t>65</w:t>
      </w:r>
      <w:r w:rsidR="00A45980" w:rsidRPr="00832663">
        <w:rPr>
          <w:sz w:val="28"/>
          <w:szCs w:val="28"/>
        </w:rPr>
        <w:t>3</w:t>
      </w:r>
      <w:r w:rsidRPr="00832663">
        <w:rPr>
          <w:sz w:val="28"/>
          <w:szCs w:val="28"/>
        </w:rPr>
        <w:t xml:space="preserve"> </w:t>
      </w:r>
      <w:r w:rsidR="000463F2" w:rsidRPr="00832663">
        <w:rPr>
          <w:sz w:val="28"/>
          <w:szCs w:val="28"/>
        </w:rPr>
        <w:t xml:space="preserve">одиниці </w:t>
      </w:r>
      <w:r w:rsidRPr="00832663">
        <w:rPr>
          <w:sz w:val="28"/>
          <w:szCs w:val="28"/>
        </w:rPr>
        <w:t>зелених насаджень, здійснено догляд за н</w:t>
      </w:r>
      <w:r w:rsidRPr="00832663">
        <w:rPr>
          <w:sz w:val="28"/>
          <w:szCs w:val="28"/>
        </w:rPr>
        <w:t>и</w:t>
      </w:r>
      <w:r w:rsidRPr="00832663">
        <w:rPr>
          <w:sz w:val="28"/>
          <w:szCs w:val="28"/>
        </w:rPr>
        <w:t>ми</w:t>
      </w:r>
      <w:r w:rsidR="00027713" w:rsidRPr="00832663">
        <w:rPr>
          <w:sz w:val="28"/>
          <w:szCs w:val="28"/>
        </w:rPr>
        <w:t>;</w:t>
      </w:r>
      <w:r w:rsidR="00CC3E12" w:rsidRPr="00832663">
        <w:rPr>
          <w:sz w:val="28"/>
          <w:szCs w:val="28"/>
        </w:rPr>
        <w:t xml:space="preserve"> </w:t>
      </w:r>
    </w:p>
    <w:p w:rsidR="00417A54" w:rsidRPr="00832663" w:rsidRDefault="00027713" w:rsidP="00832663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активізовано роботу</w:t>
      </w:r>
      <w:r w:rsidR="00417A54" w:rsidRPr="00832663">
        <w:rPr>
          <w:sz w:val="28"/>
          <w:szCs w:val="28"/>
        </w:rPr>
        <w:t xml:space="preserve"> </w:t>
      </w:r>
      <w:r w:rsidRPr="00832663">
        <w:rPr>
          <w:sz w:val="28"/>
          <w:szCs w:val="28"/>
        </w:rPr>
        <w:t xml:space="preserve">промислових підприємств </w:t>
      </w:r>
      <w:r w:rsidR="00417A54" w:rsidRPr="00832663">
        <w:rPr>
          <w:sz w:val="28"/>
          <w:szCs w:val="28"/>
        </w:rPr>
        <w:t>щодо висадження зелених насаджень на територіях санітарно-захисних зон. За період 2016</w:t>
      </w:r>
      <w:r w:rsidR="00E74A75">
        <w:rPr>
          <w:sz w:val="28"/>
          <w:szCs w:val="28"/>
        </w:rPr>
        <w:t>‒</w:t>
      </w:r>
      <w:r w:rsidR="00417A54" w:rsidRPr="00832663">
        <w:rPr>
          <w:sz w:val="28"/>
          <w:szCs w:val="28"/>
        </w:rPr>
        <w:t xml:space="preserve">2020 років промисловими підприємствами висаджено понад </w:t>
      </w:r>
      <w:r w:rsidR="004D6E3B" w:rsidRPr="00832663">
        <w:rPr>
          <w:sz w:val="28"/>
          <w:szCs w:val="28"/>
        </w:rPr>
        <w:t>45</w:t>
      </w:r>
      <w:r w:rsidR="00554372" w:rsidRPr="00832663">
        <w:rPr>
          <w:sz w:val="28"/>
          <w:szCs w:val="28"/>
        </w:rPr>
        <w:t xml:space="preserve"> </w:t>
      </w:r>
      <w:r w:rsidR="004D6E3B" w:rsidRPr="00832663">
        <w:rPr>
          <w:sz w:val="28"/>
          <w:szCs w:val="28"/>
        </w:rPr>
        <w:t>855</w:t>
      </w:r>
      <w:r w:rsidR="00417A54" w:rsidRPr="00832663">
        <w:rPr>
          <w:sz w:val="28"/>
          <w:szCs w:val="28"/>
        </w:rPr>
        <w:t xml:space="preserve"> </w:t>
      </w:r>
      <w:r w:rsidR="00F40EB9" w:rsidRPr="00832663">
        <w:rPr>
          <w:sz w:val="28"/>
          <w:szCs w:val="28"/>
        </w:rPr>
        <w:t>дерев та кущів</w:t>
      </w:r>
      <w:r w:rsidR="00417A54" w:rsidRPr="00832663">
        <w:rPr>
          <w:sz w:val="28"/>
          <w:szCs w:val="28"/>
        </w:rPr>
        <w:t xml:space="preserve">, з них на території санітарно-захисних зон – </w:t>
      </w:r>
      <w:r w:rsidR="00554372" w:rsidRPr="00832663">
        <w:rPr>
          <w:sz w:val="28"/>
          <w:szCs w:val="28"/>
        </w:rPr>
        <w:t xml:space="preserve">23 </w:t>
      </w:r>
      <w:r w:rsidR="00A45980" w:rsidRPr="00832663">
        <w:rPr>
          <w:sz w:val="28"/>
          <w:szCs w:val="28"/>
        </w:rPr>
        <w:t>680</w:t>
      </w:r>
      <w:r w:rsidR="00417A54" w:rsidRPr="00832663">
        <w:rPr>
          <w:sz w:val="28"/>
          <w:szCs w:val="28"/>
        </w:rPr>
        <w:t>;</w:t>
      </w:r>
    </w:p>
    <w:p w:rsidR="00A45980" w:rsidRPr="00832663" w:rsidRDefault="00E74A75" w:rsidP="00832663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E73371" w:rsidRPr="00832663">
        <w:rPr>
          <w:rFonts w:eastAsia="Calibri"/>
          <w:sz w:val="28"/>
          <w:szCs w:val="28"/>
        </w:rPr>
        <w:t xml:space="preserve"> 2020 році </w:t>
      </w:r>
      <w:r w:rsidR="001D4584" w:rsidRPr="00832663">
        <w:rPr>
          <w:rFonts w:eastAsia="Calibri"/>
          <w:sz w:val="28"/>
          <w:szCs w:val="28"/>
        </w:rPr>
        <w:t xml:space="preserve">підприємствами (ТОВ «МЕТІНВЕСТ-КРМЗ», </w:t>
      </w:r>
      <w:proofErr w:type="spellStart"/>
      <w:r w:rsidR="003A7257">
        <w:rPr>
          <w:sz w:val="28"/>
          <w:szCs w:val="28"/>
        </w:rPr>
        <w:t>Пр</w:t>
      </w:r>
      <w:r w:rsidR="001D4584" w:rsidRPr="00832663">
        <w:rPr>
          <w:sz w:val="28"/>
          <w:szCs w:val="28"/>
        </w:rPr>
        <w:t>АТ</w:t>
      </w:r>
      <w:proofErr w:type="spellEnd"/>
      <w:r w:rsidR="001D4584" w:rsidRPr="00832663">
        <w:rPr>
          <w:sz w:val="28"/>
          <w:szCs w:val="28"/>
        </w:rPr>
        <w:t xml:space="preserve"> «ЦГЗК», «ІНГЗК») </w:t>
      </w:r>
      <w:r>
        <w:rPr>
          <w:rFonts w:eastAsia="Calibri"/>
          <w:sz w:val="28"/>
          <w:szCs w:val="28"/>
        </w:rPr>
        <w:t>у</w:t>
      </w:r>
      <w:r w:rsidR="001D4584" w:rsidRPr="00832663">
        <w:rPr>
          <w:rFonts w:eastAsia="Calibri"/>
          <w:sz w:val="28"/>
          <w:szCs w:val="28"/>
        </w:rPr>
        <w:t>перше застос</w:t>
      </w:r>
      <w:r w:rsidR="00053D9B" w:rsidRPr="00832663">
        <w:rPr>
          <w:rFonts w:eastAsia="Calibri"/>
          <w:sz w:val="28"/>
          <w:szCs w:val="28"/>
        </w:rPr>
        <w:t>овано</w:t>
      </w:r>
      <w:r w:rsidR="001D4584" w:rsidRPr="00832663">
        <w:rPr>
          <w:rFonts w:eastAsia="Calibri"/>
          <w:sz w:val="28"/>
          <w:szCs w:val="28"/>
        </w:rPr>
        <w:t xml:space="preserve"> сучасні технології, космічні методи для визначення відсотка озеленення санітарно-захисних зон та територій</w:t>
      </w:r>
      <w:r w:rsidR="00053D9B" w:rsidRPr="00832663">
        <w:rPr>
          <w:rFonts w:eastAsia="Calibri"/>
          <w:sz w:val="28"/>
          <w:szCs w:val="28"/>
        </w:rPr>
        <w:t>, що по</w:t>
      </w:r>
      <w:r w:rsidR="00053D9B" w:rsidRPr="00832663">
        <w:rPr>
          <w:rFonts w:eastAsia="Calibri"/>
          <w:sz w:val="28"/>
          <w:szCs w:val="28"/>
        </w:rPr>
        <w:t>т</w:t>
      </w:r>
      <w:r w:rsidR="00053D9B" w:rsidRPr="00832663">
        <w:rPr>
          <w:rFonts w:eastAsia="Calibri"/>
          <w:sz w:val="28"/>
          <w:szCs w:val="28"/>
        </w:rPr>
        <w:t>ребують озеленення.</w:t>
      </w:r>
      <w:r w:rsidR="00E73371" w:rsidRPr="00832663">
        <w:rPr>
          <w:rFonts w:eastAsia="Calibri"/>
          <w:sz w:val="28"/>
          <w:szCs w:val="28"/>
        </w:rPr>
        <w:t xml:space="preserve"> </w:t>
      </w:r>
      <w:r w:rsidR="00053D9B" w:rsidRPr="00832663">
        <w:rPr>
          <w:rFonts w:eastAsia="Calibri"/>
          <w:sz w:val="28"/>
          <w:szCs w:val="28"/>
        </w:rPr>
        <w:t>Рекомендовано</w:t>
      </w:r>
      <w:r w:rsidR="00E73371" w:rsidRPr="008326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озеленення двох</w:t>
      </w:r>
      <w:r w:rsidR="00053D9B" w:rsidRPr="00832663">
        <w:rPr>
          <w:rFonts w:eastAsia="Calibri"/>
          <w:sz w:val="28"/>
          <w:szCs w:val="28"/>
        </w:rPr>
        <w:t xml:space="preserve"> ділянок ТОВ «МЕТІ</w:t>
      </w:r>
      <w:r w:rsidR="00053D9B" w:rsidRPr="00832663">
        <w:rPr>
          <w:rFonts w:eastAsia="Calibri"/>
          <w:sz w:val="28"/>
          <w:szCs w:val="28"/>
        </w:rPr>
        <w:t>Н</w:t>
      </w:r>
      <w:r w:rsidR="00053D9B" w:rsidRPr="00832663">
        <w:rPr>
          <w:rFonts w:eastAsia="Calibri"/>
          <w:sz w:val="28"/>
          <w:szCs w:val="28"/>
        </w:rPr>
        <w:t>ВЕСТ-КРМЗ»</w:t>
      </w:r>
      <w:r w:rsidR="00E73371" w:rsidRPr="00832663">
        <w:rPr>
          <w:rFonts w:eastAsia="Calibri"/>
          <w:sz w:val="28"/>
          <w:szCs w:val="28"/>
        </w:rPr>
        <w:t xml:space="preserve">, </w:t>
      </w:r>
      <w:r w:rsidR="00053D9B" w:rsidRPr="00832663">
        <w:rPr>
          <w:rFonts w:eastAsia="Calibri"/>
          <w:sz w:val="28"/>
          <w:szCs w:val="28"/>
        </w:rPr>
        <w:t>висадження зелених насаджень на поверхнях та схилах неді</w:t>
      </w:r>
      <w:r w:rsidR="00053D9B" w:rsidRPr="00832663">
        <w:rPr>
          <w:rFonts w:eastAsia="Calibri"/>
          <w:sz w:val="28"/>
          <w:szCs w:val="28"/>
        </w:rPr>
        <w:t>ю</w:t>
      </w:r>
      <w:r w:rsidR="00053D9B" w:rsidRPr="00832663">
        <w:rPr>
          <w:rFonts w:eastAsia="Calibri"/>
          <w:sz w:val="28"/>
          <w:szCs w:val="28"/>
        </w:rPr>
        <w:t>чих відвалів</w:t>
      </w:r>
      <w:r w:rsidR="005F4279">
        <w:rPr>
          <w:sz w:val="28"/>
          <w:szCs w:val="28"/>
        </w:rPr>
        <w:t xml:space="preserve"> </w:t>
      </w:r>
      <w:proofErr w:type="spellStart"/>
      <w:r w:rsidR="005F4279">
        <w:rPr>
          <w:sz w:val="28"/>
          <w:szCs w:val="28"/>
        </w:rPr>
        <w:t>Пр</w:t>
      </w:r>
      <w:r w:rsidR="00053D9B" w:rsidRPr="00832663">
        <w:rPr>
          <w:sz w:val="28"/>
          <w:szCs w:val="28"/>
        </w:rPr>
        <w:t>АТ</w:t>
      </w:r>
      <w:proofErr w:type="spellEnd"/>
      <w:r w:rsidR="00053D9B" w:rsidRPr="00832663">
        <w:rPr>
          <w:sz w:val="28"/>
          <w:szCs w:val="28"/>
        </w:rPr>
        <w:t xml:space="preserve"> «ЦГЗК»</w:t>
      </w:r>
      <w:r w:rsidR="00E73371" w:rsidRPr="00832663">
        <w:rPr>
          <w:rFonts w:eastAsia="Calibri"/>
          <w:sz w:val="28"/>
          <w:szCs w:val="28"/>
        </w:rPr>
        <w:t xml:space="preserve">, </w:t>
      </w:r>
      <w:r w:rsidR="00053D9B" w:rsidRPr="00832663">
        <w:rPr>
          <w:rFonts w:eastAsia="Calibri"/>
          <w:sz w:val="28"/>
          <w:szCs w:val="28"/>
        </w:rPr>
        <w:t xml:space="preserve">висадження рослинності на </w:t>
      </w:r>
      <w:r>
        <w:rPr>
          <w:rFonts w:eastAsia="Calibri"/>
          <w:sz w:val="28"/>
          <w:szCs w:val="28"/>
        </w:rPr>
        <w:t>п'яти</w:t>
      </w:r>
      <w:r w:rsidR="00053D9B" w:rsidRPr="00832663">
        <w:rPr>
          <w:rFonts w:eastAsia="Calibri"/>
          <w:sz w:val="28"/>
          <w:szCs w:val="28"/>
        </w:rPr>
        <w:t xml:space="preserve"> ділянках у межах </w:t>
      </w:r>
      <w:r w:rsidR="00053D9B" w:rsidRPr="00832663">
        <w:rPr>
          <w:rFonts w:eastAsia="Calibri"/>
          <w:sz w:val="28"/>
          <w:szCs w:val="28"/>
        </w:rPr>
        <w:lastRenderedPageBreak/>
        <w:t xml:space="preserve">санітарно-захисної зони </w:t>
      </w:r>
      <w:proofErr w:type="spellStart"/>
      <w:r w:rsidR="005F4279">
        <w:rPr>
          <w:rFonts w:eastAsia="Calibri"/>
          <w:sz w:val="28"/>
          <w:szCs w:val="28"/>
        </w:rPr>
        <w:t>Пр</w:t>
      </w:r>
      <w:r w:rsidR="00E73371" w:rsidRPr="00832663">
        <w:rPr>
          <w:rFonts w:eastAsia="Calibri"/>
          <w:sz w:val="28"/>
          <w:szCs w:val="28"/>
        </w:rPr>
        <w:t>АТ</w:t>
      </w:r>
      <w:proofErr w:type="spellEnd"/>
      <w:r w:rsidR="00E73371" w:rsidRPr="00832663">
        <w:rPr>
          <w:rFonts w:eastAsia="Calibri"/>
          <w:sz w:val="28"/>
          <w:szCs w:val="28"/>
        </w:rPr>
        <w:t xml:space="preserve"> </w:t>
      </w:r>
      <w:r w:rsidR="00E73371" w:rsidRPr="00832663">
        <w:rPr>
          <w:sz w:val="28"/>
          <w:szCs w:val="28"/>
        </w:rPr>
        <w:t>«ІНГЗК»</w:t>
      </w:r>
      <w:r w:rsidR="000264CE" w:rsidRPr="00832663">
        <w:rPr>
          <w:rFonts w:eastAsia="Calibri"/>
          <w:sz w:val="28"/>
          <w:szCs w:val="28"/>
        </w:rPr>
        <w:t>;</w:t>
      </w:r>
    </w:p>
    <w:p w:rsidR="00417A54" w:rsidRPr="00832663" w:rsidRDefault="00417A54" w:rsidP="00832663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у 2017 році Науково-дослідним інститутом безпеки праці та екології в гірничорудній і металургійній промисловості </w:t>
      </w:r>
      <w:r w:rsidR="00027713" w:rsidRPr="00832663">
        <w:rPr>
          <w:sz w:val="28"/>
          <w:szCs w:val="28"/>
        </w:rPr>
        <w:t>Криворізького національного університету</w:t>
      </w:r>
      <w:r w:rsidRPr="00832663">
        <w:rPr>
          <w:sz w:val="28"/>
          <w:szCs w:val="28"/>
        </w:rPr>
        <w:t xml:space="preserve"> проведені дослідження та обґрунтування методів боротьби з ам</w:t>
      </w:r>
      <w:r w:rsidRPr="00832663">
        <w:rPr>
          <w:sz w:val="28"/>
          <w:szCs w:val="28"/>
        </w:rPr>
        <w:t>б</w:t>
      </w:r>
      <w:r w:rsidRPr="00832663">
        <w:rPr>
          <w:sz w:val="28"/>
          <w:szCs w:val="28"/>
        </w:rPr>
        <w:t>розією та іншими карантинними рослинами, рослинами-алергенами. Звіт та н</w:t>
      </w:r>
      <w:r w:rsidRPr="00832663">
        <w:rPr>
          <w:sz w:val="28"/>
          <w:szCs w:val="28"/>
        </w:rPr>
        <w:t>а</w:t>
      </w:r>
      <w:r w:rsidRPr="00832663">
        <w:rPr>
          <w:sz w:val="28"/>
          <w:szCs w:val="28"/>
        </w:rPr>
        <w:t>прац</w:t>
      </w:r>
      <w:r w:rsidR="00AF120E" w:rsidRPr="00832663">
        <w:rPr>
          <w:sz w:val="28"/>
          <w:szCs w:val="28"/>
        </w:rPr>
        <w:t xml:space="preserve">ьовані висновки й рекомендації </w:t>
      </w:r>
      <w:r w:rsidR="005A7465" w:rsidRPr="00832663">
        <w:rPr>
          <w:sz w:val="28"/>
          <w:szCs w:val="28"/>
        </w:rPr>
        <w:t>поступово</w:t>
      </w:r>
      <w:r w:rsidR="00AF120E" w:rsidRPr="00832663">
        <w:rPr>
          <w:sz w:val="28"/>
          <w:szCs w:val="28"/>
        </w:rPr>
        <w:t xml:space="preserve"> впровадж</w:t>
      </w:r>
      <w:r w:rsidR="005A7465" w:rsidRPr="00832663">
        <w:rPr>
          <w:sz w:val="28"/>
          <w:szCs w:val="28"/>
        </w:rPr>
        <w:t>уються</w:t>
      </w:r>
      <w:r w:rsidR="00AF120E" w:rsidRPr="00832663">
        <w:rPr>
          <w:sz w:val="28"/>
          <w:szCs w:val="28"/>
        </w:rPr>
        <w:t xml:space="preserve"> на територіях підприємств</w:t>
      </w:r>
      <w:r w:rsidR="00D32ECE">
        <w:rPr>
          <w:sz w:val="28"/>
          <w:szCs w:val="28"/>
        </w:rPr>
        <w:t>. У</w:t>
      </w:r>
      <w:r w:rsidR="00240868" w:rsidRPr="00832663">
        <w:rPr>
          <w:sz w:val="28"/>
          <w:szCs w:val="28"/>
        </w:rPr>
        <w:t xml:space="preserve"> 2020 році роботами по боротьбі з амброзією охоплено 813 га (3,1% площі земельних відводів</w:t>
      </w:r>
      <w:r w:rsidR="00040B0E" w:rsidRPr="00832663">
        <w:rPr>
          <w:sz w:val="28"/>
          <w:szCs w:val="28"/>
        </w:rPr>
        <w:t xml:space="preserve"> підприємств</w:t>
      </w:r>
      <w:r w:rsidR="00240868" w:rsidRPr="00832663">
        <w:rPr>
          <w:sz w:val="28"/>
          <w:szCs w:val="28"/>
        </w:rPr>
        <w:t>)</w:t>
      </w:r>
      <w:r w:rsidR="00040B0E" w:rsidRPr="00832663">
        <w:rPr>
          <w:sz w:val="28"/>
          <w:szCs w:val="28"/>
        </w:rPr>
        <w:t>, інноваційні методи оброблення карантинних бур'янів застосовані на площі 37,5 га</w:t>
      </w:r>
      <w:r w:rsidR="009C43E2" w:rsidRPr="00832663">
        <w:rPr>
          <w:sz w:val="28"/>
          <w:szCs w:val="28"/>
        </w:rPr>
        <w:t>. На міській території</w:t>
      </w:r>
      <w:r w:rsidR="005D72C1" w:rsidRPr="00832663">
        <w:rPr>
          <w:sz w:val="28"/>
          <w:szCs w:val="28"/>
        </w:rPr>
        <w:t xml:space="preserve"> загал</w:t>
      </w:r>
      <w:r w:rsidR="005D72C1" w:rsidRPr="00832663">
        <w:rPr>
          <w:sz w:val="28"/>
          <w:szCs w:val="28"/>
        </w:rPr>
        <w:t>ь</w:t>
      </w:r>
      <w:r w:rsidR="00CB7919" w:rsidRPr="00832663">
        <w:rPr>
          <w:sz w:val="28"/>
          <w:szCs w:val="28"/>
        </w:rPr>
        <w:t xml:space="preserve">ного користування в 2019 році </w:t>
      </w:r>
      <w:r w:rsidR="009C43E2" w:rsidRPr="00832663">
        <w:rPr>
          <w:sz w:val="28"/>
          <w:szCs w:val="28"/>
        </w:rPr>
        <w:t>застос</w:t>
      </w:r>
      <w:r w:rsidR="00CB7919" w:rsidRPr="00832663">
        <w:rPr>
          <w:sz w:val="28"/>
          <w:szCs w:val="28"/>
        </w:rPr>
        <w:t xml:space="preserve">овано інноваційний метод </w:t>
      </w:r>
      <w:r w:rsidR="009C43E2" w:rsidRPr="00832663">
        <w:rPr>
          <w:sz w:val="28"/>
          <w:szCs w:val="28"/>
        </w:rPr>
        <w:t>бо</w:t>
      </w:r>
      <w:r w:rsidR="00F40EB9" w:rsidRPr="00832663">
        <w:rPr>
          <w:sz w:val="28"/>
          <w:szCs w:val="28"/>
        </w:rPr>
        <w:t>ротьби з ам</w:t>
      </w:r>
      <w:r w:rsidR="00F40EB9" w:rsidRPr="00832663">
        <w:rPr>
          <w:sz w:val="28"/>
          <w:szCs w:val="28"/>
        </w:rPr>
        <w:t>б</w:t>
      </w:r>
      <w:r w:rsidR="00F40EB9" w:rsidRPr="00832663">
        <w:rPr>
          <w:sz w:val="28"/>
          <w:szCs w:val="28"/>
        </w:rPr>
        <w:t xml:space="preserve">розією – </w:t>
      </w:r>
      <w:proofErr w:type="spellStart"/>
      <w:r w:rsidR="00F40EB9" w:rsidRPr="00832663">
        <w:rPr>
          <w:sz w:val="28"/>
          <w:szCs w:val="28"/>
        </w:rPr>
        <w:t>траво</w:t>
      </w:r>
      <w:r w:rsidR="009C43E2" w:rsidRPr="00832663">
        <w:rPr>
          <w:sz w:val="28"/>
          <w:szCs w:val="28"/>
        </w:rPr>
        <w:t>заміщення</w:t>
      </w:r>
      <w:proofErr w:type="spellEnd"/>
      <w:r w:rsidR="009C43E2" w:rsidRPr="00832663">
        <w:rPr>
          <w:sz w:val="28"/>
          <w:szCs w:val="28"/>
        </w:rPr>
        <w:t>. На мікрорайоні Східний-2 сумішшю багаторічних трав засіяно ділянку площею 1,03 га.</w:t>
      </w:r>
      <w:r w:rsidR="00CB7919" w:rsidRPr="00832663">
        <w:rPr>
          <w:sz w:val="28"/>
          <w:szCs w:val="28"/>
        </w:rPr>
        <w:t xml:space="preserve"> </w:t>
      </w:r>
      <w:r w:rsidR="009C43E2" w:rsidRPr="00832663">
        <w:rPr>
          <w:sz w:val="28"/>
          <w:szCs w:val="28"/>
        </w:rPr>
        <w:t xml:space="preserve">У 2020 році здійснено покіс на </w:t>
      </w:r>
      <w:r w:rsidR="00F94026" w:rsidRPr="00832663">
        <w:rPr>
          <w:sz w:val="28"/>
          <w:szCs w:val="28"/>
        </w:rPr>
        <w:t>3376,9</w:t>
      </w:r>
      <w:r w:rsidR="009C43E2" w:rsidRPr="00832663">
        <w:rPr>
          <w:sz w:val="28"/>
          <w:szCs w:val="28"/>
        </w:rPr>
        <w:t xml:space="preserve"> га, н</w:t>
      </w:r>
      <w:r w:rsidR="005D72C1" w:rsidRPr="00832663">
        <w:rPr>
          <w:sz w:val="28"/>
          <w:szCs w:val="28"/>
        </w:rPr>
        <w:t xml:space="preserve">а ділянці балки </w:t>
      </w:r>
      <w:proofErr w:type="spellStart"/>
      <w:r w:rsidR="005D72C1" w:rsidRPr="00832663">
        <w:rPr>
          <w:sz w:val="28"/>
          <w:szCs w:val="28"/>
        </w:rPr>
        <w:t>Калєтіна</w:t>
      </w:r>
      <w:proofErr w:type="spellEnd"/>
      <w:r w:rsidR="005D72C1" w:rsidRPr="00832663">
        <w:rPr>
          <w:sz w:val="28"/>
          <w:szCs w:val="28"/>
        </w:rPr>
        <w:t xml:space="preserve"> </w:t>
      </w:r>
      <w:r w:rsidR="000463F2" w:rsidRPr="00832663">
        <w:rPr>
          <w:sz w:val="28"/>
          <w:szCs w:val="28"/>
        </w:rPr>
        <w:t xml:space="preserve">експериментально </w:t>
      </w:r>
      <w:r w:rsidR="005D72C1" w:rsidRPr="00832663">
        <w:rPr>
          <w:sz w:val="28"/>
          <w:szCs w:val="28"/>
        </w:rPr>
        <w:t>застосовано</w:t>
      </w:r>
      <w:r w:rsidR="00A45980" w:rsidRPr="00832663">
        <w:rPr>
          <w:sz w:val="28"/>
          <w:szCs w:val="28"/>
        </w:rPr>
        <w:t xml:space="preserve"> біологічний препарат UNIMAG (ЮНІМАГ)</w:t>
      </w:r>
      <w:r w:rsidR="000264CE" w:rsidRPr="00832663">
        <w:rPr>
          <w:sz w:val="28"/>
          <w:szCs w:val="28"/>
        </w:rPr>
        <w:t>;</w:t>
      </w:r>
    </w:p>
    <w:p w:rsidR="00C45B89" w:rsidRPr="00832663" w:rsidRDefault="00C45B89" w:rsidP="00832663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32663">
        <w:rPr>
          <w:sz w:val="28"/>
          <w:szCs w:val="28"/>
        </w:rPr>
        <w:t>проведено інвентаризацію зелених насаджень територій:</w:t>
      </w:r>
    </w:p>
    <w:p w:rsidR="00C45B89" w:rsidRPr="00832663" w:rsidRDefault="00C45B89" w:rsidP="008326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>• загального користування площею 138,73 га на 19 об’єктах;</w:t>
      </w:r>
    </w:p>
    <w:p w:rsidR="00C45B89" w:rsidRPr="00832663" w:rsidRDefault="00CB7A65" w:rsidP="0083266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промислових підприємств (</w:t>
      </w:r>
      <w:proofErr w:type="spellStart"/>
      <w:r>
        <w:rPr>
          <w:sz w:val="28"/>
          <w:szCs w:val="28"/>
        </w:rPr>
        <w:t>Пр</w:t>
      </w:r>
      <w:r w:rsidR="00C45B89" w:rsidRPr="00832663">
        <w:rPr>
          <w:sz w:val="28"/>
          <w:szCs w:val="28"/>
        </w:rPr>
        <w:t>АТ</w:t>
      </w:r>
      <w:proofErr w:type="spellEnd"/>
      <w:r w:rsidR="00C45B89" w:rsidRPr="00832663">
        <w:rPr>
          <w:sz w:val="28"/>
          <w:szCs w:val="28"/>
        </w:rPr>
        <w:t xml:space="preserve"> «ЦГЗК», «Кривий Ріг Цемент», АТ</w:t>
      </w:r>
      <w:r w:rsidR="00D845D0">
        <w:rPr>
          <w:sz w:val="28"/>
          <w:szCs w:val="28"/>
        </w:rPr>
        <w:t> </w:t>
      </w:r>
      <w:r w:rsidR="00C45B89" w:rsidRPr="00832663">
        <w:rPr>
          <w:sz w:val="28"/>
          <w:szCs w:val="28"/>
        </w:rPr>
        <w:t>«ПІВДГЗК», ТОВ «МЕТІНВЕСТ-КРМЗ», ПАТ «</w:t>
      </w:r>
      <w:proofErr w:type="spellStart"/>
      <w:r w:rsidR="00C45B89" w:rsidRPr="00832663">
        <w:rPr>
          <w:sz w:val="28"/>
          <w:szCs w:val="28"/>
        </w:rPr>
        <w:t>Кривбасзалізрудком</w:t>
      </w:r>
      <w:proofErr w:type="spellEnd"/>
      <w:r w:rsidR="00C45B89" w:rsidRPr="00832663">
        <w:rPr>
          <w:sz w:val="28"/>
          <w:szCs w:val="28"/>
        </w:rPr>
        <w:t>») на площі 2</w:t>
      </w:r>
      <w:r w:rsidR="00D32ECE">
        <w:rPr>
          <w:sz w:val="28"/>
          <w:szCs w:val="28"/>
        </w:rPr>
        <w:t xml:space="preserve"> </w:t>
      </w:r>
      <w:r w:rsidR="00C45B89" w:rsidRPr="00832663">
        <w:rPr>
          <w:sz w:val="28"/>
          <w:szCs w:val="28"/>
        </w:rPr>
        <w:t>667,52 га,</w:t>
      </w:r>
    </w:p>
    <w:p w:rsidR="00C45B89" w:rsidRPr="00832663" w:rsidRDefault="00C45B89" w:rsidP="0083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663">
        <w:rPr>
          <w:rFonts w:ascii="Times New Roman" w:hAnsi="Times New Roman" w:cs="Times New Roman"/>
          <w:sz w:val="28"/>
          <w:szCs w:val="28"/>
        </w:rPr>
        <w:t xml:space="preserve">що дозволило отримати достовірні дані про кількісні та якісні характеристики зелених насаджень, </w:t>
      </w:r>
      <w:r w:rsidR="00D32ECE">
        <w:rPr>
          <w:rFonts w:ascii="Times New Roman" w:hAnsi="Times New Roman" w:cs="Times New Roman"/>
          <w:sz w:val="28"/>
          <w:szCs w:val="28"/>
        </w:rPr>
        <w:t>виконати систематизацію</w:t>
      </w:r>
      <w:r w:rsidRPr="00832663">
        <w:rPr>
          <w:rFonts w:ascii="Times New Roman" w:hAnsi="Times New Roman" w:cs="Times New Roman"/>
          <w:sz w:val="28"/>
          <w:szCs w:val="28"/>
        </w:rPr>
        <w:t xml:space="preserve"> інформації</w:t>
      </w:r>
      <w:r w:rsidR="00DB6906" w:rsidRPr="00832663">
        <w:rPr>
          <w:rFonts w:ascii="Times New Roman" w:hAnsi="Times New Roman" w:cs="Times New Roman"/>
          <w:sz w:val="28"/>
          <w:szCs w:val="28"/>
        </w:rPr>
        <w:t>.</w:t>
      </w:r>
    </w:p>
    <w:p w:rsidR="0041491D" w:rsidRPr="00832663" w:rsidRDefault="0041491D" w:rsidP="00832663">
      <w:pPr>
        <w:pStyle w:val="a3"/>
        <w:ind w:left="0" w:firstLine="720"/>
        <w:jc w:val="both"/>
        <w:rPr>
          <w:sz w:val="28"/>
          <w:szCs w:val="28"/>
        </w:rPr>
      </w:pPr>
      <w:r w:rsidRPr="00832663">
        <w:rPr>
          <w:b/>
          <w:i/>
          <w:sz w:val="28"/>
          <w:szCs w:val="28"/>
        </w:rPr>
        <w:t xml:space="preserve">7. У сфері підвищення суспільної екологічної свідомості </w:t>
      </w:r>
      <w:r w:rsidR="00E97D70" w:rsidRPr="00832663">
        <w:rPr>
          <w:sz w:val="28"/>
          <w:szCs w:val="28"/>
        </w:rPr>
        <w:t xml:space="preserve">особлива увага приділяється інформуванню мешканців міста про </w:t>
      </w:r>
      <w:r w:rsidR="00EC08D8" w:rsidRPr="00832663">
        <w:rPr>
          <w:sz w:val="28"/>
          <w:szCs w:val="28"/>
        </w:rPr>
        <w:t>події в сфері екології, акту</w:t>
      </w:r>
      <w:r w:rsidR="00EC08D8" w:rsidRPr="00832663">
        <w:rPr>
          <w:sz w:val="28"/>
          <w:szCs w:val="28"/>
        </w:rPr>
        <w:t>а</w:t>
      </w:r>
      <w:r w:rsidR="00EC08D8" w:rsidRPr="00832663">
        <w:rPr>
          <w:sz w:val="28"/>
          <w:szCs w:val="28"/>
        </w:rPr>
        <w:t>льні екологічні питання, природоохоронні заходи, що реалізуються в межах М</w:t>
      </w:r>
      <w:r w:rsidR="00EC08D8" w:rsidRPr="00832663">
        <w:rPr>
          <w:sz w:val="28"/>
          <w:szCs w:val="28"/>
        </w:rPr>
        <w:t>і</w:t>
      </w:r>
      <w:r w:rsidR="00EC08D8" w:rsidRPr="00832663">
        <w:rPr>
          <w:sz w:val="28"/>
          <w:szCs w:val="28"/>
        </w:rPr>
        <w:t>ської екологічної програми.</w:t>
      </w:r>
      <w:r w:rsidR="00E97D70" w:rsidRPr="00832663">
        <w:rPr>
          <w:b/>
          <w:i/>
          <w:sz w:val="28"/>
          <w:szCs w:val="28"/>
        </w:rPr>
        <w:t xml:space="preserve"> </w:t>
      </w:r>
      <w:r w:rsidR="00EC08D8" w:rsidRPr="00832663">
        <w:rPr>
          <w:sz w:val="28"/>
          <w:szCs w:val="28"/>
        </w:rPr>
        <w:t>Видано</w:t>
      </w:r>
      <w:r w:rsidRPr="00832663">
        <w:rPr>
          <w:sz w:val="28"/>
          <w:szCs w:val="28"/>
        </w:rPr>
        <w:t xml:space="preserve"> 2</w:t>
      </w:r>
      <w:r w:rsidR="002476D0">
        <w:rPr>
          <w:sz w:val="28"/>
          <w:szCs w:val="28"/>
        </w:rPr>
        <w:t xml:space="preserve"> </w:t>
      </w:r>
      <w:r w:rsidRPr="00832663">
        <w:rPr>
          <w:sz w:val="28"/>
          <w:szCs w:val="28"/>
        </w:rPr>
        <w:t xml:space="preserve">690 брошур та </w:t>
      </w:r>
      <w:r w:rsidR="00170A0E" w:rsidRPr="00832663">
        <w:rPr>
          <w:sz w:val="28"/>
          <w:szCs w:val="28"/>
        </w:rPr>
        <w:t>листівок</w:t>
      </w:r>
      <w:r w:rsidRPr="00832663">
        <w:rPr>
          <w:sz w:val="28"/>
          <w:szCs w:val="28"/>
        </w:rPr>
        <w:t xml:space="preserve"> з екологічної т</w:t>
      </w:r>
      <w:r w:rsidRPr="00832663">
        <w:rPr>
          <w:sz w:val="28"/>
          <w:szCs w:val="28"/>
        </w:rPr>
        <w:t>е</w:t>
      </w:r>
      <w:r w:rsidRPr="00832663">
        <w:rPr>
          <w:sz w:val="28"/>
          <w:szCs w:val="28"/>
        </w:rPr>
        <w:t xml:space="preserve">матики, </w:t>
      </w:r>
      <w:r w:rsidR="002476D0">
        <w:rPr>
          <w:sz w:val="28"/>
          <w:szCs w:val="28"/>
        </w:rPr>
        <w:t>що</w:t>
      </w:r>
      <w:r w:rsidRPr="00832663">
        <w:rPr>
          <w:sz w:val="28"/>
          <w:szCs w:val="28"/>
        </w:rPr>
        <w:t xml:space="preserve"> розповсюдж</w:t>
      </w:r>
      <w:r w:rsidR="002476D0">
        <w:rPr>
          <w:sz w:val="28"/>
          <w:szCs w:val="28"/>
        </w:rPr>
        <w:t>ені серед навчальних закладів і</w:t>
      </w:r>
      <w:r w:rsidRPr="00832663">
        <w:rPr>
          <w:sz w:val="28"/>
          <w:szCs w:val="28"/>
        </w:rPr>
        <w:t xml:space="preserve"> бібліотек міста:</w:t>
      </w:r>
      <w:r w:rsidRPr="00832663">
        <w:rPr>
          <w:rFonts w:eastAsia="Calibri"/>
          <w:sz w:val="28"/>
          <w:szCs w:val="28"/>
        </w:rPr>
        <w:t xml:space="preserve"> </w:t>
      </w:r>
    </w:p>
    <w:p w:rsidR="0041491D" w:rsidRPr="00832663" w:rsidRDefault="0041491D" w:rsidP="00832663">
      <w:pPr>
        <w:pStyle w:val="a3"/>
        <w:numPr>
          <w:ilvl w:val="5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2016 рік – «Екологічни</w:t>
      </w:r>
      <w:r w:rsidR="002476D0">
        <w:rPr>
          <w:sz w:val="28"/>
          <w:szCs w:val="28"/>
        </w:rPr>
        <w:t>й паспорт міста Кривого Рогу», у</w:t>
      </w:r>
      <w:r w:rsidRPr="00832663">
        <w:rPr>
          <w:sz w:val="28"/>
          <w:szCs w:val="28"/>
        </w:rPr>
        <w:t xml:space="preserve"> якому наведені показники ст</w:t>
      </w:r>
      <w:r w:rsidR="002476D0">
        <w:rPr>
          <w:sz w:val="28"/>
          <w:szCs w:val="28"/>
        </w:rPr>
        <w:t>ану довкілля за 5 років з 2010 до 2015 року</w:t>
      </w:r>
      <w:r w:rsidRPr="00832663">
        <w:rPr>
          <w:sz w:val="28"/>
          <w:szCs w:val="28"/>
        </w:rPr>
        <w:t xml:space="preserve">, та </w:t>
      </w:r>
      <w:r w:rsidR="002476D0">
        <w:rPr>
          <w:sz w:val="28"/>
          <w:szCs w:val="28"/>
        </w:rPr>
        <w:t xml:space="preserve">описано </w:t>
      </w:r>
      <w:r w:rsidRPr="00832663">
        <w:rPr>
          <w:sz w:val="28"/>
          <w:szCs w:val="28"/>
        </w:rPr>
        <w:t>промисл</w:t>
      </w:r>
      <w:r w:rsidRPr="00832663">
        <w:rPr>
          <w:sz w:val="28"/>
          <w:szCs w:val="28"/>
        </w:rPr>
        <w:t>о</w:t>
      </w:r>
      <w:r w:rsidRPr="00832663">
        <w:rPr>
          <w:sz w:val="28"/>
          <w:szCs w:val="28"/>
        </w:rPr>
        <w:t>ву й еколо</w:t>
      </w:r>
      <w:r w:rsidR="002476D0">
        <w:rPr>
          <w:sz w:val="28"/>
          <w:szCs w:val="28"/>
        </w:rPr>
        <w:t>гічну діяльність, що проводиться в</w:t>
      </w:r>
      <w:r w:rsidRPr="00832663">
        <w:rPr>
          <w:sz w:val="28"/>
          <w:szCs w:val="28"/>
        </w:rPr>
        <w:t xml:space="preserve"> місті;</w:t>
      </w:r>
    </w:p>
    <w:p w:rsidR="0041491D" w:rsidRPr="00832663" w:rsidRDefault="0041491D" w:rsidP="00832663">
      <w:pPr>
        <w:pStyle w:val="a3"/>
        <w:numPr>
          <w:ilvl w:val="5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2017 рік – «Атлас об’єктів природно-заповідного фонду міста». У бр</w:t>
      </w:r>
      <w:r w:rsidRPr="00832663">
        <w:rPr>
          <w:sz w:val="28"/>
          <w:szCs w:val="28"/>
        </w:rPr>
        <w:t>о</w:t>
      </w:r>
      <w:r w:rsidRPr="00832663">
        <w:rPr>
          <w:sz w:val="28"/>
          <w:szCs w:val="28"/>
        </w:rPr>
        <w:t>шурі надано характеристику 14 об’єктів природного запов</w:t>
      </w:r>
      <w:r w:rsidR="00CD1736" w:rsidRPr="00832663">
        <w:rPr>
          <w:sz w:val="28"/>
          <w:szCs w:val="28"/>
        </w:rPr>
        <w:t>ідного фонду, з яких 3 загально</w:t>
      </w:r>
      <w:r w:rsidRPr="00832663">
        <w:rPr>
          <w:sz w:val="28"/>
          <w:szCs w:val="28"/>
        </w:rPr>
        <w:t>державного та 11 об’єктів місцевого значення;</w:t>
      </w:r>
    </w:p>
    <w:p w:rsidR="0041491D" w:rsidRPr="00832663" w:rsidRDefault="0041491D" w:rsidP="00832663">
      <w:pPr>
        <w:pStyle w:val="a3"/>
        <w:numPr>
          <w:ilvl w:val="5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2018 рік – брошур</w:t>
      </w:r>
      <w:r w:rsidR="00CD1736" w:rsidRPr="00832663">
        <w:rPr>
          <w:sz w:val="28"/>
          <w:szCs w:val="28"/>
        </w:rPr>
        <w:t>а</w:t>
      </w:r>
      <w:r w:rsidRPr="00832663">
        <w:rPr>
          <w:sz w:val="28"/>
          <w:szCs w:val="28"/>
        </w:rPr>
        <w:t xml:space="preserve"> «Система моніторингу за станом атмосферного п</w:t>
      </w:r>
      <w:r w:rsidRPr="00832663">
        <w:rPr>
          <w:sz w:val="28"/>
          <w:szCs w:val="28"/>
        </w:rPr>
        <w:t>о</w:t>
      </w:r>
      <w:r w:rsidR="00BF6BCD">
        <w:rPr>
          <w:sz w:val="28"/>
          <w:szCs w:val="28"/>
        </w:rPr>
        <w:t>вітря  м. Кривого Рогу», у</w:t>
      </w:r>
      <w:r w:rsidRPr="00832663">
        <w:rPr>
          <w:sz w:val="28"/>
          <w:szCs w:val="28"/>
        </w:rPr>
        <w:t xml:space="preserve"> як</w:t>
      </w:r>
      <w:r w:rsidR="00CD1736" w:rsidRPr="00832663">
        <w:rPr>
          <w:sz w:val="28"/>
          <w:szCs w:val="28"/>
        </w:rPr>
        <w:t>ій</w:t>
      </w:r>
      <w:r w:rsidRPr="00832663">
        <w:rPr>
          <w:sz w:val="28"/>
          <w:szCs w:val="28"/>
        </w:rPr>
        <w:t xml:space="preserve"> узагальнено інформацію про систему монітор</w:t>
      </w:r>
      <w:r w:rsidRPr="00832663">
        <w:rPr>
          <w:sz w:val="28"/>
          <w:szCs w:val="28"/>
        </w:rPr>
        <w:t>и</w:t>
      </w:r>
      <w:r w:rsidRPr="00832663">
        <w:rPr>
          <w:sz w:val="28"/>
          <w:szCs w:val="28"/>
        </w:rPr>
        <w:t>нгу повітря міста;</w:t>
      </w:r>
    </w:p>
    <w:p w:rsidR="00CD1736" w:rsidRPr="00832663" w:rsidRDefault="0041491D" w:rsidP="00832663">
      <w:pPr>
        <w:pStyle w:val="a3"/>
        <w:numPr>
          <w:ilvl w:val="5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2019 рік – «Екологічний кодекс</w:t>
      </w:r>
      <w:r w:rsidR="00BF6BCD">
        <w:rPr>
          <w:sz w:val="28"/>
          <w:szCs w:val="28"/>
        </w:rPr>
        <w:t xml:space="preserve"> мешканців міста Кривого Рогу» ‒ </w:t>
      </w:r>
      <w:r w:rsidRPr="00832663">
        <w:rPr>
          <w:sz w:val="28"/>
          <w:szCs w:val="28"/>
        </w:rPr>
        <w:t>збі</w:t>
      </w:r>
      <w:r w:rsidRPr="00832663">
        <w:rPr>
          <w:sz w:val="28"/>
          <w:szCs w:val="28"/>
        </w:rPr>
        <w:t>р</w:t>
      </w:r>
      <w:r w:rsidR="00BF6BCD">
        <w:rPr>
          <w:sz w:val="28"/>
          <w:szCs w:val="28"/>
        </w:rPr>
        <w:t>ка</w:t>
      </w:r>
      <w:r w:rsidRPr="00832663">
        <w:rPr>
          <w:sz w:val="28"/>
          <w:szCs w:val="28"/>
        </w:rPr>
        <w:t xml:space="preserve"> щоденних рекомендацій для мешканців міста, які вони можуть використов</w:t>
      </w:r>
      <w:r w:rsidRPr="00832663">
        <w:rPr>
          <w:sz w:val="28"/>
          <w:szCs w:val="28"/>
        </w:rPr>
        <w:t>у</w:t>
      </w:r>
      <w:r w:rsidRPr="00832663">
        <w:rPr>
          <w:sz w:val="28"/>
          <w:szCs w:val="28"/>
        </w:rPr>
        <w:t>ва</w:t>
      </w:r>
      <w:r w:rsidR="00BF6BCD">
        <w:rPr>
          <w:sz w:val="28"/>
          <w:szCs w:val="28"/>
        </w:rPr>
        <w:t>ти в</w:t>
      </w:r>
      <w:r w:rsidRPr="00832663">
        <w:rPr>
          <w:sz w:val="28"/>
          <w:szCs w:val="28"/>
        </w:rPr>
        <w:t xml:space="preserve"> повсякденному житті;</w:t>
      </w:r>
    </w:p>
    <w:p w:rsidR="0041491D" w:rsidRPr="00832663" w:rsidRDefault="00CD1736" w:rsidP="00832663">
      <w:pPr>
        <w:pStyle w:val="a3"/>
        <w:numPr>
          <w:ilvl w:val="5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 </w:t>
      </w:r>
      <w:r w:rsidR="0041491D" w:rsidRPr="00832663">
        <w:rPr>
          <w:sz w:val="28"/>
          <w:szCs w:val="28"/>
        </w:rPr>
        <w:t>2020 рік – брошур</w:t>
      </w:r>
      <w:r w:rsidRPr="00832663">
        <w:rPr>
          <w:sz w:val="28"/>
          <w:szCs w:val="28"/>
        </w:rPr>
        <w:t>и</w:t>
      </w:r>
      <w:r w:rsidR="0041491D" w:rsidRPr="00832663">
        <w:rPr>
          <w:sz w:val="28"/>
          <w:szCs w:val="28"/>
        </w:rPr>
        <w:t xml:space="preserve"> «Для захисту </w:t>
      </w:r>
      <w:proofErr w:type="spellStart"/>
      <w:r w:rsidR="0041491D" w:rsidRPr="00832663">
        <w:rPr>
          <w:sz w:val="28"/>
          <w:szCs w:val="28"/>
        </w:rPr>
        <w:t>Криворіжців</w:t>
      </w:r>
      <w:proofErr w:type="spellEnd"/>
      <w:r w:rsidR="0041491D" w:rsidRPr="00832663">
        <w:rPr>
          <w:sz w:val="28"/>
          <w:szCs w:val="28"/>
        </w:rPr>
        <w:t>: виконання заходів М</w:t>
      </w:r>
      <w:r w:rsidR="0041491D" w:rsidRPr="00832663">
        <w:rPr>
          <w:sz w:val="28"/>
          <w:szCs w:val="28"/>
        </w:rPr>
        <w:t>і</w:t>
      </w:r>
      <w:r w:rsidR="0041491D" w:rsidRPr="00832663">
        <w:rPr>
          <w:sz w:val="28"/>
          <w:szCs w:val="28"/>
        </w:rPr>
        <w:t>ської екологічної програми»</w:t>
      </w:r>
      <w:r w:rsidR="00EC08D8" w:rsidRPr="00832663">
        <w:rPr>
          <w:sz w:val="28"/>
          <w:szCs w:val="28"/>
        </w:rPr>
        <w:t xml:space="preserve"> </w:t>
      </w:r>
      <w:r w:rsidRPr="00832663">
        <w:rPr>
          <w:sz w:val="28"/>
          <w:szCs w:val="28"/>
        </w:rPr>
        <w:t xml:space="preserve">та </w:t>
      </w:r>
      <w:r w:rsidR="00170A0E" w:rsidRPr="00832663">
        <w:rPr>
          <w:sz w:val="28"/>
          <w:szCs w:val="28"/>
        </w:rPr>
        <w:t>листівки</w:t>
      </w:r>
      <w:r w:rsidRPr="00832663">
        <w:rPr>
          <w:sz w:val="28"/>
          <w:szCs w:val="28"/>
        </w:rPr>
        <w:t xml:space="preserve"> щодо боротьби з амброзією та нед</w:t>
      </w:r>
      <w:r w:rsidRPr="00832663">
        <w:rPr>
          <w:sz w:val="28"/>
          <w:szCs w:val="28"/>
        </w:rPr>
        <w:t>о</w:t>
      </w:r>
      <w:r w:rsidRPr="00832663">
        <w:rPr>
          <w:sz w:val="28"/>
          <w:szCs w:val="28"/>
        </w:rPr>
        <w:t>пущення спалювання рослинності, які передані до виконкомів районних у місті рад для інформування мешканців міста, розповсюджені під час проведення рейдів.</w:t>
      </w:r>
    </w:p>
    <w:p w:rsidR="00A61633" w:rsidRPr="00832663" w:rsidRDefault="00CD1736" w:rsidP="0083266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>Щорічно управлінням екології виконкому Криворізької міської ради пр</w:t>
      </w:r>
      <w:r w:rsidRPr="00832663">
        <w:rPr>
          <w:sz w:val="28"/>
          <w:szCs w:val="28"/>
        </w:rPr>
        <w:t>о</w:t>
      </w:r>
      <w:r w:rsidR="002767A4" w:rsidRPr="00832663">
        <w:rPr>
          <w:sz w:val="28"/>
          <w:szCs w:val="28"/>
        </w:rPr>
        <w:lastRenderedPageBreak/>
        <w:t>водить</w:t>
      </w:r>
      <w:r w:rsidRPr="00832663">
        <w:rPr>
          <w:sz w:val="28"/>
          <w:szCs w:val="28"/>
        </w:rPr>
        <w:t>ся конкурс студентських наукових робіт з питань екології</w:t>
      </w:r>
      <w:r w:rsidR="0020460E" w:rsidRPr="00832663">
        <w:rPr>
          <w:sz w:val="28"/>
          <w:szCs w:val="28"/>
        </w:rPr>
        <w:t>,</w:t>
      </w:r>
      <w:r w:rsidR="00EC08D8" w:rsidRPr="00832663">
        <w:rPr>
          <w:sz w:val="28"/>
          <w:szCs w:val="28"/>
        </w:rPr>
        <w:t xml:space="preserve"> </w:t>
      </w:r>
      <w:r w:rsidR="0020460E" w:rsidRPr="00832663">
        <w:rPr>
          <w:sz w:val="28"/>
          <w:szCs w:val="28"/>
        </w:rPr>
        <w:t>п</w:t>
      </w:r>
      <w:r w:rsidR="00EC08D8" w:rsidRPr="00832663">
        <w:rPr>
          <w:sz w:val="28"/>
          <w:szCs w:val="28"/>
        </w:rPr>
        <w:t xml:space="preserve">ереможці та учасники </w:t>
      </w:r>
      <w:r w:rsidR="0020460E" w:rsidRPr="00832663">
        <w:rPr>
          <w:sz w:val="28"/>
          <w:szCs w:val="28"/>
        </w:rPr>
        <w:t>якого</w:t>
      </w:r>
      <w:r w:rsidRPr="00832663">
        <w:rPr>
          <w:sz w:val="28"/>
          <w:szCs w:val="28"/>
        </w:rPr>
        <w:t xml:space="preserve"> </w:t>
      </w:r>
      <w:r w:rsidR="00EC08D8" w:rsidRPr="00832663">
        <w:rPr>
          <w:sz w:val="28"/>
          <w:szCs w:val="28"/>
        </w:rPr>
        <w:t xml:space="preserve">відзначаються </w:t>
      </w:r>
      <w:r w:rsidR="0020460E" w:rsidRPr="00832663">
        <w:rPr>
          <w:sz w:val="28"/>
          <w:szCs w:val="28"/>
        </w:rPr>
        <w:t xml:space="preserve">в червні </w:t>
      </w:r>
      <w:r w:rsidR="00EC08D8" w:rsidRPr="00832663">
        <w:rPr>
          <w:sz w:val="28"/>
          <w:szCs w:val="28"/>
        </w:rPr>
        <w:t>на урочистостях</w:t>
      </w:r>
      <w:r w:rsidRPr="00832663">
        <w:rPr>
          <w:sz w:val="28"/>
          <w:szCs w:val="28"/>
        </w:rPr>
        <w:t xml:space="preserve"> з нагоди Всесвітнього дня охорони навк</w:t>
      </w:r>
      <w:r w:rsidR="0020460E" w:rsidRPr="00832663">
        <w:rPr>
          <w:sz w:val="28"/>
          <w:szCs w:val="28"/>
        </w:rPr>
        <w:t>олишнього природного середовища.</w:t>
      </w:r>
      <w:r w:rsidRPr="00832663">
        <w:rPr>
          <w:sz w:val="28"/>
          <w:szCs w:val="28"/>
        </w:rPr>
        <w:t xml:space="preserve"> </w:t>
      </w:r>
      <w:r w:rsidR="00A61633" w:rsidRPr="00832663">
        <w:rPr>
          <w:sz w:val="28"/>
          <w:szCs w:val="28"/>
        </w:rPr>
        <w:t>Частина конкурсних р</w:t>
      </w:r>
      <w:r w:rsidR="00A61633" w:rsidRPr="00832663">
        <w:rPr>
          <w:sz w:val="28"/>
          <w:szCs w:val="28"/>
        </w:rPr>
        <w:t>о</w:t>
      </w:r>
      <w:r w:rsidR="00A61633" w:rsidRPr="00832663">
        <w:rPr>
          <w:sz w:val="28"/>
          <w:szCs w:val="28"/>
        </w:rPr>
        <w:t xml:space="preserve">біт </w:t>
      </w:r>
      <w:proofErr w:type="spellStart"/>
      <w:r w:rsidR="00A61633" w:rsidRPr="00832663">
        <w:rPr>
          <w:sz w:val="28"/>
          <w:szCs w:val="28"/>
        </w:rPr>
        <w:t>направл</w:t>
      </w:r>
      <w:r w:rsidR="0020460E" w:rsidRPr="00832663">
        <w:rPr>
          <w:sz w:val="28"/>
          <w:szCs w:val="28"/>
          <w:lang w:val="ru-RU"/>
        </w:rPr>
        <w:t>яється</w:t>
      </w:r>
      <w:proofErr w:type="spellEnd"/>
      <w:r w:rsidR="003D3C94">
        <w:rPr>
          <w:sz w:val="28"/>
          <w:szCs w:val="28"/>
          <w:lang w:val="ru-RU"/>
        </w:rPr>
        <w:t xml:space="preserve"> </w:t>
      </w:r>
      <w:proofErr w:type="spellStart"/>
      <w:r w:rsidR="003D3C94">
        <w:rPr>
          <w:sz w:val="28"/>
          <w:szCs w:val="28"/>
          <w:lang w:val="ru-RU"/>
        </w:rPr>
        <w:t>підприємствам</w:t>
      </w:r>
      <w:proofErr w:type="spellEnd"/>
      <w:r w:rsidR="003D3C94">
        <w:rPr>
          <w:sz w:val="28"/>
          <w:szCs w:val="28"/>
          <w:lang w:val="ru-RU"/>
        </w:rPr>
        <w:t xml:space="preserve"> </w:t>
      </w:r>
      <w:proofErr w:type="spellStart"/>
      <w:r w:rsidR="003D3C94">
        <w:rPr>
          <w:sz w:val="28"/>
          <w:szCs w:val="28"/>
          <w:lang w:val="ru-RU"/>
        </w:rPr>
        <w:t>міста</w:t>
      </w:r>
      <w:proofErr w:type="spellEnd"/>
      <w:r w:rsidR="00A61633" w:rsidRPr="00832663">
        <w:rPr>
          <w:sz w:val="28"/>
          <w:szCs w:val="28"/>
          <w:lang w:val="ru-RU"/>
        </w:rPr>
        <w:t xml:space="preserve"> </w:t>
      </w:r>
      <w:r w:rsidR="00A61633" w:rsidRPr="00832663">
        <w:rPr>
          <w:sz w:val="28"/>
          <w:szCs w:val="28"/>
        </w:rPr>
        <w:t xml:space="preserve">для розгляду </w:t>
      </w:r>
      <w:r w:rsidR="00916473">
        <w:rPr>
          <w:sz w:val="28"/>
          <w:szCs w:val="28"/>
        </w:rPr>
        <w:t>й у</w:t>
      </w:r>
      <w:r w:rsidR="00A61633" w:rsidRPr="00832663">
        <w:rPr>
          <w:sz w:val="28"/>
          <w:szCs w:val="28"/>
        </w:rPr>
        <w:t>провадження заклад</w:t>
      </w:r>
      <w:r w:rsidR="00A61633" w:rsidRPr="00832663">
        <w:rPr>
          <w:sz w:val="28"/>
          <w:szCs w:val="28"/>
        </w:rPr>
        <w:t>е</w:t>
      </w:r>
      <w:r w:rsidR="00A61633" w:rsidRPr="00832663">
        <w:rPr>
          <w:sz w:val="28"/>
          <w:szCs w:val="28"/>
        </w:rPr>
        <w:t xml:space="preserve">них </w:t>
      </w:r>
      <w:r w:rsidR="003D3C94">
        <w:rPr>
          <w:sz w:val="28"/>
          <w:szCs w:val="28"/>
        </w:rPr>
        <w:t>у</w:t>
      </w:r>
      <w:r w:rsidR="00A61633" w:rsidRPr="00832663">
        <w:rPr>
          <w:sz w:val="28"/>
          <w:szCs w:val="28"/>
        </w:rPr>
        <w:t xml:space="preserve"> них ідей</w:t>
      </w:r>
      <w:r w:rsidR="00D44CCC" w:rsidRPr="00832663">
        <w:rPr>
          <w:sz w:val="28"/>
          <w:szCs w:val="28"/>
        </w:rPr>
        <w:t>.</w:t>
      </w:r>
      <w:r w:rsidR="00A61633" w:rsidRPr="00832663">
        <w:rPr>
          <w:sz w:val="28"/>
          <w:szCs w:val="28"/>
        </w:rPr>
        <w:t xml:space="preserve"> Робота про створення парку «Калиновий гай» у Центрально-Міському районі міста запропонована для </w:t>
      </w:r>
      <w:r w:rsidR="00A61633" w:rsidRPr="00C20A5B">
        <w:rPr>
          <w:sz w:val="28"/>
          <w:szCs w:val="28"/>
        </w:rPr>
        <w:t xml:space="preserve">участі в конкурсі </w:t>
      </w:r>
      <w:proofErr w:type="spellStart"/>
      <w:r w:rsidR="007D5147">
        <w:rPr>
          <w:sz w:val="28"/>
          <w:szCs w:val="28"/>
        </w:rPr>
        <w:t>проєктів</w:t>
      </w:r>
      <w:proofErr w:type="spellEnd"/>
      <w:r w:rsidR="007D5147">
        <w:rPr>
          <w:sz w:val="28"/>
          <w:szCs w:val="28"/>
        </w:rPr>
        <w:t xml:space="preserve"> місцевого розвитку </w:t>
      </w:r>
      <w:r w:rsidR="00A61633" w:rsidRPr="00C20A5B">
        <w:rPr>
          <w:sz w:val="28"/>
          <w:szCs w:val="28"/>
        </w:rPr>
        <w:t>«Громадський бюджет»</w:t>
      </w:r>
      <w:r w:rsidR="00A61633" w:rsidRPr="00832663">
        <w:rPr>
          <w:sz w:val="28"/>
          <w:szCs w:val="28"/>
        </w:rPr>
        <w:t xml:space="preserve"> та отримала в ньому перемогу.</w:t>
      </w:r>
    </w:p>
    <w:p w:rsidR="0041491D" w:rsidRPr="00B363EA" w:rsidRDefault="00D44CCC" w:rsidP="0083266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663">
        <w:rPr>
          <w:sz w:val="28"/>
          <w:szCs w:val="28"/>
        </w:rPr>
        <w:t xml:space="preserve">Цікавою для студентів </w:t>
      </w:r>
      <w:r w:rsidR="007E6C3F" w:rsidRPr="00832663">
        <w:rPr>
          <w:sz w:val="28"/>
          <w:szCs w:val="28"/>
        </w:rPr>
        <w:t>є</w:t>
      </w:r>
      <w:r w:rsidRPr="00832663">
        <w:rPr>
          <w:sz w:val="28"/>
          <w:szCs w:val="28"/>
        </w:rPr>
        <w:t xml:space="preserve"> практика подальшого </w:t>
      </w:r>
      <w:r w:rsidR="007E6C3F" w:rsidRPr="00832663">
        <w:rPr>
          <w:sz w:val="28"/>
          <w:szCs w:val="28"/>
        </w:rPr>
        <w:t xml:space="preserve">їх </w:t>
      </w:r>
      <w:r w:rsidRPr="00832663">
        <w:rPr>
          <w:sz w:val="28"/>
          <w:szCs w:val="28"/>
        </w:rPr>
        <w:t xml:space="preserve">фахового зростання в </w:t>
      </w:r>
      <w:r w:rsidR="00441486">
        <w:rPr>
          <w:sz w:val="28"/>
          <w:szCs w:val="28"/>
        </w:rPr>
        <w:t>управлінні</w:t>
      </w:r>
      <w:r w:rsidRPr="00832663">
        <w:rPr>
          <w:sz w:val="28"/>
          <w:szCs w:val="28"/>
        </w:rPr>
        <w:t xml:space="preserve"> екології виконкому Криворізької міської ради та аналіти</w:t>
      </w:r>
      <w:r w:rsidR="00441486">
        <w:rPr>
          <w:sz w:val="28"/>
          <w:szCs w:val="28"/>
        </w:rPr>
        <w:t>чному</w:t>
      </w:r>
      <w:r w:rsidRPr="00832663">
        <w:rPr>
          <w:sz w:val="28"/>
          <w:szCs w:val="28"/>
        </w:rPr>
        <w:t xml:space="preserve"> ві</w:t>
      </w:r>
      <w:r w:rsidRPr="00832663">
        <w:rPr>
          <w:sz w:val="28"/>
          <w:szCs w:val="28"/>
        </w:rPr>
        <w:t>д</w:t>
      </w:r>
      <w:r w:rsidRPr="00832663">
        <w:rPr>
          <w:sz w:val="28"/>
          <w:szCs w:val="28"/>
        </w:rPr>
        <w:t>ді</w:t>
      </w:r>
      <w:r w:rsidR="00441486">
        <w:rPr>
          <w:sz w:val="28"/>
          <w:szCs w:val="28"/>
        </w:rPr>
        <w:t>лі</w:t>
      </w:r>
      <w:r w:rsidRPr="00832663">
        <w:rPr>
          <w:sz w:val="28"/>
          <w:szCs w:val="28"/>
        </w:rPr>
        <w:t xml:space="preserve"> показник</w:t>
      </w:r>
      <w:r w:rsidR="00441486">
        <w:rPr>
          <w:sz w:val="28"/>
          <w:szCs w:val="28"/>
        </w:rPr>
        <w:t>ів якості атмосферного повітря К</w:t>
      </w:r>
      <w:r w:rsidRPr="00832663">
        <w:rPr>
          <w:sz w:val="28"/>
          <w:szCs w:val="28"/>
        </w:rPr>
        <w:t>омунального підприємства «І</w:t>
      </w:r>
      <w:r w:rsidRPr="00832663">
        <w:rPr>
          <w:sz w:val="28"/>
          <w:szCs w:val="28"/>
        </w:rPr>
        <w:t>н</w:t>
      </w:r>
      <w:r w:rsidRPr="00832663">
        <w:rPr>
          <w:sz w:val="28"/>
          <w:szCs w:val="28"/>
        </w:rPr>
        <w:t xml:space="preserve">ститут розвитку міста Кривого Рогу» Криворізької міської ради. </w:t>
      </w:r>
    </w:p>
    <w:p w:rsidR="0020460E" w:rsidRPr="00B363EA" w:rsidRDefault="0020460E" w:rsidP="00E84F7F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:rsidR="00441486" w:rsidRDefault="007018EE" w:rsidP="0020460E">
      <w:pPr>
        <w:pStyle w:val="a3"/>
        <w:tabs>
          <w:tab w:val="left" w:pos="993"/>
        </w:tabs>
        <w:ind w:left="0" w:firstLine="709"/>
        <w:jc w:val="center"/>
        <w:rPr>
          <w:b/>
          <w:i/>
          <w:sz w:val="28"/>
          <w:szCs w:val="28"/>
        </w:rPr>
      </w:pPr>
      <w:r w:rsidRPr="0020460E">
        <w:rPr>
          <w:b/>
          <w:i/>
          <w:sz w:val="28"/>
          <w:szCs w:val="28"/>
        </w:rPr>
        <w:t xml:space="preserve">Затверджені та фактичні обсяги </w:t>
      </w:r>
      <w:r w:rsidR="0020460E">
        <w:rPr>
          <w:b/>
          <w:i/>
          <w:sz w:val="28"/>
          <w:szCs w:val="28"/>
        </w:rPr>
        <w:t xml:space="preserve">фінансування </w:t>
      </w:r>
    </w:p>
    <w:p w:rsidR="00816087" w:rsidRDefault="0020460E" w:rsidP="0020460E">
      <w:pPr>
        <w:pStyle w:val="a3"/>
        <w:tabs>
          <w:tab w:val="left" w:pos="993"/>
        </w:tabs>
        <w:ind w:left="0" w:firstLine="709"/>
        <w:jc w:val="center"/>
        <w:rPr>
          <w:b/>
          <w:i/>
          <w:sz w:val="28"/>
          <w:szCs w:val="28"/>
        </w:rPr>
      </w:pPr>
      <w:r w:rsidRPr="0020460E">
        <w:rPr>
          <w:b/>
          <w:i/>
          <w:sz w:val="28"/>
          <w:szCs w:val="28"/>
        </w:rPr>
        <w:t xml:space="preserve">Міської </w:t>
      </w:r>
      <w:r w:rsidR="00441486">
        <w:rPr>
          <w:b/>
          <w:i/>
          <w:sz w:val="28"/>
          <w:szCs w:val="28"/>
        </w:rPr>
        <w:t xml:space="preserve">екологічної </w:t>
      </w:r>
      <w:r w:rsidRPr="0020460E">
        <w:rPr>
          <w:b/>
          <w:i/>
          <w:sz w:val="28"/>
          <w:szCs w:val="28"/>
        </w:rPr>
        <w:t>програми</w:t>
      </w:r>
      <w:r w:rsidR="00816087">
        <w:rPr>
          <w:b/>
          <w:i/>
          <w:sz w:val="28"/>
          <w:szCs w:val="28"/>
        </w:rPr>
        <w:t xml:space="preserve">, </w:t>
      </w:r>
    </w:p>
    <w:p w:rsidR="007018EE" w:rsidRPr="0020460E" w:rsidRDefault="00816087" w:rsidP="0020460E">
      <w:pPr>
        <w:pStyle w:val="a3"/>
        <w:tabs>
          <w:tab w:val="left" w:pos="993"/>
        </w:tabs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 етап (2016-2020 роки)</w:t>
      </w:r>
    </w:p>
    <w:p w:rsidR="007018EE" w:rsidRDefault="007018EE" w:rsidP="007018E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3423"/>
      </w:tblGrid>
      <w:tr w:rsidR="007018EE" w:rsidRPr="00CB0190" w:rsidTr="00895CFB">
        <w:trPr>
          <w:trHeight w:val="176"/>
        </w:trPr>
        <w:tc>
          <w:tcPr>
            <w:tcW w:w="2835" w:type="dxa"/>
            <w:shd w:val="clear" w:color="auto" w:fill="auto"/>
          </w:tcPr>
          <w:p w:rsidR="007018EE" w:rsidRPr="00CB0190" w:rsidRDefault="007018EE" w:rsidP="00895CFB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16087" w:rsidRDefault="007018EE" w:rsidP="008160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Затверджений обсяг 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нансування</w:t>
            </w:r>
            <w:r w:rsidR="00816087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018EE" w:rsidRPr="00CB0190" w:rsidRDefault="007018EE" w:rsidP="00895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тис. грн</w:t>
            </w:r>
          </w:p>
        </w:tc>
        <w:tc>
          <w:tcPr>
            <w:tcW w:w="3423" w:type="dxa"/>
            <w:shd w:val="clear" w:color="auto" w:fill="auto"/>
          </w:tcPr>
          <w:p w:rsidR="00816087" w:rsidRDefault="007018EE" w:rsidP="008160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Фактичний обсяг фіна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сування, </w:t>
            </w:r>
          </w:p>
          <w:p w:rsidR="007018EE" w:rsidRPr="00CB0190" w:rsidRDefault="007018EE" w:rsidP="008160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тис. грн</w:t>
            </w:r>
          </w:p>
        </w:tc>
      </w:tr>
      <w:tr w:rsidR="007018EE" w:rsidRPr="00CB0190" w:rsidTr="00895CFB">
        <w:trPr>
          <w:trHeight w:val="305"/>
        </w:trPr>
        <w:tc>
          <w:tcPr>
            <w:tcW w:w="2835" w:type="dxa"/>
            <w:shd w:val="clear" w:color="auto" w:fill="auto"/>
          </w:tcPr>
          <w:p w:rsidR="007018EE" w:rsidRPr="00CB0190" w:rsidRDefault="007018EE" w:rsidP="00895C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Загальний обсяг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3 583 854,9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018EE" w:rsidRPr="00CE4A2D" w:rsidRDefault="007018EE" w:rsidP="0089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4A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36E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36E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622,9</w:t>
            </w:r>
          </w:p>
        </w:tc>
      </w:tr>
      <w:tr w:rsidR="007018EE" w:rsidRPr="00CB0190" w:rsidTr="00895CFB">
        <w:trPr>
          <w:trHeight w:val="136"/>
        </w:trPr>
        <w:tc>
          <w:tcPr>
            <w:tcW w:w="2835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119 100,0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018EE" w:rsidRPr="00CE4A2D" w:rsidRDefault="007018EE" w:rsidP="0089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38 </w:t>
            </w:r>
            <w:r w:rsidR="00C20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960,0</w:t>
            </w:r>
          </w:p>
        </w:tc>
      </w:tr>
      <w:tr w:rsidR="007018EE" w:rsidRPr="00CB0190" w:rsidTr="00895CFB">
        <w:trPr>
          <w:trHeight w:val="376"/>
        </w:trPr>
        <w:tc>
          <w:tcPr>
            <w:tcW w:w="2835" w:type="dxa"/>
            <w:shd w:val="clear" w:color="auto" w:fill="auto"/>
            <w:vAlign w:val="center"/>
          </w:tcPr>
          <w:p w:rsidR="007018EE" w:rsidRPr="00CB0190" w:rsidRDefault="003A3AB4" w:rsidP="00895CF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018EE" w:rsidRPr="00CB0190">
              <w:rPr>
                <w:rFonts w:ascii="Times New Roman" w:hAnsi="Times New Roman"/>
                <w:sz w:val="28"/>
                <w:szCs w:val="28"/>
              </w:rPr>
              <w:t>бласний</w:t>
            </w:r>
            <w:r w:rsidR="007018EE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901 614,4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018EE" w:rsidRPr="00CE4A2D" w:rsidRDefault="007018EE" w:rsidP="0089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26 </w:t>
            </w:r>
            <w:r w:rsidR="00C20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423,3</w:t>
            </w:r>
          </w:p>
        </w:tc>
      </w:tr>
      <w:tr w:rsidR="007018EE" w:rsidRPr="00CB0190" w:rsidTr="00895CFB">
        <w:trPr>
          <w:trHeight w:val="387"/>
        </w:trPr>
        <w:tc>
          <w:tcPr>
            <w:tcW w:w="2835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Міс</w:t>
            </w:r>
            <w:r>
              <w:rPr>
                <w:rFonts w:ascii="Times New Roman" w:hAnsi="Times New Roman"/>
                <w:sz w:val="28"/>
                <w:szCs w:val="28"/>
              </w:rPr>
              <w:t>цевий бюджет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249 543,9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018EE" w:rsidRPr="00CE4A2D" w:rsidRDefault="00E063A5" w:rsidP="0089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519</w:t>
            </w:r>
            <w:r w:rsidR="007018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36E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C36E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018EE" w:rsidRPr="00CB0190" w:rsidTr="00895CFB">
        <w:trPr>
          <w:trHeight w:val="341"/>
        </w:trPr>
        <w:tc>
          <w:tcPr>
            <w:tcW w:w="2835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Інші дже</w:t>
            </w:r>
            <w:r>
              <w:rPr>
                <w:rFonts w:ascii="Times New Roman" w:hAnsi="Times New Roman"/>
                <w:sz w:val="28"/>
                <w:szCs w:val="28"/>
              </w:rPr>
              <w:t>рела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18EE" w:rsidRPr="00CB0190" w:rsidRDefault="007018EE" w:rsidP="00895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190">
              <w:rPr>
                <w:rFonts w:ascii="Times New Roman" w:hAnsi="Times New Roman"/>
                <w:sz w:val="28"/>
                <w:szCs w:val="28"/>
              </w:rPr>
              <w:t>2 313 596,6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018EE" w:rsidRPr="00CE4A2D" w:rsidRDefault="007018EE" w:rsidP="0089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4A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063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20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113,1</w:t>
            </w:r>
          </w:p>
        </w:tc>
      </w:tr>
    </w:tbl>
    <w:p w:rsidR="00E07153" w:rsidRDefault="00E07153" w:rsidP="00E0715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1E2AB8" w:rsidRDefault="001E2AB8" w:rsidP="00E0715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1644BA" w:rsidRDefault="0047010A" w:rsidP="00A058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1644BA">
        <w:rPr>
          <w:sz w:val="28"/>
          <w:szCs w:val="28"/>
        </w:rPr>
        <w:t xml:space="preserve"> містить детальну інформацію про виконання </w:t>
      </w:r>
      <w:r w:rsidR="00441486">
        <w:rPr>
          <w:sz w:val="28"/>
          <w:szCs w:val="28"/>
        </w:rPr>
        <w:t>у</w:t>
      </w:r>
      <w:r w:rsidR="00233AAB">
        <w:rPr>
          <w:sz w:val="28"/>
          <w:szCs w:val="28"/>
        </w:rPr>
        <w:t xml:space="preserve"> 2020 році заходів</w:t>
      </w:r>
      <w:r w:rsidR="001644BA">
        <w:rPr>
          <w:sz w:val="28"/>
          <w:szCs w:val="28"/>
        </w:rPr>
        <w:t xml:space="preserve"> Міської екологічної програми та використання коштів</w:t>
      </w:r>
      <w:r w:rsidR="00441486">
        <w:rPr>
          <w:sz w:val="28"/>
          <w:szCs w:val="28"/>
        </w:rPr>
        <w:t xml:space="preserve"> на ці цілі</w:t>
      </w:r>
      <w:r w:rsidR="001644BA">
        <w:rPr>
          <w:sz w:val="28"/>
          <w:szCs w:val="28"/>
        </w:rPr>
        <w:t xml:space="preserve">. </w:t>
      </w:r>
    </w:p>
    <w:p w:rsidR="00494CAA" w:rsidRDefault="00494CAA" w:rsidP="00A058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94CAA" w:rsidRDefault="00494CAA" w:rsidP="00A058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94CAA" w:rsidRDefault="00494CAA" w:rsidP="00A058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0589C" w:rsidRDefault="00A0589C" w:rsidP="00A0589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0589C" w:rsidRDefault="00A0589C" w:rsidP="00A0589C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b/>
          <w:i/>
          <w:sz w:val="28"/>
        </w:rPr>
        <w:t>Керуюча справами виконкому                                              Тетяна Мала</w:t>
      </w:r>
    </w:p>
    <w:p w:rsidR="00B06C3A" w:rsidRDefault="00B06C3A" w:rsidP="001644BA">
      <w:pPr>
        <w:tabs>
          <w:tab w:val="left" w:pos="993"/>
        </w:tabs>
        <w:jc w:val="both"/>
        <w:rPr>
          <w:sz w:val="28"/>
          <w:szCs w:val="28"/>
        </w:rPr>
      </w:pPr>
    </w:p>
    <w:p w:rsidR="00233AAB" w:rsidRDefault="00233AAB" w:rsidP="001644BA">
      <w:pPr>
        <w:tabs>
          <w:tab w:val="left" w:pos="993"/>
        </w:tabs>
        <w:jc w:val="both"/>
        <w:rPr>
          <w:sz w:val="28"/>
          <w:szCs w:val="28"/>
        </w:rPr>
      </w:pPr>
    </w:p>
    <w:p w:rsidR="00233AAB" w:rsidRDefault="00233AAB" w:rsidP="001644BA">
      <w:pPr>
        <w:tabs>
          <w:tab w:val="left" w:pos="993"/>
        </w:tabs>
        <w:jc w:val="both"/>
        <w:rPr>
          <w:sz w:val="28"/>
          <w:szCs w:val="28"/>
        </w:rPr>
      </w:pPr>
    </w:p>
    <w:p w:rsidR="00233AAB" w:rsidRDefault="00233AAB" w:rsidP="001644BA">
      <w:pPr>
        <w:tabs>
          <w:tab w:val="left" w:pos="993"/>
        </w:tabs>
        <w:jc w:val="both"/>
        <w:rPr>
          <w:sz w:val="28"/>
          <w:szCs w:val="28"/>
        </w:rPr>
      </w:pPr>
    </w:p>
    <w:p w:rsidR="00233AAB" w:rsidRPr="001644BA" w:rsidRDefault="00233AAB" w:rsidP="001644BA">
      <w:pPr>
        <w:tabs>
          <w:tab w:val="left" w:pos="993"/>
        </w:tabs>
        <w:jc w:val="both"/>
        <w:rPr>
          <w:sz w:val="28"/>
          <w:szCs w:val="28"/>
        </w:rPr>
      </w:pPr>
    </w:p>
    <w:sectPr w:rsidR="00233AAB" w:rsidRPr="001644BA" w:rsidSect="00313A2B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7A" w:rsidRDefault="007B6A7A" w:rsidP="00FD0A0E">
      <w:pPr>
        <w:spacing w:after="0" w:line="240" w:lineRule="auto"/>
      </w:pPr>
      <w:r>
        <w:separator/>
      </w:r>
    </w:p>
  </w:endnote>
  <w:endnote w:type="continuationSeparator" w:id="0">
    <w:p w:rsidR="007B6A7A" w:rsidRDefault="007B6A7A" w:rsidP="00FD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7A" w:rsidRDefault="007B6A7A" w:rsidP="00FD0A0E">
      <w:pPr>
        <w:spacing w:after="0" w:line="240" w:lineRule="auto"/>
      </w:pPr>
      <w:r>
        <w:separator/>
      </w:r>
    </w:p>
  </w:footnote>
  <w:footnote w:type="continuationSeparator" w:id="0">
    <w:p w:rsidR="007B6A7A" w:rsidRDefault="007B6A7A" w:rsidP="00FD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95416"/>
      <w:docPartObj>
        <w:docPartGallery w:val="Page Numbers (Top of Page)"/>
        <w:docPartUnique/>
      </w:docPartObj>
    </w:sdtPr>
    <w:sdtEndPr/>
    <w:sdtContent>
      <w:p w:rsidR="00515265" w:rsidRDefault="005152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A2B" w:rsidRPr="00313A2B">
          <w:rPr>
            <w:noProof/>
            <w:lang w:val="ru-RU"/>
          </w:rPr>
          <w:t>10</w:t>
        </w:r>
        <w:r>
          <w:fldChar w:fldCharType="end"/>
        </w:r>
      </w:p>
    </w:sdtContent>
  </w:sdt>
  <w:p w:rsidR="00515265" w:rsidRDefault="005152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0DD"/>
    <w:multiLevelType w:val="hybridMultilevel"/>
    <w:tmpl w:val="BA7EE6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A0BB3"/>
    <w:multiLevelType w:val="hybridMultilevel"/>
    <w:tmpl w:val="1CF4039E"/>
    <w:lvl w:ilvl="0" w:tplc="3DD44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3D52744"/>
    <w:multiLevelType w:val="hybridMultilevel"/>
    <w:tmpl w:val="051C6E5E"/>
    <w:lvl w:ilvl="0" w:tplc="BB4253D2">
      <w:numFmt w:val="bullet"/>
      <w:lvlText w:val="-"/>
      <w:lvlJc w:val="left"/>
      <w:pPr>
        <w:ind w:left="1624" w:hanging="91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4C47056"/>
    <w:multiLevelType w:val="hybridMultilevel"/>
    <w:tmpl w:val="B8426C72"/>
    <w:lvl w:ilvl="0" w:tplc="3DD44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B4600F"/>
    <w:multiLevelType w:val="hybridMultilevel"/>
    <w:tmpl w:val="B16025E4"/>
    <w:lvl w:ilvl="0" w:tplc="606684F2">
      <w:numFmt w:val="bullet"/>
      <w:lvlText w:val="-"/>
      <w:lvlJc w:val="left"/>
      <w:pPr>
        <w:ind w:left="1669" w:hanging="9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A7C5D21"/>
    <w:multiLevelType w:val="hybridMultilevel"/>
    <w:tmpl w:val="1B3C368C"/>
    <w:lvl w:ilvl="0" w:tplc="BCF6DB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B81E29"/>
    <w:multiLevelType w:val="hybridMultilevel"/>
    <w:tmpl w:val="683AE99A"/>
    <w:lvl w:ilvl="0" w:tplc="BCF6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5279C9"/>
    <w:multiLevelType w:val="hybridMultilevel"/>
    <w:tmpl w:val="9B5CC746"/>
    <w:lvl w:ilvl="0" w:tplc="BCF6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84B73E">
      <w:numFmt w:val="bullet"/>
      <w:lvlText w:val="-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FF7478"/>
    <w:multiLevelType w:val="hybridMultilevel"/>
    <w:tmpl w:val="02221988"/>
    <w:lvl w:ilvl="0" w:tplc="BCF6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027889"/>
    <w:multiLevelType w:val="hybridMultilevel"/>
    <w:tmpl w:val="E5DCC6AE"/>
    <w:lvl w:ilvl="0" w:tplc="3DD44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85CCE"/>
    <w:multiLevelType w:val="hybridMultilevel"/>
    <w:tmpl w:val="C390124C"/>
    <w:lvl w:ilvl="0" w:tplc="61AEAFD4">
      <w:numFmt w:val="bullet"/>
      <w:lvlText w:val="-"/>
      <w:lvlJc w:val="left"/>
      <w:pPr>
        <w:ind w:left="1669" w:hanging="9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2DA3BC8"/>
    <w:multiLevelType w:val="hybridMultilevel"/>
    <w:tmpl w:val="C14024E2"/>
    <w:lvl w:ilvl="0" w:tplc="BCF6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54ACB"/>
    <w:multiLevelType w:val="hybridMultilevel"/>
    <w:tmpl w:val="2CAAF26A"/>
    <w:lvl w:ilvl="0" w:tplc="3DD4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D149D"/>
    <w:multiLevelType w:val="hybridMultilevel"/>
    <w:tmpl w:val="DDAA604C"/>
    <w:lvl w:ilvl="0" w:tplc="3DD44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DD44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1478B8"/>
    <w:multiLevelType w:val="hybridMultilevel"/>
    <w:tmpl w:val="30EC3872"/>
    <w:lvl w:ilvl="0" w:tplc="DDC6A1F2">
      <w:start w:val="29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174DB8"/>
    <w:multiLevelType w:val="hybridMultilevel"/>
    <w:tmpl w:val="9D0092E2"/>
    <w:lvl w:ilvl="0" w:tplc="8BAA6E4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DD0DE9"/>
    <w:multiLevelType w:val="hybridMultilevel"/>
    <w:tmpl w:val="B776B096"/>
    <w:lvl w:ilvl="0" w:tplc="31421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6DBE0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A52C1"/>
    <w:multiLevelType w:val="hybridMultilevel"/>
    <w:tmpl w:val="DCBA8EA0"/>
    <w:lvl w:ilvl="0" w:tplc="3DD44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842945"/>
    <w:multiLevelType w:val="hybridMultilevel"/>
    <w:tmpl w:val="6AAA9052"/>
    <w:lvl w:ilvl="0" w:tplc="BCF6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AD7192"/>
    <w:multiLevelType w:val="hybridMultilevel"/>
    <w:tmpl w:val="AB82359A"/>
    <w:lvl w:ilvl="0" w:tplc="A3AEDB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8907A57"/>
    <w:multiLevelType w:val="hybridMultilevel"/>
    <w:tmpl w:val="44944E8A"/>
    <w:lvl w:ilvl="0" w:tplc="31421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E2E3D"/>
    <w:multiLevelType w:val="hybridMultilevel"/>
    <w:tmpl w:val="21541CA0"/>
    <w:lvl w:ilvl="0" w:tplc="31421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70A53"/>
    <w:multiLevelType w:val="hybridMultilevel"/>
    <w:tmpl w:val="752CADC6"/>
    <w:lvl w:ilvl="0" w:tplc="3DD44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92B1BFC"/>
    <w:multiLevelType w:val="hybridMultilevel"/>
    <w:tmpl w:val="CADCE84A"/>
    <w:lvl w:ilvl="0" w:tplc="43AC82D6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DFA179F"/>
    <w:multiLevelType w:val="hybridMultilevel"/>
    <w:tmpl w:val="E7F2AAF6"/>
    <w:lvl w:ilvl="0" w:tplc="3DD4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64CD"/>
    <w:multiLevelType w:val="hybridMultilevel"/>
    <w:tmpl w:val="B3FA3230"/>
    <w:lvl w:ilvl="0" w:tplc="BCF6DBE0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6">
    <w:nsid w:val="6B903505"/>
    <w:multiLevelType w:val="hybridMultilevel"/>
    <w:tmpl w:val="8576A284"/>
    <w:lvl w:ilvl="0" w:tplc="3DD44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2B844F6"/>
    <w:multiLevelType w:val="hybridMultilevel"/>
    <w:tmpl w:val="10CA7146"/>
    <w:lvl w:ilvl="0" w:tplc="98D82C9E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75AA5544"/>
    <w:multiLevelType w:val="hybridMultilevel"/>
    <w:tmpl w:val="9E1C0032"/>
    <w:lvl w:ilvl="0" w:tplc="BCF6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F6DBE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A96020"/>
    <w:multiLevelType w:val="hybridMultilevel"/>
    <w:tmpl w:val="D1B4845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19A7494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  <w:b/>
        <w:i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9767B3"/>
    <w:multiLevelType w:val="hybridMultilevel"/>
    <w:tmpl w:val="1A22020A"/>
    <w:lvl w:ilvl="0" w:tplc="BCF6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F6DB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0"/>
  </w:num>
  <w:num w:numId="5">
    <w:abstractNumId w:val="11"/>
  </w:num>
  <w:num w:numId="6">
    <w:abstractNumId w:val="19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3"/>
  </w:num>
  <w:num w:numId="14">
    <w:abstractNumId w:val="9"/>
  </w:num>
  <w:num w:numId="15">
    <w:abstractNumId w:val="3"/>
  </w:num>
  <w:num w:numId="16">
    <w:abstractNumId w:val="1"/>
  </w:num>
  <w:num w:numId="17">
    <w:abstractNumId w:val="26"/>
  </w:num>
  <w:num w:numId="18">
    <w:abstractNumId w:val="12"/>
  </w:num>
  <w:num w:numId="19">
    <w:abstractNumId w:val="22"/>
  </w:num>
  <w:num w:numId="20">
    <w:abstractNumId w:val="24"/>
  </w:num>
  <w:num w:numId="21">
    <w:abstractNumId w:val="20"/>
  </w:num>
  <w:num w:numId="22">
    <w:abstractNumId w:val="21"/>
  </w:num>
  <w:num w:numId="23">
    <w:abstractNumId w:val="16"/>
  </w:num>
  <w:num w:numId="24">
    <w:abstractNumId w:val="14"/>
  </w:num>
  <w:num w:numId="25">
    <w:abstractNumId w:val="28"/>
  </w:num>
  <w:num w:numId="26">
    <w:abstractNumId w:val="15"/>
  </w:num>
  <w:num w:numId="27">
    <w:abstractNumId w:val="25"/>
  </w:num>
  <w:num w:numId="28">
    <w:abstractNumId w:val="23"/>
  </w:num>
  <w:num w:numId="29">
    <w:abstractNumId w:val="30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39"/>
    <w:rsid w:val="000017DD"/>
    <w:rsid w:val="000027AE"/>
    <w:rsid w:val="000264CE"/>
    <w:rsid w:val="00026B06"/>
    <w:rsid w:val="00027713"/>
    <w:rsid w:val="00040B0E"/>
    <w:rsid w:val="000463F2"/>
    <w:rsid w:val="00053D9B"/>
    <w:rsid w:val="00053F31"/>
    <w:rsid w:val="000558B7"/>
    <w:rsid w:val="00056620"/>
    <w:rsid w:val="000701C4"/>
    <w:rsid w:val="00074A6E"/>
    <w:rsid w:val="00087045"/>
    <w:rsid w:val="000879E8"/>
    <w:rsid w:val="000B4E6D"/>
    <w:rsid w:val="000C0AE1"/>
    <w:rsid w:val="000C0E9C"/>
    <w:rsid w:val="000C7824"/>
    <w:rsid w:val="000E0827"/>
    <w:rsid w:val="000E467E"/>
    <w:rsid w:val="001042A3"/>
    <w:rsid w:val="00123586"/>
    <w:rsid w:val="00123858"/>
    <w:rsid w:val="00133480"/>
    <w:rsid w:val="00142316"/>
    <w:rsid w:val="00143D87"/>
    <w:rsid w:val="0016267D"/>
    <w:rsid w:val="001644BA"/>
    <w:rsid w:val="00170A0E"/>
    <w:rsid w:val="00175A8F"/>
    <w:rsid w:val="0017701A"/>
    <w:rsid w:val="001B5637"/>
    <w:rsid w:val="001D01B6"/>
    <w:rsid w:val="001D4584"/>
    <w:rsid w:val="001E2AB8"/>
    <w:rsid w:val="0020460E"/>
    <w:rsid w:val="00211C6D"/>
    <w:rsid w:val="00220B06"/>
    <w:rsid w:val="0022146E"/>
    <w:rsid w:val="00225B7F"/>
    <w:rsid w:val="00233AAB"/>
    <w:rsid w:val="00240868"/>
    <w:rsid w:val="002476D0"/>
    <w:rsid w:val="002606DF"/>
    <w:rsid w:val="00265C4B"/>
    <w:rsid w:val="002725C5"/>
    <w:rsid w:val="002767A4"/>
    <w:rsid w:val="00292509"/>
    <w:rsid w:val="00295ED7"/>
    <w:rsid w:val="0029646D"/>
    <w:rsid w:val="00297042"/>
    <w:rsid w:val="002A0B67"/>
    <w:rsid w:val="002A17A8"/>
    <w:rsid w:val="002B56D7"/>
    <w:rsid w:val="002B5A63"/>
    <w:rsid w:val="002B6B14"/>
    <w:rsid w:val="002E1EAE"/>
    <w:rsid w:val="002F1A82"/>
    <w:rsid w:val="002F5A70"/>
    <w:rsid w:val="00313A2B"/>
    <w:rsid w:val="00322134"/>
    <w:rsid w:val="003224CA"/>
    <w:rsid w:val="00327E11"/>
    <w:rsid w:val="00337A3B"/>
    <w:rsid w:val="00343308"/>
    <w:rsid w:val="00353D55"/>
    <w:rsid w:val="00364647"/>
    <w:rsid w:val="00370312"/>
    <w:rsid w:val="00371380"/>
    <w:rsid w:val="0037724D"/>
    <w:rsid w:val="0038404D"/>
    <w:rsid w:val="003A3AB4"/>
    <w:rsid w:val="003A47E7"/>
    <w:rsid w:val="003A7257"/>
    <w:rsid w:val="003B3D25"/>
    <w:rsid w:val="003C0FD9"/>
    <w:rsid w:val="003C2681"/>
    <w:rsid w:val="003C7B11"/>
    <w:rsid w:val="003D3C94"/>
    <w:rsid w:val="00401039"/>
    <w:rsid w:val="00401B8C"/>
    <w:rsid w:val="00414891"/>
    <w:rsid w:val="0041491D"/>
    <w:rsid w:val="00417A54"/>
    <w:rsid w:val="00434787"/>
    <w:rsid w:val="00441486"/>
    <w:rsid w:val="00442650"/>
    <w:rsid w:val="00443665"/>
    <w:rsid w:val="0047010A"/>
    <w:rsid w:val="0047338E"/>
    <w:rsid w:val="00476D33"/>
    <w:rsid w:val="00487804"/>
    <w:rsid w:val="00494CAA"/>
    <w:rsid w:val="00497888"/>
    <w:rsid w:val="004A5905"/>
    <w:rsid w:val="004B40E0"/>
    <w:rsid w:val="004D3DFB"/>
    <w:rsid w:val="004D6E3B"/>
    <w:rsid w:val="004F33D2"/>
    <w:rsid w:val="00500438"/>
    <w:rsid w:val="00515265"/>
    <w:rsid w:val="00542DA2"/>
    <w:rsid w:val="00554372"/>
    <w:rsid w:val="005571D3"/>
    <w:rsid w:val="00557EB3"/>
    <w:rsid w:val="00563B65"/>
    <w:rsid w:val="00564478"/>
    <w:rsid w:val="00570933"/>
    <w:rsid w:val="00586DC0"/>
    <w:rsid w:val="005A35F1"/>
    <w:rsid w:val="005A4DDD"/>
    <w:rsid w:val="005A5D29"/>
    <w:rsid w:val="005A7465"/>
    <w:rsid w:val="005A7C41"/>
    <w:rsid w:val="005B0C76"/>
    <w:rsid w:val="005C7ECE"/>
    <w:rsid w:val="005D4070"/>
    <w:rsid w:val="005D72C1"/>
    <w:rsid w:val="005E09F2"/>
    <w:rsid w:val="005E3529"/>
    <w:rsid w:val="005E4507"/>
    <w:rsid w:val="005F3E8C"/>
    <w:rsid w:val="005F4279"/>
    <w:rsid w:val="006005A8"/>
    <w:rsid w:val="00616471"/>
    <w:rsid w:val="00616BE1"/>
    <w:rsid w:val="00617F53"/>
    <w:rsid w:val="00646968"/>
    <w:rsid w:val="00651118"/>
    <w:rsid w:val="00665E06"/>
    <w:rsid w:val="0066706D"/>
    <w:rsid w:val="00691517"/>
    <w:rsid w:val="006A02DA"/>
    <w:rsid w:val="006A09E3"/>
    <w:rsid w:val="006C5353"/>
    <w:rsid w:val="006E0685"/>
    <w:rsid w:val="006E0A4E"/>
    <w:rsid w:val="006E38C4"/>
    <w:rsid w:val="006E3D4B"/>
    <w:rsid w:val="006F52C1"/>
    <w:rsid w:val="007018EE"/>
    <w:rsid w:val="00717B92"/>
    <w:rsid w:val="007373C6"/>
    <w:rsid w:val="007550D4"/>
    <w:rsid w:val="0078028D"/>
    <w:rsid w:val="00780E69"/>
    <w:rsid w:val="00782CD6"/>
    <w:rsid w:val="007850F9"/>
    <w:rsid w:val="00786549"/>
    <w:rsid w:val="007A091E"/>
    <w:rsid w:val="007A4A40"/>
    <w:rsid w:val="007B6A7A"/>
    <w:rsid w:val="007D5147"/>
    <w:rsid w:val="007D6622"/>
    <w:rsid w:val="007E2A3F"/>
    <w:rsid w:val="007E6C3F"/>
    <w:rsid w:val="007F320E"/>
    <w:rsid w:val="007F412F"/>
    <w:rsid w:val="007F6AF3"/>
    <w:rsid w:val="0080446A"/>
    <w:rsid w:val="00816087"/>
    <w:rsid w:val="00821E15"/>
    <w:rsid w:val="008220E1"/>
    <w:rsid w:val="00822BE8"/>
    <w:rsid w:val="0082514F"/>
    <w:rsid w:val="00832663"/>
    <w:rsid w:val="00856D9B"/>
    <w:rsid w:val="00862C8A"/>
    <w:rsid w:val="008920DF"/>
    <w:rsid w:val="00895CFB"/>
    <w:rsid w:val="008A5C67"/>
    <w:rsid w:val="008B4F2E"/>
    <w:rsid w:val="008C2B8A"/>
    <w:rsid w:val="008D6B89"/>
    <w:rsid w:val="008E4631"/>
    <w:rsid w:val="008E539C"/>
    <w:rsid w:val="00916473"/>
    <w:rsid w:val="00916E4E"/>
    <w:rsid w:val="009337FD"/>
    <w:rsid w:val="00960B87"/>
    <w:rsid w:val="009A7555"/>
    <w:rsid w:val="009B4672"/>
    <w:rsid w:val="009C43E2"/>
    <w:rsid w:val="009C51EF"/>
    <w:rsid w:val="009D4908"/>
    <w:rsid w:val="009D559A"/>
    <w:rsid w:val="009D698C"/>
    <w:rsid w:val="009E092D"/>
    <w:rsid w:val="009E2FE7"/>
    <w:rsid w:val="00A0589C"/>
    <w:rsid w:val="00A45980"/>
    <w:rsid w:val="00A51C83"/>
    <w:rsid w:val="00A61633"/>
    <w:rsid w:val="00A67676"/>
    <w:rsid w:val="00A80EFF"/>
    <w:rsid w:val="00A81FFE"/>
    <w:rsid w:val="00AA4A7E"/>
    <w:rsid w:val="00AE3D38"/>
    <w:rsid w:val="00AE4DC5"/>
    <w:rsid w:val="00AF025F"/>
    <w:rsid w:val="00AF120E"/>
    <w:rsid w:val="00B06C3A"/>
    <w:rsid w:val="00B1348E"/>
    <w:rsid w:val="00B363EA"/>
    <w:rsid w:val="00B42A58"/>
    <w:rsid w:val="00B63699"/>
    <w:rsid w:val="00B63E1A"/>
    <w:rsid w:val="00B66FFD"/>
    <w:rsid w:val="00B904B8"/>
    <w:rsid w:val="00B94547"/>
    <w:rsid w:val="00B976A7"/>
    <w:rsid w:val="00BA5B6E"/>
    <w:rsid w:val="00BA63C0"/>
    <w:rsid w:val="00BC22B0"/>
    <w:rsid w:val="00BC2845"/>
    <w:rsid w:val="00BD47CA"/>
    <w:rsid w:val="00BE4123"/>
    <w:rsid w:val="00BF16CC"/>
    <w:rsid w:val="00BF6BCD"/>
    <w:rsid w:val="00BF705F"/>
    <w:rsid w:val="00C00F3D"/>
    <w:rsid w:val="00C03A07"/>
    <w:rsid w:val="00C041C7"/>
    <w:rsid w:val="00C10FDF"/>
    <w:rsid w:val="00C20A5B"/>
    <w:rsid w:val="00C210A8"/>
    <w:rsid w:val="00C211A7"/>
    <w:rsid w:val="00C2724E"/>
    <w:rsid w:val="00C36E67"/>
    <w:rsid w:val="00C43B48"/>
    <w:rsid w:val="00C4599D"/>
    <w:rsid w:val="00C45B89"/>
    <w:rsid w:val="00C761F1"/>
    <w:rsid w:val="00C939C5"/>
    <w:rsid w:val="00CB7919"/>
    <w:rsid w:val="00CB7A65"/>
    <w:rsid w:val="00CC3E12"/>
    <w:rsid w:val="00CD1736"/>
    <w:rsid w:val="00CF0C90"/>
    <w:rsid w:val="00D066CE"/>
    <w:rsid w:val="00D232F5"/>
    <w:rsid w:val="00D32D55"/>
    <w:rsid w:val="00D32ECE"/>
    <w:rsid w:val="00D42BDD"/>
    <w:rsid w:val="00D44CCC"/>
    <w:rsid w:val="00D47E1A"/>
    <w:rsid w:val="00D53C3E"/>
    <w:rsid w:val="00D54335"/>
    <w:rsid w:val="00D62BD7"/>
    <w:rsid w:val="00D83BA9"/>
    <w:rsid w:val="00D845D0"/>
    <w:rsid w:val="00D86D41"/>
    <w:rsid w:val="00DA698D"/>
    <w:rsid w:val="00DB117B"/>
    <w:rsid w:val="00DB526F"/>
    <w:rsid w:val="00DB6906"/>
    <w:rsid w:val="00DC038A"/>
    <w:rsid w:val="00DC3CA9"/>
    <w:rsid w:val="00DF0A67"/>
    <w:rsid w:val="00DF222A"/>
    <w:rsid w:val="00E01D9B"/>
    <w:rsid w:val="00E063A5"/>
    <w:rsid w:val="00E07153"/>
    <w:rsid w:val="00E11B96"/>
    <w:rsid w:val="00E2036A"/>
    <w:rsid w:val="00E36A16"/>
    <w:rsid w:val="00E36EB6"/>
    <w:rsid w:val="00E41A0A"/>
    <w:rsid w:val="00E4637B"/>
    <w:rsid w:val="00E6087C"/>
    <w:rsid w:val="00E663E2"/>
    <w:rsid w:val="00E67C43"/>
    <w:rsid w:val="00E73371"/>
    <w:rsid w:val="00E7471F"/>
    <w:rsid w:val="00E74A75"/>
    <w:rsid w:val="00E752EF"/>
    <w:rsid w:val="00E75AA3"/>
    <w:rsid w:val="00E84F7F"/>
    <w:rsid w:val="00E97D70"/>
    <w:rsid w:val="00EC08D8"/>
    <w:rsid w:val="00ED4BDC"/>
    <w:rsid w:val="00F04844"/>
    <w:rsid w:val="00F05047"/>
    <w:rsid w:val="00F150BD"/>
    <w:rsid w:val="00F26925"/>
    <w:rsid w:val="00F3098F"/>
    <w:rsid w:val="00F40EB9"/>
    <w:rsid w:val="00F47826"/>
    <w:rsid w:val="00F56B7C"/>
    <w:rsid w:val="00F6451F"/>
    <w:rsid w:val="00F840E3"/>
    <w:rsid w:val="00F94026"/>
    <w:rsid w:val="00FB1118"/>
    <w:rsid w:val="00FB2EDE"/>
    <w:rsid w:val="00FC50A2"/>
    <w:rsid w:val="00FD0A0E"/>
    <w:rsid w:val="00FE3A36"/>
    <w:rsid w:val="00FE3C9F"/>
    <w:rsid w:val="00FE47C4"/>
    <w:rsid w:val="00FE6E2A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39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Strong"/>
    <w:basedOn w:val="a0"/>
    <w:uiPriority w:val="22"/>
    <w:qFormat/>
    <w:rsid w:val="002F5A70"/>
    <w:rPr>
      <w:b/>
      <w:bCs/>
    </w:rPr>
  </w:style>
  <w:style w:type="character" w:customStyle="1" w:styleId="stressed">
    <w:name w:val="stressed"/>
    <w:basedOn w:val="a0"/>
    <w:rsid w:val="002F5A70"/>
  </w:style>
  <w:style w:type="character" w:customStyle="1" w:styleId="stress">
    <w:name w:val="stress"/>
    <w:basedOn w:val="a0"/>
    <w:rsid w:val="002F5A70"/>
  </w:style>
  <w:style w:type="paragraph" w:styleId="a5">
    <w:name w:val="Balloon Text"/>
    <w:basedOn w:val="a"/>
    <w:link w:val="a6"/>
    <w:uiPriority w:val="99"/>
    <w:semiHidden/>
    <w:unhideWhenUsed/>
    <w:rsid w:val="00A6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0A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0A0E"/>
  </w:style>
  <w:style w:type="paragraph" w:styleId="a9">
    <w:name w:val="footer"/>
    <w:basedOn w:val="a"/>
    <w:link w:val="aa"/>
    <w:uiPriority w:val="99"/>
    <w:unhideWhenUsed/>
    <w:rsid w:val="00FD0A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0A0E"/>
  </w:style>
  <w:style w:type="table" w:styleId="ab">
    <w:name w:val="Table Grid"/>
    <w:basedOn w:val="a1"/>
    <w:uiPriority w:val="59"/>
    <w:rsid w:val="0022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3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aliases w:val="Обычный (Web)1"/>
    <w:basedOn w:val="a"/>
    <w:rsid w:val="002606DF"/>
    <w:pPr>
      <w:tabs>
        <w:tab w:val="left" w:pos="0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e">
    <w:name w:val="Hyperlink"/>
    <w:rsid w:val="00FC50A2"/>
    <w:rPr>
      <w:color w:val="0000FF"/>
      <w:u w:val="single"/>
    </w:rPr>
  </w:style>
  <w:style w:type="paragraph" w:customStyle="1" w:styleId="1">
    <w:name w:val="1"/>
    <w:basedOn w:val="a"/>
    <w:rsid w:val="004978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39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Strong"/>
    <w:basedOn w:val="a0"/>
    <w:uiPriority w:val="22"/>
    <w:qFormat/>
    <w:rsid w:val="002F5A70"/>
    <w:rPr>
      <w:b/>
      <w:bCs/>
    </w:rPr>
  </w:style>
  <w:style w:type="character" w:customStyle="1" w:styleId="stressed">
    <w:name w:val="stressed"/>
    <w:basedOn w:val="a0"/>
    <w:rsid w:val="002F5A70"/>
  </w:style>
  <w:style w:type="character" w:customStyle="1" w:styleId="stress">
    <w:name w:val="stress"/>
    <w:basedOn w:val="a0"/>
    <w:rsid w:val="002F5A70"/>
  </w:style>
  <w:style w:type="paragraph" w:styleId="a5">
    <w:name w:val="Balloon Text"/>
    <w:basedOn w:val="a"/>
    <w:link w:val="a6"/>
    <w:uiPriority w:val="99"/>
    <w:semiHidden/>
    <w:unhideWhenUsed/>
    <w:rsid w:val="00A6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0A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0A0E"/>
  </w:style>
  <w:style w:type="paragraph" w:styleId="a9">
    <w:name w:val="footer"/>
    <w:basedOn w:val="a"/>
    <w:link w:val="aa"/>
    <w:uiPriority w:val="99"/>
    <w:unhideWhenUsed/>
    <w:rsid w:val="00FD0A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0A0E"/>
  </w:style>
  <w:style w:type="table" w:styleId="ab">
    <w:name w:val="Table Grid"/>
    <w:basedOn w:val="a1"/>
    <w:uiPriority w:val="59"/>
    <w:rsid w:val="0022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3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aliases w:val="Обычный (Web)1"/>
    <w:basedOn w:val="a"/>
    <w:rsid w:val="002606DF"/>
    <w:pPr>
      <w:tabs>
        <w:tab w:val="left" w:pos="0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e">
    <w:name w:val="Hyperlink"/>
    <w:rsid w:val="00FC50A2"/>
    <w:rPr>
      <w:color w:val="0000FF"/>
      <w:u w:val="single"/>
    </w:rPr>
  </w:style>
  <w:style w:type="paragraph" w:customStyle="1" w:styleId="1">
    <w:name w:val="1"/>
    <w:basedOn w:val="a"/>
    <w:rsid w:val="004978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2702-84FC-4328-9A2B-493C4A43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ecology408e</dc:creator>
  <cp:lastModifiedBy>org310_3</cp:lastModifiedBy>
  <cp:revision>221</cp:revision>
  <cp:lastPrinted>2021-03-15T13:33:00Z</cp:lastPrinted>
  <dcterms:created xsi:type="dcterms:W3CDTF">2021-02-22T16:00:00Z</dcterms:created>
  <dcterms:modified xsi:type="dcterms:W3CDTF">2021-04-01T05:56:00Z</dcterms:modified>
</cp:coreProperties>
</file>