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D1" w:rsidRPr="004D37A9" w:rsidRDefault="00D703D1" w:rsidP="00D703D1">
      <w:pPr>
        <w:spacing w:after="0" w:line="240" w:lineRule="auto"/>
        <w:ind w:left="5954"/>
        <w:rPr>
          <w:rFonts w:ascii="Times New Roman" w:eastAsia="Times New Roman" w:hAnsi="Times New Roman" w:cs="Times New Roman"/>
          <w:i/>
          <w:iCs/>
          <w:sz w:val="24"/>
          <w:szCs w:val="24"/>
          <w:lang w:val="uk-UA" w:eastAsia="ru-RU"/>
        </w:rPr>
      </w:pPr>
      <w:bookmarkStart w:id="0" w:name="_GoBack"/>
      <w:r w:rsidRPr="004D37A9">
        <w:rPr>
          <w:rFonts w:ascii="Times New Roman" w:eastAsia="Times New Roman" w:hAnsi="Times New Roman" w:cs="Times New Roman"/>
          <w:i/>
          <w:iCs/>
          <w:sz w:val="24"/>
          <w:szCs w:val="24"/>
          <w:lang w:val="uk-UA" w:eastAsia="ru-RU"/>
        </w:rPr>
        <w:t>Додаток 1</w:t>
      </w:r>
    </w:p>
    <w:p w:rsidR="00D703D1" w:rsidRPr="004D37A9" w:rsidRDefault="00D703D1" w:rsidP="00D703D1">
      <w:pPr>
        <w:spacing w:after="0" w:line="240" w:lineRule="auto"/>
        <w:ind w:left="5954"/>
        <w:rPr>
          <w:rFonts w:ascii="Times New Roman" w:eastAsia="Times New Roman" w:hAnsi="Times New Roman" w:cs="Times New Roman"/>
          <w:i/>
          <w:iCs/>
          <w:sz w:val="24"/>
          <w:szCs w:val="24"/>
          <w:lang w:val="uk-UA" w:eastAsia="ru-RU"/>
        </w:rPr>
      </w:pPr>
      <w:r w:rsidRPr="004D37A9">
        <w:rPr>
          <w:rFonts w:ascii="Times New Roman" w:eastAsia="Times New Roman" w:hAnsi="Times New Roman" w:cs="Times New Roman"/>
          <w:i/>
          <w:iCs/>
          <w:sz w:val="24"/>
          <w:szCs w:val="24"/>
          <w:lang w:val="uk-UA" w:eastAsia="ru-RU"/>
        </w:rPr>
        <w:t>до рішення виконкому міської ради</w:t>
      </w:r>
    </w:p>
    <w:p w:rsidR="00D703D1" w:rsidRPr="004D37A9" w:rsidRDefault="004D37A9" w:rsidP="004D37A9">
      <w:pPr>
        <w:tabs>
          <w:tab w:val="left" w:pos="0"/>
          <w:tab w:val="left" w:pos="993"/>
          <w:tab w:val="left" w:pos="1134"/>
          <w:tab w:val="left" w:pos="5920"/>
        </w:tabs>
        <w:spacing w:after="0" w:line="240" w:lineRule="auto"/>
        <w:rPr>
          <w:rFonts w:ascii="Times New Roman" w:eastAsia="Times New Roman" w:hAnsi="Times New Roman" w:cs="Times New Roman"/>
          <w:i/>
          <w:sz w:val="24"/>
          <w:szCs w:val="24"/>
          <w:lang w:val="uk-UA" w:eastAsia="ru-RU"/>
        </w:rPr>
      </w:pPr>
      <w:r w:rsidRPr="004D37A9">
        <w:rPr>
          <w:rFonts w:ascii="Times New Roman" w:eastAsia="Times New Roman" w:hAnsi="Times New Roman" w:cs="Times New Roman"/>
          <w:sz w:val="28"/>
          <w:szCs w:val="28"/>
          <w:lang w:val="uk-UA" w:eastAsia="ru-RU"/>
        </w:rPr>
        <w:tab/>
      </w:r>
      <w:r w:rsidRPr="004D37A9">
        <w:rPr>
          <w:rFonts w:ascii="Times New Roman" w:eastAsia="Times New Roman" w:hAnsi="Times New Roman" w:cs="Times New Roman"/>
          <w:sz w:val="28"/>
          <w:szCs w:val="28"/>
          <w:lang w:val="uk-UA" w:eastAsia="ru-RU"/>
        </w:rPr>
        <w:tab/>
      </w:r>
      <w:r w:rsidRPr="004D37A9">
        <w:rPr>
          <w:rFonts w:ascii="Times New Roman" w:eastAsia="Times New Roman" w:hAnsi="Times New Roman" w:cs="Times New Roman"/>
          <w:sz w:val="28"/>
          <w:szCs w:val="28"/>
          <w:lang w:val="uk-UA" w:eastAsia="ru-RU"/>
        </w:rPr>
        <w:tab/>
      </w:r>
      <w:r w:rsidRPr="004D37A9">
        <w:rPr>
          <w:rFonts w:ascii="Times New Roman" w:eastAsia="Times New Roman" w:hAnsi="Times New Roman" w:cs="Times New Roman"/>
          <w:i/>
          <w:sz w:val="24"/>
          <w:szCs w:val="24"/>
          <w:lang w:val="uk-UA" w:eastAsia="ru-RU"/>
        </w:rPr>
        <w:t>17.03.2021 №116</w:t>
      </w:r>
    </w:p>
    <w:p w:rsidR="00D703D1" w:rsidRPr="004D37A9" w:rsidRDefault="00D703D1" w:rsidP="00D703D1">
      <w:pPr>
        <w:tabs>
          <w:tab w:val="left" w:pos="0"/>
          <w:tab w:val="left" w:pos="993"/>
          <w:tab w:val="left" w:pos="1134"/>
        </w:tabs>
        <w:spacing w:after="0" w:line="240" w:lineRule="auto"/>
        <w:jc w:val="both"/>
        <w:rPr>
          <w:rFonts w:ascii="Times New Roman" w:eastAsia="Times New Roman" w:hAnsi="Times New Roman" w:cs="Times New Roman"/>
          <w:sz w:val="28"/>
          <w:szCs w:val="28"/>
          <w:lang w:val="uk-UA" w:eastAsia="ru-RU"/>
        </w:rPr>
      </w:pPr>
    </w:p>
    <w:p w:rsidR="00F317C8" w:rsidRPr="004D37A9" w:rsidRDefault="00F317C8" w:rsidP="00D703D1">
      <w:pPr>
        <w:tabs>
          <w:tab w:val="left" w:pos="0"/>
          <w:tab w:val="left" w:pos="993"/>
          <w:tab w:val="left" w:pos="1134"/>
        </w:tabs>
        <w:spacing w:after="0" w:line="240" w:lineRule="auto"/>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sz w:val="16"/>
          <w:szCs w:val="16"/>
          <w:lang w:val="uk-UA" w:eastAsia="ru-RU"/>
        </w:rPr>
      </w:pPr>
    </w:p>
    <w:p w:rsidR="00D703D1" w:rsidRPr="004D37A9" w:rsidRDefault="00D703D1" w:rsidP="00D703D1">
      <w:pPr>
        <w:spacing w:after="0" w:line="240" w:lineRule="auto"/>
        <w:ind w:hanging="284"/>
        <w:jc w:val="center"/>
        <w:rPr>
          <w:rFonts w:ascii="Times New Roman" w:eastAsia="Times New Roman" w:hAnsi="Times New Roman" w:cs="Times New Roman"/>
          <w:b/>
          <w:i/>
          <w:sz w:val="28"/>
          <w:szCs w:val="28"/>
          <w:lang w:val="uk-UA" w:eastAsia="ru-RU"/>
        </w:rPr>
      </w:pPr>
      <w:r w:rsidRPr="004D37A9">
        <w:rPr>
          <w:rFonts w:ascii="Times New Roman" w:eastAsia="Times New Roman" w:hAnsi="Times New Roman" w:cs="Times New Roman"/>
          <w:b/>
          <w:i/>
          <w:sz w:val="28"/>
          <w:szCs w:val="28"/>
          <w:lang w:val="uk-UA" w:eastAsia="ru-RU"/>
        </w:rPr>
        <w:t xml:space="preserve">Положення </w:t>
      </w:r>
    </w:p>
    <w:p w:rsidR="00D703D1" w:rsidRPr="004D37A9" w:rsidRDefault="00D703D1" w:rsidP="00D703D1">
      <w:pPr>
        <w:spacing w:after="0" w:line="240" w:lineRule="auto"/>
        <w:ind w:hanging="284"/>
        <w:jc w:val="center"/>
        <w:rPr>
          <w:rFonts w:ascii="Times New Roman" w:eastAsia="Times New Roman" w:hAnsi="Times New Roman" w:cs="Times New Roman"/>
          <w:b/>
          <w:i/>
          <w:sz w:val="28"/>
          <w:szCs w:val="28"/>
          <w:lang w:val="uk-UA" w:eastAsia="ru-RU"/>
        </w:rPr>
      </w:pPr>
      <w:r w:rsidRPr="004D37A9">
        <w:rPr>
          <w:rFonts w:ascii="Times New Roman" w:eastAsia="Times New Roman" w:hAnsi="Times New Roman" w:cs="Times New Roman"/>
          <w:b/>
          <w:i/>
          <w:sz w:val="28"/>
          <w:szCs w:val="28"/>
          <w:lang w:val="uk-UA" w:eastAsia="ru-RU"/>
        </w:rPr>
        <w:t>про Реєстр територіальної громади міста Кривого Рогу</w:t>
      </w:r>
    </w:p>
    <w:p w:rsidR="00D703D1" w:rsidRPr="004D37A9" w:rsidRDefault="00D703D1" w:rsidP="00D703D1">
      <w:pPr>
        <w:tabs>
          <w:tab w:val="left" w:pos="0"/>
          <w:tab w:val="left" w:pos="993"/>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F317C8" w:rsidRPr="004D37A9" w:rsidRDefault="00F317C8" w:rsidP="00D703D1">
      <w:pPr>
        <w:tabs>
          <w:tab w:val="left" w:pos="0"/>
          <w:tab w:val="left" w:pos="993"/>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r w:rsidRPr="004D37A9">
        <w:rPr>
          <w:rFonts w:ascii="Times New Roman" w:eastAsia="Times New Roman" w:hAnsi="Times New Roman" w:cs="Times New Roman"/>
          <w:b/>
          <w:i/>
          <w:sz w:val="28"/>
          <w:szCs w:val="28"/>
          <w:lang w:val="uk-UA" w:eastAsia="uk-UA"/>
        </w:rPr>
        <w:t>ІІ. Визначення термінів</w:t>
      </w: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p>
    <w:p w:rsidR="00D703D1" w:rsidRPr="004D37A9" w:rsidRDefault="00D703D1" w:rsidP="00D703D1">
      <w:pPr>
        <w:tabs>
          <w:tab w:val="left" w:pos="0"/>
          <w:tab w:val="left" w:pos="993"/>
          <w:tab w:val="left" w:pos="1134"/>
        </w:tabs>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 xml:space="preserve">2.1.2. Користувач – авторизована посадова особа органів місцевого самоврядування міста Кривого Рогу, нотаріус </w:t>
      </w:r>
      <w:r w:rsidRPr="004D37A9">
        <w:rPr>
          <w:rFonts w:ascii="Times New Roman" w:eastAsia="Times New Roman" w:hAnsi="Times New Roman" w:cs="Times New Roman"/>
          <w:color w:val="000000"/>
          <w:sz w:val="28"/>
          <w:szCs w:val="28"/>
          <w:lang w:val="uk-UA" w:eastAsia="ru-RU"/>
        </w:rPr>
        <w:t>державної нотаріальної контори міста Кривого Рогу,  приватний нотаріус Криворізького міського нотаріального округу,</w:t>
      </w:r>
      <w:r w:rsidRPr="004D37A9">
        <w:rPr>
          <w:rFonts w:ascii="Times New Roman" w:eastAsia="Times New Roman" w:hAnsi="Times New Roman" w:cs="Times New Roman"/>
          <w:sz w:val="28"/>
          <w:szCs w:val="28"/>
          <w:lang w:val="uk-UA" w:eastAsia="ru-RU"/>
        </w:rPr>
        <w:t xml:space="preserve"> яким, у залежності від посадових обов’язків, надано можливість унесення інформації до Реєстру/перегляду інформації/роздрукування довідок.</w:t>
      </w:r>
    </w:p>
    <w:p w:rsidR="00D703D1" w:rsidRPr="004D37A9" w:rsidRDefault="00D703D1" w:rsidP="00D703D1">
      <w:pPr>
        <w:tabs>
          <w:tab w:val="left" w:pos="0"/>
          <w:tab w:val="left" w:pos="993"/>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r w:rsidRPr="004D37A9">
        <w:rPr>
          <w:rFonts w:ascii="Times New Roman" w:eastAsia="Times New Roman" w:hAnsi="Times New Roman" w:cs="Times New Roman"/>
          <w:b/>
          <w:i/>
          <w:sz w:val="28"/>
          <w:szCs w:val="28"/>
          <w:lang w:val="uk-UA" w:eastAsia="uk-UA"/>
        </w:rPr>
        <w:t>ІІІ. Повноваження органів реєстрації та адміністратора Реєстру</w:t>
      </w:r>
    </w:p>
    <w:p w:rsidR="00D703D1" w:rsidRPr="004D37A9" w:rsidRDefault="00D703D1" w:rsidP="00D703D1">
      <w:pPr>
        <w:tabs>
          <w:tab w:val="left" w:pos="0"/>
          <w:tab w:val="left" w:pos="993"/>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3.2.3. Надання консультацій користувачам Реєстру – посадовим особам органів місцевого самоврядування,</w:t>
      </w:r>
      <w:r w:rsidRPr="004D37A9">
        <w:rPr>
          <w:rFonts w:ascii="Times New Roman" w:eastAsia="Times New Roman" w:hAnsi="Times New Roman" w:cs="Times New Roman"/>
          <w:sz w:val="28"/>
          <w:szCs w:val="24"/>
          <w:lang w:val="uk-UA" w:eastAsia="ru-RU"/>
        </w:rPr>
        <w:t xml:space="preserve"> </w:t>
      </w:r>
      <w:r w:rsidRPr="004D37A9">
        <w:rPr>
          <w:rFonts w:ascii="Times New Roman" w:eastAsia="Times New Roman" w:hAnsi="Times New Roman" w:cs="Times New Roman"/>
          <w:sz w:val="28"/>
          <w:szCs w:val="28"/>
          <w:lang w:val="uk-UA" w:eastAsia="ru-RU"/>
        </w:rPr>
        <w:t>нотаріусам державних нотаріальних контор міста Кривого Рогу, приватним нотаріусам Криворізького міського нотаріального округу, яким надано доступ до Реєстру, для виконання покладених на них завдань і повноважень.</w:t>
      </w:r>
    </w:p>
    <w:p w:rsidR="00D703D1" w:rsidRPr="004D37A9" w:rsidRDefault="00D703D1" w:rsidP="00D703D1">
      <w:pPr>
        <w:tabs>
          <w:tab w:val="left" w:pos="1134"/>
        </w:tabs>
        <w:spacing w:after="0"/>
        <w:ind w:left="708"/>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r w:rsidRPr="004D37A9">
        <w:rPr>
          <w:rFonts w:ascii="Times New Roman" w:eastAsia="Times New Roman" w:hAnsi="Times New Roman" w:cs="Times New Roman"/>
          <w:b/>
          <w:i/>
          <w:sz w:val="28"/>
          <w:szCs w:val="28"/>
          <w:lang w:val="uk-UA" w:eastAsia="uk-UA"/>
        </w:rPr>
        <w:t>IV. Порядок та вимоги до ведення Реєстру</w:t>
      </w:r>
    </w:p>
    <w:p w:rsidR="00D703D1" w:rsidRPr="004D37A9" w:rsidRDefault="00D703D1" w:rsidP="00D703D1">
      <w:pPr>
        <w:spacing w:after="0" w:line="240" w:lineRule="auto"/>
        <w:ind w:firstLine="709"/>
        <w:jc w:val="center"/>
        <w:rPr>
          <w:rFonts w:ascii="Times New Roman" w:eastAsia="Times New Roman" w:hAnsi="Times New Roman" w:cs="Times New Roman"/>
          <w:b/>
          <w:i/>
          <w:sz w:val="24"/>
          <w:szCs w:val="24"/>
          <w:lang w:val="uk-UA" w:eastAsia="uk-UA"/>
        </w:rPr>
      </w:pP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 xml:space="preserve">4.2.1. Авторизацію посадової особи органу місцевого самоврядування, нотаріуса державної нотаріальної контори міста Кривого Рогу, приватного нотаріуса Криворізького </w:t>
      </w:r>
      <w:r w:rsidR="00866BAB" w:rsidRPr="004D37A9">
        <w:rPr>
          <w:rFonts w:ascii="Times New Roman" w:eastAsia="Times New Roman" w:hAnsi="Times New Roman" w:cs="Times New Roman"/>
          <w:sz w:val="28"/>
          <w:szCs w:val="28"/>
          <w:lang w:val="uk-UA" w:eastAsia="ru-RU"/>
        </w:rPr>
        <w:t>міського нотаріального округу.</w:t>
      </w:r>
    </w:p>
    <w:p w:rsidR="00D703D1" w:rsidRPr="004D37A9" w:rsidRDefault="00D703D1" w:rsidP="00D703D1">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4.2.17. Ідентифікацію посадової особи органу реєстрації/органу місцевого самоврядування, нотаріуса державної нотаріальної контори міста Кривого Рогу, приватного нотаріуса Криворізького міського нотаріального округу, які здійснили реєстраційну дію в Реєстрі, коригування електронної реєстраційної картки або сформували довідкову інформацію, з фіксацією дати та часу такої дії, формування довідкової</w:t>
      </w:r>
      <w:r w:rsidR="00866BAB" w:rsidRPr="004D37A9">
        <w:rPr>
          <w:rFonts w:ascii="Times New Roman" w:eastAsia="Times New Roman" w:hAnsi="Times New Roman" w:cs="Times New Roman"/>
          <w:sz w:val="28"/>
          <w:szCs w:val="28"/>
          <w:lang w:val="uk-UA" w:eastAsia="ru-RU"/>
        </w:rPr>
        <w:t xml:space="preserve"> інформації.</w:t>
      </w:r>
    </w:p>
    <w:p w:rsidR="00D703D1" w:rsidRPr="004D37A9" w:rsidRDefault="00D703D1" w:rsidP="00D703D1">
      <w:pPr>
        <w:tabs>
          <w:tab w:val="left" w:pos="1134"/>
        </w:tabs>
        <w:spacing w:after="0" w:line="240" w:lineRule="auto"/>
        <w:ind w:left="708"/>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4.4.6. реєстраційний номер облікової картки платника податків;</w:t>
      </w:r>
    </w:p>
    <w:p w:rsidR="00D703D1" w:rsidRPr="004D37A9" w:rsidRDefault="00D703D1" w:rsidP="00D703D1">
      <w:pPr>
        <w:tabs>
          <w:tab w:val="left" w:pos="1134"/>
        </w:tabs>
        <w:spacing w:after="0" w:line="240" w:lineRule="auto"/>
        <w:ind w:left="708"/>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r w:rsidRPr="004D37A9">
        <w:rPr>
          <w:rFonts w:ascii="Times New Roman" w:eastAsia="Times New Roman" w:hAnsi="Times New Roman" w:cs="Times New Roman"/>
          <w:b/>
          <w:i/>
          <w:sz w:val="28"/>
          <w:szCs w:val="28"/>
          <w:lang w:val="uk-UA" w:eastAsia="uk-UA"/>
        </w:rPr>
        <w:t xml:space="preserve">V. Доступ до Реєстру </w:t>
      </w:r>
    </w:p>
    <w:p w:rsidR="00D703D1" w:rsidRPr="004D37A9" w:rsidRDefault="00D703D1" w:rsidP="00D703D1">
      <w:pPr>
        <w:spacing w:after="0" w:line="240" w:lineRule="auto"/>
        <w:ind w:firstLine="709"/>
        <w:jc w:val="center"/>
        <w:rPr>
          <w:rFonts w:ascii="Times New Roman" w:eastAsia="Times New Roman" w:hAnsi="Times New Roman" w:cs="Times New Roman"/>
          <w:b/>
          <w:i/>
          <w:sz w:val="28"/>
          <w:szCs w:val="28"/>
          <w:lang w:val="uk-UA" w:eastAsia="uk-UA"/>
        </w:rPr>
      </w:pPr>
    </w:p>
    <w:p w:rsidR="00F317C8" w:rsidRPr="004D37A9" w:rsidRDefault="00D703D1" w:rsidP="00F317C8">
      <w:pPr>
        <w:spacing w:after="0" w:line="240" w:lineRule="auto"/>
        <w:ind w:firstLine="708"/>
        <w:jc w:val="both"/>
        <w:rPr>
          <w:rFonts w:ascii="Times New Roman" w:eastAsia="Times New Roman" w:hAnsi="Times New Roman" w:cs="Times New Roman"/>
          <w:i/>
          <w:sz w:val="24"/>
          <w:szCs w:val="24"/>
          <w:lang w:val="uk-UA" w:eastAsia="ru-RU"/>
        </w:rPr>
      </w:pPr>
      <w:r w:rsidRPr="004D37A9">
        <w:rPr>
          <w:rFonts w:ascii="Times New Roman" w:eastAsia="Times New Roman" w:hAnsi="Times New Roman" w:cs="Times New Roman"/>
          <w:sz w:val="28"/>
          <w:szCs w:val="28"/>
          <w:lang w:val="uk-UA" w:eastAsia="ru-RU"/>
        </w:rPr>
        <w:t>5.1. Безпосередній доступ до Реєстру надається шляхом авторизації посадових осіб органу реєстрації, управлінь праці та соціального захисту населення виконкомів районних у місті рад, департаментів соціальної політики, адміністративних послуг виконкому Криворізької міської ради, відділів,</w:t>
      </w:r>
      <w:r w:rsidR="00F317C8" w:rsidRPr="004D37A9">
        <w:rPr>
          <w:rFonts w:ascii="Times New Roman" w:eastAsia="Times New Roman" w:hAnsi="Times New Roman" w:cs="Times New Roman"/>
          <w:sz w:val="28"/>
          <w:szCs w:val="28"/>
          <w:lang w:val="uk-UA" w:eastAsia="ru-RU"/>
        </w:rPr>
        <w:br/>
      </w:r>
    </w:p>
    <w:p w:rsidR="00F317C8" w:rsidRPr="004D37A9" w:rsidRDefault="00F317C8" w:rsidP="00F317C8">
      <w:pPr>
        <w:spacing w:after="0" w:line="240" w:lineRule="auto"/>
        <w:ind w:firstLine="708"/>
        <w:jc w:val="right"/>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i/>
          <w:sz w:val="24"/>
          <w:szCs w:val="24"/>
          <w:lang w:val="uk-UA" w:eastAsia="ru-RU"/>
        </w:rPr>
        <w:lastRenderedPageBreak/>
        <w:t>Продовження додатка 1</w:t>
      </w:r>
      <w:r w:rsidR="00D703D1" w:rsidRPr="004D37A9">
        <w:rPr>
          <w:rFonts w:ascii="Times New Roman" w:eastAsia="Times New Roman" w:hAnsi="Times New Roman" w:cs="Times New Roman"/>
          <w:sz w:val="28"/>
          <w:szCs w:val="28"/>
          <w:lang w:val="uk-UA" w:eastAsia="ru-RU"/>
        </w:rPr>
        <w:t xml:space="preserve"> </w:t>
      </w:r>
    </w:p>
    <w:p w:rsidR="00F317C8" w:rsidRPr="004D37A9" w:rsidRDefault="00F317C8" w:rsidP="00F317C8">
      <w:pPr>
        <w:spacing w:after="0" w:line="240" w:lineRule="auto"/>
        <w:ind w:firstLine="708"/>
        <w:jc w:val="right"/>
        <w:rPr>
          <w:rFonts w:ascii="Times New Roman" w:eastAsia="Times New Roman" w:hAnsi="Times New Roman" w:cs="Times New Roman"/>
          <w:sz w:val="10"/>
          <w:szCs w:val="10"/>
          <w:lang w:val="uk-UA" w:eastAsia="ru-RU"/>
        </w:rPr>
      </w:pPr>
    </w:p>
    <w:p w:rsidR="00F317C8" w:rsidRPr="004D37A9" w:rsidRDefault="00F317C8" w:rsidP="00F317C8">
      <w:pPr>
        <w:spacing w:after="0" w:line="240" w:lineRule="auto"/>
        <w:ind w:firstLine="708"/>
        <w:jc w:val="right"/>
        <w:rPr>
          <w:rFonts w:ascii="Times New Roman" w:eastAsia="Times New Roman" w:hAnsi="Times New Roman" w:cs="Times New Roman"/>
          <w:sz w:val="10"/>
          <w:szCs w:val="10"/>
          <w:lang w:val="uk-UA" w:eastAsia="ru-RU"/>
        </w:rPr>
      </w:pPr>
    </w:p>
    <w:p w:rsidR="00D703D1" w:rsidRPr="004D37A9" w:rsidRDefault="00D703D1" w:rsidP="00F317C8">
      <w:pPr>
        <w:spacing w:after="0" w:line="240" w:lineRule="auto"/>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 xml:space="preserve">управлінь, інших виконавчих органів міської ради, визначених </w:t>
      </w:r>
      <w:r w:rsidR="00F317C8" w:rsidRPr="004D37A9">
        <w:rPr>
          <w:rFonts w:ascii="Times New Roman" w:eastAsia="Times New Roman" w:hAnsi="Times New Roman" w:cs="Times New Roman"/>
          <w:sz w:val="28"/>
          <w:szCs w:val="28"/>
          <w:lang w:val="uk-UA" w:eastAsia="ru-RU"/>
        </w:rPr>
        <w:t xml:space="preserve">розпорядженням </w:t>
      </w:r>
      <w:r w:rsidRPr="004D37A9">
        <w:rPr>
          <w:rFonts w:ascii="Times New Roman" w:eastAsia="Times New Roman" w:hAnsi="Times New Roman" w:cs="Times New Roman"/>
          <w:sz w:val="28"/>
          <w:szCs w:val="28"/>
          <w:lang w:val="uk-UA" w:eastAsia="ru-RU"/>
        </w:rPr>
        <w:t>керівника органу місцевого самоврядування, нотаріусів державних нотаріальних контор міста Кривого Рогу, приватних нотаріусів Криворізького міського нотаріального округу,</w:t>
      </w:r>
      <w:r w:rsidRPr="004D37A9">
        <w:rPr>
          <w:rFonts w:ascii="Times New Roman" w:eastAsia="Times New Roman" w:hAnsi="Times New Roman" w:cs="Times New Roman"/>
          <w:sz w:val="28"/>
          <w:szCs w:val="24"/>
          <w:lang w:val="uk-UA" w:eastAsia="ru-RU"/>
        </w:rPr>
        <w:t xml:space="preserve"> </w:t>
      </w:r>
      <w:r w:rsidRPr="004D37A9">
        <w:rPr>
          <w:rFonts w:ascii="Times New Roman" w:eastAsia="Times New Roman" w:hAnsi="Times New Roman" w:cs="Times New Roman"/>
          <w:sz w:val="28"/>
          <w:szCs w:val="28"/>
          <w:lang w:val="uk-UA" w:eastAsia="ru-RU"/>
        </w:rPr>
        <w:t>визначених спільним наказом Південно-Східного міжрегіонального управління Міністерства юстиції (м. Дніпро) та Відділення нотаріальної палати України в Дніпропетровській області, за допомогою відповідних програмних засобів Реєстру з використанням електронного підпису й дотриманням вимог Закону та Законів України «Про захист персональних даних», «Про і</w:t>
      </w:r>
      <w:r w:rsidR="00866BAB" w:rsidRPr="004D37A9">
        <w:rPr>
          <w:rFonts w:ascii="Times New Roman" w:eastAsia="Times New Roman" w:hAnsi="Times New Roman" w:cs="Times New Roman"/>
          <w:sz w:val="28"/>
          <w:szCs w:val="28"/>
          <w:lang w:val="uk-UA" w:eastAsia="ru-RU"/>
        </w:rPr>
        <w:t>нформацію</w:t>
      </w:r>
      <w:r w:rsidR="00C63684" w:rsidRPr="004D37A9">
        <w:rPr>
          <w:rFonts w:ascii="Times New Roman" w:eastAsia="Times New Roman" w:hAnsi="Times New Roman" w:cs="Times New Roman"/>
          <w:sz w:val="28"/>
          <w:szCs w:val="28"/>
          <w:lang w:val="uk-UA" w:eastAsia="ru-RU"/>
        </w:rPr>
        <w:t>»</w:t>
      </w:r>
      <w:r w:rsidR="00866BAB" w:rsidRPr="004D37A9">
        <w:rPr>
          <w:rFonts w:ascii="Times New Roman" w:eastAsia="Times New Roman" w:hAnsi="Times New Roman" w:cs="Times New Roman"/>
          <w:sz w:val="28"/>
          <w:szCs w:val="28"/>
          <w:lang w:val="uk-UA" w:eastAsia="ru-RU"/>
        </w:rPr>
        <w:t>.</w:t>
      </w: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5.7. У разі звільнення посадової особи органу місцевого самоврядування, припинення діяльності нотаріуса державної нотаріальної контори міста Кривого Рогу, приватного нотаріуса Криворізьког</w:t>
      </w:r>
      <w:r w:rsidR="00C62FFF" w:rsidRPr="004D37A9">
        <w:rPr>
          <w:rFonts w:ascii="Times New Roman" w:eastAsia="Times New Roman" w:hAnsi="Times New Roman" w:cs="Times New Roman"/>
          <w:sz w:val="28"/>
          <w:szCs w:val="28"/>
          <w:lang w:val="uk-UA" w:eastAsia="ru-RU"/>
        </w:rPr>
        <w:t>о міського нотаріального округу (</w:t>
      </w:r>
      <w:r w:rsidR="00BB183C" w:rsidRPr="004D37A9">
        <w:rPr>
          <w:rFonts w:ascii="Times New Roman" w:eastAsia="Times New Roman" w:hAnsi="Times New Roman" w:cs="Times New Roman"/>
          <w:sz w:val="28"/>
          <w:szCs w:val="28"/>
          <w:lang w:val="uk-UA" w:eastAsia="ru-RU"/>
        </w:rPr>
        <w:t xml:space="preserve">у тому числі в разі </w:t>
      </w:r>
      <w:r w:rsidR="00C62FFF" w:rsidRPr="004D37A9">
        <w:rPr>
          <w:rFonts w:ascii="Times New Roman" w:eastAsia="Times New Roman" w:hAnsi="Times New Roman" w:cs="Times New Roman"/>
          <w:sz w:val="28"/>
          <w:szCs w:val="28"/>
          <w:lang w:val="uk-UA" w:eastAsia="ru-RU"/>
        </w:rPr>
        <w:t>зміни нотаріального округу),</w:t>
      </w:r>
      <w:r w:rsidRPr="004D37A9">
        <w:rPr>
          <w:rFonts w:ascii="Times New Roman" w:eastAsia="Times New Roman" w:hAnsi="Times New Roman" w:cs="Times New Roman"/>
          <w:sz w:val="28"/>
          <w:szCs w:val="28"/>
          <w:lang w:val="uk-UA" w:eastAsia="ru-RU"/>
        </w:rPr>
        <w:t xml:space="preserve"> які мали доступ до персональних даних, або переведення їх на іншу посаду, що не передбачає виконання функцій щодо обробки персональних даних, які містяться в Реєстрі, </w:t>
      </w:r>
      <w:r w:rsidRPr="004D37A9">
        <w:rPr>
          <w:rFonts w:ascii="Times New Roman" w:eastAsia="Times New Roman" w:hAnsi="Times New Roman" w:cs="Times New Roman"/>
          <w:sz w:val="28"/>
          <w:szCs w:val="28"/>
          <w:lang w:val="uk-UA" w:eastAsia="uk-UA"/>
        </w:rPr>
        <w:t xml:space="preserve">або в разі перебування </w:t>
      </w:r>
      <w:r w:rsidRPr="004D37A9">
        <w:rPr>
          <w:rFonts w:ascii="Times New Roman" w:eastAsia="Times New Roman" w:hAnsi="Times New Roman" w:cs="Times New Roman"/>
          <w:sz w:val="28"/>
          <w:szCs w:val="28"/>
          <w:lang w:val="uk-UA" w:eastAsia="ru-RU"/>
        </w:rPr>
        <w:t>посадової особи,</w:t>
      </w:r>
      <w:r w:rsidRPr="004D37A9">
        <w:rPr>
          <w:rFonts w:ascii="Times New Roman" w:eastAsia="Times New Roman" w:hAnsi="Times New Roman" w:cs="Times New Roman"/>
          <w:sz w:val="28"/>
          <w:szCs w:val="24"/>
          <w:lang w:val="uk-UA" w:eastAsia="ru-RU"/>
        </w:rPr>
        <w:t xml:space="preserve"> </w:t>
      </w:r>
      <w:r w:rsidRPr="004D37A9">
        <w:rPr>
          <w:rFonts w:ascii="Times New Roman" w:eastAsia="Times New Roman" w:hAnsi="Times New Roman" w:cs="Times New Roman"/>
          <w:sz w:val="28"/>
          <w:szCs w:val="28"/>
          <w:lang w:val="uk-UA" w:eastAsia="ru-RU"/>
        </w:rPr>
        <w:t>нотаріуса державної нотаріальної контори міста Кривого Рогу, приватного нотаріуса Криворізького міського нотаріального округу</w:t>
      </w:r>
      <w:r w:rsidRPr="004D37A9">
        <w:rPr>
          <w:rFonts w:ascii="Times New Roman" w:eastAsia="Times New Roman" w:hAnsi="Times New Roman" w:cs="Times New Roman"/>
          <w:sz w:val="28"/>
          <w:szCs w:val="28"/>
          <w:lang w:val="uk-UA" w:eastAsia="uk-UA"/>
        </w:rPr>
        <w:t xml:space="preserve"> у відпустці у зв’язку з вагітністю та пологами чи для догляду за дитиною до досягнення нею трирічного віку тощо,</w:t>
      </w:r>
      <w:r w:rsidRPr="004D37A9">
        <w:rPr>
          <w:rFonts w:ascii="Times New Roman" w:eastAsia="Times New Roman" w:hAnsi="Times New Roman" w:cs="Times New Roman"/>
          <w:sz w:val="28"/>
          <w:szCs w:val="28"/>
          <w:lang w:val="uk-UA" w:eastAsia="ru-RU"/>
        </w:rPr>
        <w:t xml:space="preserve"> право доступу до персональних даних припиняється на підставі розпорядження керівника органу місцевого самоврядування/спільного наказу Південно-Східного міжрегіонального управління Міністерства юстиції (м. Дніпро) та Відділення нотаріальної палати України в Дніпропетровській області, направленого на адресу управління з питань реєстрації виконкому Криворізької міської ради, </w:t>
      </w:r>
      <w:r w:rsidRPr="004D37A9">
        <w:rPr>
          <w:rFonts w:ascii="Times New Roman" w:eastAsia="Times New Roman" w:hAnsi="Times New Roman" w:cs="Times New Roman"/>
          <w:sz w:val="28"/>
          <w:szCs w:val="28"/>
          <w:lang w:val="uk-UA" w:eastAsia="uk-UA"/>
        </w:rPr>
        <w:t>не пізніше 1 робочого дня з дня надходження такого розпорядження/наказу</w:t>
      </w:r>
      <w:r w:rsidRPr="004D37A9">
        <w:rPr>
          <w:rFonts w:ascii="Times New Roman" w:eastAsia="Times New Roman" w:hAnsi="Times New Roman" w:cs="Times New Roman"/>
          <w:sz w:val="28"/>
          <w:szCs w:val="28"/>
          <w:lang w:val="uk-UA" w:eastAsia="ru-RU"/>
        </w:rPr>
        <w:t>.</w:t>
      </w: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5.8. Датою позбавлення права доступу до персональних даних вважається дата звільнення посадової особи, дата припинення діяльності нотаріуса державної нотаріальної контори міста Кривого Рогу, приватного нотаріуса Криворізького міського нотаріального округу</w:t>
      </w:r>
      <w:r w:rsidR="009C3431" w:rsidRPr="004D37A9">
        <w:rPr>
          <w:rFonts w:ascii="Times New Roman" w:eastAsia="Times New Roman" w:hAnsi="Times New Roman" w:cs="Times New Roman"/>
          <w:sz w:val="28"/>
          <w:szCs w:val="28"/>
          <w:lang w:val="uk-UA" w:eastAsia="ru-RU"/>
        </w:rPr>
        <w:t xml:space="preserve"> (</w:t>
      </w:r>
      <w:r w:rsidR="00BB183C" w:rsidRPr="004D37A9">
        <w:rPr>
          <w:rFonts w:ascii="Times New Roman" w:eastAsia="Times New Roman" w:hAnsi="Times New Roman" w:cs="Times New Roman"/>
          <w:sz w:val="28"/>
          <w:szCs w:val="28"/>
          <w:lang w:val="uk-UA" w:eastAsia="ru-RU"/>
        </w:rPr>
        <w:t xml:space="preserve">у тому числі в разі </w:t>
      </w:r>
      <w:r w:rsidR="009C3431" w:rsidRPr="004D37A9">
        <w:rPr>
          <w:rFonts w:ascii="Times New Roman" w:eastAsia="Times New Roman" w:hAnsi="Times New Roman" w:cs="Times New Roman"/>
          <w:sz w:val="28"/>
          <w:szCs w:val="28"/>
          <w:lang w:val="uk-UA" w:eastAsia="ru-RU"/>
        </w:rPr>
        <w:t>зміни нотаріального округу)</w:t>
      </w:r>
      <w:r w:rsidRPr="004D37A9">
        <w:rPr>
          <w:rFonts w:ascii="Times New Roman" w:eastAsia="Times New Roman" w:hAnsi="Times New Roman" w:cs="Times New Roman"/>
          <w:sz w:val="28"/>
          <w:szCs w:val="28"/>
          <w:lang w:val="uk-UA" w:eastAsia="ru-RU"/>
        </w:rPr>
        <w:t>, дата переведення їх на посаду, що не передбачає виконання функцій щодо обробки персональних даних, які містяться в Реєстрі, дата, з якої наступає відпустка тощо.</w:t>
      </w:r>
    </w:p>
    <w:p w:rsidR="00D703D1" w:rsidRPr="004D37A9" w:rsidRDefault="00D703D1" w:rsidP="00D703D1">
      <w:pPr>
        <w:spacing w:after="0" w:line="240" w:lineRule="auto"/>
        <w:ind w:firstLine="709"/>
        <w:jc w:val="both"/>
        <w:rPr>
          <w:rFonts w:ascii="Times New Roman" w:eastAsia="Times New Roman" w:hAnsi="Times New Roman" w:cs="Times New Roman"/>
          <w:color w:val="000000"/>
          <w:sz w:val="28"/>
          <w:szCs w:val="28"/>
          <w:lang w:val="uk-UA" w:eastAsia="ru-RU"/>
        </w:rPr>
      </w:pPr>
      <w:r w:rsidRPr="004D37A9">
        <w:rPr>
          <w:rFonts w:ascii="Times New Roman" w:eastAsia="Times New Roman" w:hAnsi="Times New Roman" w:cs="Times New Roman"/>
          <w:sz w:val="28"/>
          <w:szCs w:val="28"/>
          <w:lang w:val="uk-UA" w:eastAsia="ru-RU"/>
        </w:rPr>
        <w:t xml:space="preserve">5.9. Управлінням з питань реєстрації виконкому Криворізької міської ради за допомогою програмних засобів Реєстру ведеться облік посадових осіб органів місцевого самоврядування, нотаріусів державних нотаріальних контор міста Кривого Рогу, приватних нотаріусів Криворізького міського нотаріального округу, які мають доступ до нього, і визначається рівень їх доступу до Реєстру відповідно до пункту 5.1 Положення, згідно з положеннями про відділи, управління, інші виконавчі органи міської ради, районних у місті рад та Закону України </w:t>
      </w:r>
      <w:r w:rsidRPr="004D37A9">
        <w:rPr>
          <w:rFonts w:ascii="Times New Roman" w:eastAsia="Times New Roman" w:hAnsi="Times New Roman" w:cs="Times New Roman"/>
          <w:color w:val="000000"/>
          <w:sz w:val="28"/>
          <w:szCs w:val="28"/>
          <w:lang w:val="uk-UA" w:eastAsia="ru-RU"/>
        </w:rPr>
        <w:t>«Про нотаріат».</w:t>
      </w:r>
    </w:p>
    <w:p w:rsidR="00F317C8" w:rsidRPr="004D37A9" w:rsidRDefault="00D703D1" w:rsidP="00D703D1">
      <w:pPr>
        <w:spacing w:after="0" w:line="240" w:lineRule="auto"/>
        <w:ind w:firstLine="708"/>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color w:val="000000"/>
          <w:sz w:val="28"/>
          <w:szCs w:val="28"/>
          <w:lang w:val="uk-UA" w:eastAsia="ru-RU"/>
        </w:rPr>
        <w:t xml:space="preserve">5.10. </w:t>
      </w:r>
      <w:r w:rsidRPr="004D37A9">
        <w:rPr>
          <w:rFonts w:ascii="Times New Roman" w:eastAsia="Times New Roman" w:hAnsi="Times New Roman" w:cs="Times New Roman"/>
          <w:sz w:val="28"/>
          <w:szCs w:val="28"/>
          <w:lang w:val="uk-UA" w:eastAsia="ru-RU"/>
        </w:rPr>
        <w:t xml:space="preserve">Посадові особи, які мають доступ до персональних даних, </w:t>
      </w:r>
      <w:r w:rsidR="009C3431" w:rsidRPr="004D37A9">
        <w:rPr>
          <w:rFonts w:ascii="Times New Roman" w:eastAsia="Times New Roman" w:hAnsi="Times New Roman" w:cs="Times New Roman"/>
          <w:sz w:val="28"/>
          <w:szCs w:val="28"/>
          <w:lang w:val="uk-UA" w:eastAsia="ru-RU"/>
        </w:rPr>
        <w:br/>
      </w:r>
      <w:r w:rsidRPr="004D37A9">
        <w:rPr>
          <w:rFonts w:ascii="Times New Roman" w:eastAsia="Times New Roman" w:hAnsi="Times New Roman" w:cs="Times New Roman"/>
          <w:sz w:val="28"/>
          <w:szCs w:val="28"/>
          <w:lang w:val="uk-UA" w:eastAsia="ru-RU"/>
        </w:rPr>
        <w:t xml:space="preserve">дають письмове зобов’язання про нерозголошення персональних даних, які їм було </w:t>
      </w:r>
      <w:r w:rsidR="009C3431" w:rsidRPr="004D37A9">
        <w:rPr>
          <w:rFonts w:ascii="Times New Roman" w:eastAsia="Times New Roman" w:hAnsi="Times New Roman" w:cs="Times New Roman"/>
          <w:sz w:val="28"/>
          <w:szCs w:val="28"/>
          <w:lang w:val="uk-UA" w:eastAsia="ru-RU"/>
        </w:rPr>
        <w:t xml:space="preserve"> </w:t>
      </w:r>
      <w:r w:rsidRPr="004D37A9">
        <w:rPr>
          <w:rFonts w:ascii="Times New Roman" w:eastAsia="Times New Roman" w:hAnsi="Times New Roman" w:cs="Times New Roman"/>
          <w:sz w:val="28"/>
          <w:szCs w:val="28"/>
          <w:lang w:val="uk-UA" w:eastAsia="ru-RU"/>
        </w:rPr>
        <w:t>довірено</w:t>
      </w:r>
      <w:r w:rsidR="009C3431" w:rsidRPr="004D37A9">
        <w:rPr>
          <w:rFonts w:ascii="Times New Roman" w:eastAsia="Times New Roman" w:hAnsi="Times New Roman" w:cs="Times New Roman"/>
          <w:sz w:val="28"/>
          <w:szCs w:val="28"/>
          <w:lang w:val="uk-UA" w:eastAsia="ru-RU"/>
        </w:rPr>
        <w:t xml:space="preserve"> </w:t>
      </w:r>
      <w:r w:rsidRPr="004D37A9">
        <w:rPr>
          <w:rFonts w:ascii="Times New Roman" w:eastAsia="Times New Roman" w:hAnsi="Times New Roman" w:cs="Times New Roman"/>
          <w:sz w:val="28"/>
          <w:szCs w:val="28"/>
          <w:lang w:val="uk-UA" w:eastAsia="ru-RU"/>
        </w:rPr>
        <w:t xml:space="preserve">або </w:t>
      </w:r>
      <w:r w:rsidR="009C3431" w:rsidRPr="004D37A9">
        <w:rPr>
          <w:rFonts w:ascii="Times New Roman" w:eastAsia="Times New Roman" w:hAnsi="Times New Roman" w:cs="Times New Roman"/>
          <w:sz w:val="28"/>
          <w:szCs w:val="28"/>
          <w:lang w:val="uk-UA" w:eastAsia="ru-RU"/>
        </w:rPr>
        <w:t xml:space="preserve"> </w:t>
      </w:r>
      <w:r w:rsidRPr="004D37A9">
        <w:rPr>
          <w:rFonts w:ascii="Times New Roman" w:eastAsia="Times New Roman" w:hAnsi="Times New Roman" w:cs="Times New Roman"/>
          <w:sz w:val="28"/>
          <w:szCs w:val="28"/>
          <w:lang w:val="uk-UA" w:eastAsia="ru-RU"/>
        </w:rPr>
        <w:t xml:space="preserve">які </w:t>
      </w:r>
      <w:r w:rsidR="009C3431" w:rsidRPr="004D37A9">
        <w:rPr>
          <w:rFonts w:ascii="Times New Roman" w:eastAsia="Times New Roman" w:hAnsi="Times New Roman" w:cs="Times New Roman"/>
          <w:sz w:val="28"/>
          <w:szCs w:val="28"/>
          <w:lang w:val="uk-UA" w:eastAsia="ru-RU"/>
        </w:rPr>
        <w:t xml:space="preserve"> </w:t>
      </w:r>
      <w:r w:rsidRPr="004D37A9">
        <w:rPr>
          <w:rFonts w:ascii="Times New Roman" w:eastAsia="Times New Roman" w:hAnsi="Times New Roman" w:cs="Times New Roman"/>
          <w:sz w:val="28"/>
          <w:szCs w:val="28"/>
          <w:lang w:val="uk-UA" w:eastAsia="ru-RU"/>
        </w:rPr>
        <w:t>стали їм</w:t>
      </w:r>
      <w:r w:rsidR="009C3431" w:rsidRPr="004D37A9">
        <w:rPr>
          <w:rFonts w:ascii="Times New Roman" w:eastAsia="Times New Roman" w:hAnsi="Times New Roman" w:cs="Times New Roman"/>
          <w:sz w:val="28"/>
          <w:szCs w:val="28"/>
          <w:lang w:val="uk-UA" w:eastAsia="ru-RU"/>
        </w:rPr>
        <w:t xml:space="preserve"> </w:t>
      </w:r>
      <w:r w:rsidRPr="004D37A9">
        <w:rPr>
          <w:rFonts w:ascii="Times New Roman" w:eastAsia="Times New Roman" w:hAnsi="Times New Roman" w:cs="Times New Roman"/>
          <w:sz w:val="28"/>
          <w:szCs w:val="28"/>
          <w:lang w:val="uk-UA" w:eastAsia="ru-RU"/>
        </w:rPr>
        <w:t xml:space="preserve"> відомі у зв’язку з виконанням професійних,</w:t>
      </w:r>
      <w:r w:rsidR="009C3431" w:rsidRPr="004D37A9">
        <w:rPr>
          <w:rFonts w:ascii="Times New Roman" w:eastAsia="Times New Roman" w:hAnsi="Times New Roman" w:cs="Times New Roman"/>
          <w:sz w:val="28"/>
          <w:szCs w:val="28"/>
          <w:lang w:val="uk-UA" w:eastAsia="ru-RU"/>
        </w:rPr>
        <w:br/>
      </w:r>
    </w:p>
    <w:p w:rsidR="00F317C8" w:rsidRPr="004D37A9" w:rsidRDefault="00F317C8" w:rsidP="00F317C8">
      <w:pPr>
        <w:spacing w:after="0" w:line="240" w:lineRule="auto"/>
        <w:ind w:firstLine="708"/>
        <w:jc w:val="right"/>
        <w:rPr>
          <w:rFonts w:ascii="Times New Roman" w:eastAsia="Times New Roman" w:hAnsi="Times New Roman" w:cs="Times New Roman"/>
          <w:i/>
          <w:sz w:val="24"/>
          <w:szCs w:val="24"/>
          <w:lang w:val="uk-UA" w:eastAsia="ru-RU"/>
        </w:rPr>
      </w:pPr>
      <w:r w:rsidRPr="004D37A9">
        <w:rPr>
          <w:rFonts w:ascii="Times New Roman" w:eastAsia="Times New Roman" w:hAnsi="Times New Roman" w:cs="Times New Roman"/>
          <w:i/>
          <w:sz w:val="24"/>
          <w:szCs w:val="24"/>
          <w:lang w:val="uk-UA" w:eastAsia="ru-RU"/>
        </w:rPr>
        <w:lastRenderedPageBreak/>
        <w:t>Продовження додатка 1</w:t>
      </w:r>
    </w:p>
    <w:p w:rsidR="00F317C8" w:rsidRPr="004D37A9" w:rsidRDefault="00F317C8" w:rsidP="00D703D1">
      <w:pPr>
        <w:spacing w:after="0" w:line="240" w:lineRule="auto"/>
        <w:ind w:firstLine="708"/>
        <w:jc w:val="both"/>
        <w:rPr>
          <w:rFonts w:ascii="Times New Roman" w:eastAsia="Times New Roman" w:hAnsi="Times New Roman" w:cs="Times New Roman"/>
          <w:sz w:val="10"/>
          <w:szCs w:val="10"/>
          <w:lang w:val="uk-UA" w:eastAsia="ru-RU"/>
        </w:rPr>
      </w:pPr>
    </w:p>
    <w:p w:rsidR="00F317C8" w:rsidRPr="004D37A9" w:rsidRDefault="00F317C8" w:rsidP="00D703D1">
      <w:pPr>
        <w:spacing w:after="0" w:line="240" w:lineRule="auto"/>
        <w:ind w:firstLine="708"/>
        <w:jc w:val="both"/>
        <w:rPr>
          <w:rFonts w:ascii="Times New Roman" w:eastAsia="Times New Roman" w:hAnsi="Times New Roman" w:cs="Times New Roman"/>
          <w:sz w:val="10"/>
          <w:szCs w:val="10"/>
          <w:lang w:val="uk-UA" w:eastAsia="ru-RU"/>
        </w:rPr>
      </w:pPr>
    </w:p>
    <w:p w:rsidR="00F317C8" w:rsidRPr="004D37A9" w:rsidRDefault="00F317C8" w:rsidP="00D703D1">
      <w:pPr>
        <w:spacing w:after="0" w:line="240" w:lineRule="auto"/>
        <w:ind w:firstLine="708"/>
        <w:jc w:val="both"/>
        <w:rPr>
          <w:rFonts w:ascii="Times New Roman" w:eastAsia="Times New Roman" w:hAnsi="Times New Roman" w:cs="Times New Roman"/>
          <w:sz w:val="10"/>
          <w:szCs w:val="10"/>
          <w:lang w:val="uk-UA" w:eastAsia="ru-RU"/>
        </w:rPr>
      </w:pPr>
    </w:p>
    <w:p w:rsidR="00D703D1" w:rsidRPr="004D37A9" w:rsidRDefault="00D703D1" w:rsidP="00F317C8">
      <w:pPr>
        <w:spacing w:after="0" w:line="240" w:lineRule="auto"/>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 xml:space="preserve">службових чи трудових обов’язків (додаток 1). </w:t>
      </w:r>
      <w:r w:rsidRPr="004D37A9">
        <w:rPr>
          <w:rFonts w:ascii="Times New Roman" w:eastAsia="Times New Roman" w:hAnsi="Times New Roman" w:cs="Times New Roman"/>
          <w:sz w:val="28"/>
          <w:szCs w:val="24"/>
          <w:lang w:val="uk-UA" w:eastAsia="ru-RU"/>
        </w:rPr>
        <w:t>Письмове зобов’язання</w:t>
      </w:r>
      <w:r w:rsidR="00F317C8" w:rsidRPr="004D37A9">
        <w:rPr>
          <w:rFonts w:ascii="Times New Roman" w:eastAsia="Times New Roman" w:hAnsi="Times New Roman" w:cs="Times New Roman"/>
          <w:sz w:val="28"/>
          <w:szCs w:val="24"/>
          <w:lang w:val="uk-UA" w:eastAsia="ru-RU"/>
        </w:rPr>
        <w:t xml:space="preserve"> </w:t>
      </w:r>
      <w:r w:rsidRPr="004D37A9">
        <w:rPr>
          <w:rFonts w:ascii="Times New Roman" w:eastAsia="Times New Roman" w:hAnsi="Times New Roman" w:cs="Times New Roman"/>
          <w:sz w:val="28"/>
          <w:szCs w:val="28"/>
          <w:lang w:val="uk-UA" w:eastAsia="ru-RU"/>
        </w:rPr>
        <w:t>нотаріусів державних нотаріальних контор міста Кривого Рогу, приватних нотаріусів Криворізького міського нотаріального округу (додаток 2) направляється на адресу управління з питань реєстрації виконкому Криворізької міської ради разом зі спільним наказом Південно-Східного міжрегіонального управління Міністерства юстиції (м. Дніпро) та Відділення нотаріальної палати України в Дніпропетровській області.</w:t>
      </w:r>
    </w:p>
    <w:p w:rsidR="00D703D1" w:rsidRPr="004D37A9" w:rsidRDefault="00D703D1" w:rsidP="00D703D1">
      <w:pPr>
        <w:spacing w:after="0" w:line="240" w:lineRule="auto"/>
        <w:ind w:firstLine="708"/>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jc w:val="center"/>
        <w:rPr>
          <w:rFonts w:ascii="Times New Roman" w:eastAsia="Times New Roman" w:hAnsi="Times New Roman" w:cs="Times New Roman"/>
          <w:b/>
          <w:i/>
          <w:sz w:val="28"/>
          <w:szCs w:val="28"/>
          <w:lang w:val="uk-UA" w:eastAsia="uk-UA"/>
        </w:rPr>
      </w:pPr>
      <w:r w:rsidRPr="004D37A9">
        <w:rPr>
          <w:rFonts w:ascii="Times New Roman" w:eastAsia="Times New Roman" w:hAnsi="Times New Roman" w:cs="Times New Roman"/>
          <w:b/>
          <w:i/>
          <w:sz w:val="28"/>
          <w:szCs w:val="28"/>
          <w:lang w:val="uk-UA" w:eastAsia="ru-RU"/>
        </w:rPr>
        <w:t>VІ. Формування інформації з Реєстру</w:t>
      </w:r>
    </w:p>
    <w:p w:rsidR="00D703D1" w:rsidRPr="004D37A9" w:rsidRDefault="00D703D1" w:rsidP="00D703D1">
      <w:pPr>
        <w:spacing w:after="0" w:line="240" w:lineRule="auto"/>
        <w:ind w:firstLine="708"/>
        <w:jc w:val="both"/>
        <w:rPr>
          <w:rFonts w:ascii="Times New Roman" w:eastAsia="Times New Roman" w:hAnsi="Times New Roman" w:cs="Times New Roman"/>
          <w:sz w:val="24"/>
          <w:szCs w:val="24"/>
          <w:lang w:val="uk-UA" w:eastAsia="ru-RU"/>
        </w:rPr>
      </w:pP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6.4.1.3 нотаріуси державних нотаріальних контор міста Кривого Рогу, приватні нотаріуси Криворізького міського нотаріального округу – з метою підготовки суб’єктам звернення документів для подальшого вчинення нотаріальних дій.</w:t>
      </w:r>
    </w:p>
    <w:p w:rsidR="00216007" w:rsidRPr="004D37A9" w:rsidRDefault="00216007" w:rsidP="00D703D1">
      <w:pPr>
        <w:spacing w:after="0" w:line="240" w:lineRule="auto"/>
        <w:ind w:firstLine="709"/>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6.4.3. За запитами органів державної влади, місцевого самоврядування (їх виконавчих органів), осіб, уповноважених на виконання функцій держави/органів місцевого самоврядування, адвокатів, державних та приватних нотаріусів, державних і приватних виконавців – органи реєстрації.</w:t>
      </w:r>
    </w:p>
    <w:p w:rsidR="00D703D1" w:rsidRPr="004D37A9" w:rsidRDefault="00D703D1" w:rsidP="00D703D1">
      <w:pPr>
        <w:spacing w:after="0" w:line="240" w:lineRule="auto"/>
        <w:ind w:firstLine="708"/>
        <w:jc w:val="both"/>
        <w:rPr>
          <w:rFonts w:ascii="Times New Roman" w:eastAsia="Times New Roman" w:hAnsi="Times New Roman" w:cs="Times New Roman"/>
          <w:sz w:val="28"/>
          <w:szCs w:val="28"/>
          <w:lang w:val="uk-UA" w:eastAsia="ru-RU"/>
        </w:rPr>
      </w:pPr>
    </w:p>
    <w:p w:rsidR="00D703D1" w:rsidRPr="004D37A9" w:rsidRDefault="00D703D1" w:rsidP="00D703D1">
      <w:pPr>
        <w:shd w:val="clear" w:color="auto" w:fill="FFFFFF"/>
        <w:spacing w:after="0" w:line="240" w:lineRule="auto"/>
        <w:jc w:val="center"/>
        <w:rPr>
          <w:rFonts w:ascii="Times New Roman" w:eastAsia="Times New Roman" w:hAnsi="Times New Roman" w:cs="Times New Roman"/>
          <w:b/>
          <w:i/>
          <w:color w:val="000000"/>
          <w:sz w:val="28"/>
          <w:szCs w:val="28"/>
          <w:shd w:val="clear" w:color="auto" w:fill="FFFFFF"/>
          <w:lang w:val="uk-UA" w:eastAsia="uk-UA"/>
        </w:rPr>
      </w:pPr>
      <w:r w:rsidRPr="004D37A9">
        <w:rPr>
          <w:rFonts w:ascii="Times New Roman" w:eastAsia="Times New Roman" w:hAnsi="Times New Roman" w:cs="Times New Roman"/>
          <w:b/>
          <w:i/>
          <w:color w:val="000000"/>
          <w:sz w:val="28"/>
          <w:szCs w:val="28"/>
          <w:shd w:val="clear" w:color="auto" w:fill="FFFFFF"/>
          <w:lang w:val="uk-UA" w:eastAsia="ru-RU"/>
        </w:rPr>
        <w:t xml:space="preserve">VІІ . Унесення змін до інформації </w:t>
      </w:r>
      <w:r w:rsidRPr="004D37A9">
        <w:rPr>
          <w:rFonts w:ascii="Times New Roman" w:eastAsia="Times New Roman" w:hAnsi="Times New Roman" w:cs="Times New Roman"/>
          <w:b/>
          <w:i/>
          <w:color w:val="000000"/>
          <w:sz w:val="28"/>
          <w:szCs w:val="28"/>
          <w:shd w:val="clear" w:color="auto" w:fill="FFFFFF"/>
          <w:lang w:val="uk-UA" w:eastAsia="ru-RU"/>
        </w:rPr>
        <w:br/>
        <w:t>в Реєстрі</w:t>
      </w:r>
      <w:r w:rsidRPr="004D37A9">
        <w:rPr>
          <w:rFonts w:ascii="Times New Roman" w:eastAsia="Times New Roman" w:hAnsi="Times New Roman" w:cs="Times New Roman"/>
          <w:b/>
          <w:i/>
          <w:color w:val="000000"/>
          <w:sz w:val="28"/>
          <w:szCs w:val="28"/>
          <w:lang w:val="uk-UA" w:eastAsia="ru-RU"/>
        </w:rPr>
        <w:t xml:space="preserve">  та скасування реєстраційних дій</w:t>
      </w:r>
    </w:p>
    <w:p w:rsidR="00D703D1" w:rsidRPr="004D37A9" w:rsidRDefault="00D703D1" w:rsidP="00D703D1">
      <w:pPr>
        <w:spacing w:after="0" w:line="240" w:lineRule="auto"/>
        <w:ind w:firstLine="708"/>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ind w:firstLine="708"/>
        <w:jc w:val="both"/>
        <w:rPr>
          <w:rFonts w:ascii="Times New Roman" w:eastAsia="Times New Roman" w:hAnsi="Times New Roman" w:cs="Times New Roman"/>
          <w:sz w:val="28"/>
          <w:szCs w:val="28"/>
          <w:lang w:val="uk-UA" w:eastAsia="ru-RU"/>
        </w:rPr>
      </w:pPr>
      <w:r w:rsidRPr="004D37A9">
        <w:rPr>
          <w:rFonts w:ascii="Times New Roman" w:eastAsia="Times New Roman" w:hAnsi="Times New Roman" w:cs="Times New Roman"/>
          <w:sz w:val="28"/>
          <w:szCs w:val="28"/>
          <w:lang w:val="uk-UA" w:eastAsia="ru-RU"/>
        </w:rPr>
        <w:t>7.1. У разі виявлення відповідними уповноваженими органами з видачі довідок з Реєстру під час прийняття/обробки документів для надання адміністративних або соціальних послуг,</w:t>
      </w:r>
      <w:r w:rsidRPr="004D37A9">
        <w:rPr>
          <w:rFonts w:ascii="Times New Roman" w:eastAsia="Times New Roman" w:hAnsi="Times New Roman" w:cs="Times New Roman"/>
          <w:sz w:val="28"/>
          <w:szCs w:val="24"/>
          <w:lang w:val="uk-UA" w:eastAsia="ru-RU"/>
        </w:rPr>
        <w:t xml:space="preserve"> </w:t>
      </w:r>
      <w:r w:rsidRPr="004D37A9">
        <w:rPr>
          <w:rFonts w:ascii="Times New Roman" w:eastAsia="Times New Roman" w:hAnsi="Times New Roman" w:cs="Times New Roman"/>
          <w:sz w:val="28"/>
          <w:szCs w:val="28"/>
          <w:lang w:val="uk-UA" w:eastAsia="ru-RU"/>
        </w:rPr>
        <w:t xml:space="preserve">підготовки суб’єктам звернення документів для подальшого вчинення нотаріальних дій розбіжностей між відомостями, що містяться в наданих особою документах, та відомостями, отриманими з Реєстру, уповноважений орган повідомляє особу про виявлення в Реєстрі помилкових відомостей у </w:t>
      </w:r>
      <w:proofErr w:type="spellStart"/>
      <w:r w:rsidRPr="004D37A9">
        <w:rPr>
          <w:rFonts w:ascii="Times New Roman" w:eastAsia="Times New Roman" w:hAnsi="Times New Roman" w:cs="Times New Roman"/>
          <w:sz w:val="28"/>
          <w:szCs w:val="28"/>
          <w:lang w:val="uk-UA" w:eastAsia="ru-RU"/>
        </w:rPr>
        <w:t>тридцятиденний</w:t>
      </w:r>
      <w:proofErr w:type="spellEnd"/>
      <w:r w:rsidRPr="004D37A9">
        <w:rPr>
          <w:rFonts w:ascii="Times New Roman" w:eastAsia="Times New Roman" w:hAnsi="Times New Roman" w:cs="Times New Roman"/>
          <w:sz w:val="28"/>
          <w:szCs w:val="28"/>
          <w:lang w:val="uk-UA" w:eastAsia="ru-RU"/>
        </w:rPr>
        <w:t xml:space="preserve"> строк з дня виявлення таких відомостей та необхідність унесення змін до інформації, що міститься в ньому.</w:t>
      </w: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ind w:firstLine="709"/>
        <w:jc w:val="both"/>
        <w:rPr>
          <w:rFonts w:ascii="Times New Roman" w:eastAsia="Times New Roman" w:hAnsi="Times New Roman" w:cs="Times New Roman"/>
          <w:sz w:val="28"/>
          <w:szCs w:val="28"/>
          <w:lang w:val="uk-UA" w:eastAsia="ru-RU"/>
        </w:rPr>
      </w:pPr>
    </w:p>
    <w:p w:rsidR="00D703D1" w:rsidRPr="004D37A9" w:rsidRDefault="00D703D1" w:rsidP="00D703D1">
      <w:pPr>
        <w:spacing w:after="0" w:line="240" w:lineRule="auto"/>
        <w:outlineLvl w:val="5"/>
        <w:rPr>
          <w:rFonts w:ascii="Times New Roman" w:eastAsia="Times New Roman" w:hAnsi="Times New Roman" w:cs="Times New Roman"/>
          <w:b/>
          <w:bCs/>
          <w:i/>
          <w:iCs/>
          <w:sz w:val="28"/>
          <w:szCs w:val="28"/>
          <w:lang w:val="uk-UA" w:eastAsia="x-none"/>
        </w:rPr>
      </w:pPr>
      <w:r w:rsidRPr="004D37A9">
        <w:rPr>
          <w:rFonts w:ascii="Times New Roman" w:eastAsia="Times New Roman" w:hAnsi="Times New Roman" w:cs="Times New Roman"/>
          <w:b/>
          <w:bCs/>
          <w:i/>
          <w:iCs/>
          <w:sz w:val="28"/>
          <w:szCs w:val="28"/>
          <w:lang w:val="uk-UA" w:eastAsia="x-none"/>
        </w:rPr>
        <w:t xml:space="preserve">Керуюча справами виконкому </w:t>
      </w:r>
      <w:r w:rsidRPr="004D37A9">
        <w:rPr>
          <w:rFonts w:ascii="Times New Roman" w:eastAsia="Times New Roman" w:hAnsi="Times New Roman" w:cs="Times New Roman"/>
          <w:b/>
          <w:bCs/>
          <w:i/>
          <w:iCs/>
          <w:sz w:val="28"/>
          <w:szCs w:val="28"/>
          <w:lang w:val="uk-UA" w:eastAsia="x-none"/>
        </w:rPr>
        <w:tab/>
      </w:r>
      <w:r w:rsidRPr="004D37A9">
        <w:rPr>
          <w:rFonts w:ascii="Times New Roman" w:eastAsia="Times New Roman" w:hAnsi="Times New Roman" w:cs="Times New Roman"/>
          <w:b/>
          <w:bCs/>
          <w:i/>
          <w:iCs/>
          <w:sz w:val="28"/>
          <w:szCs w:val="28"/>
          <w:lang w:val="uk-UA" w:eastAsia="x-none"/>
        </w:rPr>
        <w:tab/>
      </w:r>
      <w:r w:rsidRPr="004D37A9">
        <w:rPr>
          <w:rFonts w:ascii="Times New Roman" w:eastAsia="Times New Roman" w:hAnsi="Times New Roman" w:cs="Times New Roman"/>
          <w:b/>
          <w:bCs/>
          <w:i/>
          <w:iCs/>
          <w:sz w:val="28"/>
          <w:szCs w:val="28"/>
          <w:lang w:val="uk-UA" w:eastAsia="x-none"/>
        </w:rPr>
        <w:tab/>
      </w:r>
      <w:r w:rsidRPr="004D37A9">
        <w:rPr>
          <w:rFonts w:ascii="Times New Roman" w:eastAsia="Times New Roman" w:hAnsi="Times New Roman" w:cs="Times New Roman"/>
          <w:b/>
          <w:bCs/>
          <w:i/>
          <w:iCs/>
          <w:sz w:val="28"/>
          <w:szCs w:val="28"/>
          <w:lang w:val="uk-UA" w:eastAsia="x-none"/>
        </w:rPr>
        <w:tab/>
      </w:r>
      <w:r w:rsidRPr="004D37A9">
        <w:rPr>
          <w:rFonts w:ascii="Times New Roman" w:eastAsia="Times New Roman" w:hAnsi="Times New Roman" w:cs="Times New Roman"/>
          <w:b/>
          <w:bCs/>
          <w:i/>
          <w:iCs/>
          <w:sz w:val="28"/>
          <w:szCs w:val="28"/>
          <w:lang w:val="uk-UA" w:eastAsia="x-none"/>
        </w:rPr>
        <w:tab/>
        <w:t>Тетяна Мала</w:t>
      </w:r>
    </w:p>
    <w:p w:rsidR="00D703D1" w:rsidRPr="004D37A9" w:rsidRDefault="00D703D1" w:rsidP="00D703D1">
      <w:pPr>
        <w:tabs>
          <w:tab w:val="left" w:pos="1134"/>
        </w:tabs>
        <w:spacing w:after="0" w:line="240" w:lineRule="auto"/>
        <w:ind w:left="708"/>
        <w:jc w:val="both"/>
        <w:rPr>
          <w:rFonts w:ascii="Times New Roman" w:eastAsia="Times New Roman" w:hAnsi="Times New Roman" w:cs="Times New Roman"/>
          <w:sz w:val="28"/>
          <w:szCs w:val="28"/>
          <w:lang w:val="uk-UA" w:eastAsia="ru-RU"/>
        </w:rPr>
      </w:pPr>
    </w:p>
    <w:p w:rsidR="00D703D1" w:rsidRPr="004D37A9" w:rsidRDefault="00D703D1" w:rsidP="00D703D1">
      <w:pPr>
        <w:tabs>
          <w:tab w:val="left" w:pos="1134"/>
        </w:tabs>
        <w:spacing w:after="0" w:line="240" w:lineRule="auto"/>
        <w:ind w:left="708"/>
        <w:jc w:val="both"/>
        <w:rPr>
          <w:rFonts w:ascii="Times New Roman" w:eastAsia="Times New Roman" w:hAnsi="Times New Roman" w:cs="Times New Roman"/>
          <w:sz w:val="28"/>
          <w:szCs w:val="28"/>
          <w:lang w:val="uk-UA" w:eastAsia="ru-RU"/>
        </w:rPr>
      </w:pPr>
    </w:p>
    <w:bookmarkEnd w:id="0"/>
    <w:p w:rsidR="00254D82" w:rsidRPr="004D37A9" w:rsidRDefault="00254D82">
      <w:pPr>
        <w:rPr>
          <w:lang w:val="uk-UA"/>
        </w:rPr>
      </w:pPr>
    </w:p>
    <w:sectPr w:rsidR="00254D82" w:rsidRPr="004D37A9" w:rsidSect="009C3431">
      <w:headerReference w:type="default" r:id="rId8"/>
      <w:headerReference w:type="firs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53" w:rsidRDefault="00604253" w:rsidP="00F317C8">
      <w:pPr>
        <w:spacing w:after="0" w:line="240" w:lineRule="auto"/>
      </w:pPr>
      <w:r>
        <w:separator/>
      </w:r>
    </w:p>
  </w:endnote>
  <w:endnote w:type="continuationSeparator" w:id="0">
    <w:p w:rsidR="00604253" w:rsidRDefault="00604253" w:rsidP="00F3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53" w:rsidRDefault="00604253" w:rsidP="00F317C8">
      <w:pPr>
        <w:spacing w:after="0" w:line="240" w:lineRule="auto"/>
      </w:pPr>
      <w:r>
        <w:separator/>
      </w:r>
    </w:p>
  </w:footnote>
  <w:footnote w:type="continuationSeparator" w:id="0">
    <w:p w:rsidR="00604253" w:rsidRDefault="00604253" w:rsidP="00F3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00259"/>
      <w:docPartObj>
        <w:docPartGallery w:val="Page Numbers (Top of Page)"/>
        <w:docPartUnique/>
      </w:docPartObj>
    </w:sdtPr>
    <w:sdtEndPr/>
    <w:sdtContent>
      <w:p w:rsidR="00F317C8" w:rsidRDefault="00F317C8">
        <w:pPr>
          <w:pStyle w:val="a3"/>
          <w:jc w:val="center"/>
        </w:pPr>
        <w:r>
          <w:fldChar w:fldCharType="begin"/>
        </w:r>
        <w:r>
          <w:instrText>PAGE   \* MERGEFORMAT</w:instrText>
        </w:r>
        <w:r>
          <w:fldChar w:fldCharType="separate"/>
        </w:r>
        <w:r w:rsidR="004D37A9" w:rsidRPr="004D37A9">
          <w:rPr>
            <w:noProof/>
            <w:lang w:val="ru-RU"/>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C8" w:rsidRDefault="00F317C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D1"/>
    <w:rsid w:val="00216007"/>
    <w:rsid w:val="00254D82"/>
    <w:rsid w:val="004D37A9"/>
    <w:rsid w:val="00604253"/>
    <w:rsid w:val="00866BAB"/>
    <w:rsid w:val="009C3431"/>
    <w:rsid w:val="009F53C5"/>
    <w:rsid w:val="00BB183C"/>
    <w:rsid w:val="00C62FFF"/>
    <w:rsid w:val="00C63684"/>
    <w:rsid w:val="00D703D1"/>
    <w:rsid w:val="00F3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03D1"/>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4">
    <w:name w:val="Верхний колонтитул Знак"/>
    <w:basedOn w:val="a0"/>
    <w:link w:val="a3"/>
    <w:uiPriority w:val="99"/>
    <w:rsid w:val="00D703D1"/>
    <w:rPr>
      <w:rFonts w:ascii="Times New Roman" w:eastAsia="Times New Roman" w:hAnsi="Times New Roman" w:cs="Times New Roman"/>
      <w:sz w:val="28"/>
      <w:szCs w:val="24"/>
      <w:lang w:val="uk-UA" w:eastAsia="ru-RU"/>
    </w:rPr>
  </w:style>
  <w:style w:type="paragraph" w:styleId="a5">
    <w:name w:val="footer"/>
    <w:basedOn w:val="a"/>
    <w:link w:val="a6"/>
    <w:uiPriority w:val="99"/>
    <w:unhideWhenUsed/>
    <w:rsid w:val="00F317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1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03D1"/>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4">
    <w:name w:val="Верхний колонтитул Знак"/>
    <w:basedOn w:val="a0"/>
    <w:link w:val="a3"/>
    <w:uiPriority w:val="99"/>
    <w:rsid w:val="00D703D1"/>
    <w:rPr>
      <w:rFonts w:ascii="Times New Roman" w:eastAsia="Times New Roman" w:hAnsi="Times New Roman" w:cs="Times New Roman"/>
      <w:sz w:val="28"/>
      <w:szCs w:val="24"/>
      <w:lang w:val="uk-UA" w:eastAsia="ru-RU"/>
    </w:rPr>
  </w:style>
  <w:style w:type="paragraph" w:styleId="a5">
    <w:name w:val="footer"/>
    <w:basedOn w:val="a"/>
    <w:link w:val="a6"/>
    <w:uiPriority w:val="99"/>
    <w:unhideWhenUsed/>
    <w:rsid w:val="00F317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84C2-1894-4542-A5AE-32DF9C64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10</cp:revision>
  <cp:lastPrinted>2021-03-09T07:01:00Z</cp:lastPrinted>
  <dcterms:created xsi:type="dcterms:W3CDTF">2021-03-04T06:07:00Z</dcterms:created>
  <dcterms:modified xsi:type="dcterms:W3CDTF">2021-03-18T16:02:00Z</dcterms:modified>
</cp:coreProperties>
</file>