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D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254611" w:rsidRPr="0079003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міської ради  </w:t>
      </w:r>
    </w:p>
    <w:p w:rsidR="00254611" w:rsidRPr="00D85831" w:rsidRDefault="00C6074F" w:rsidP="00D85831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>
        <w:rPr>
          <w:i/>
          <w:lang w:val="uk-UA"/>
        </w:rPr>
        <w:t>23.12.2020 №</w:t>
      </w:r>
      <w:bookmarkStart w:id="0" w:name="_GoBack"/>
      <w:bookmarkEnd w:id="0"/>
      <w:r w:rsidR="00D85831" w:rsidRPr="00D85831">
        <w:rPr>
          <w:i/>
          <w:lang w:val="uk-UA"/>
        </w:rPr>
        <w:t>30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 – 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 – 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A80E5F">
        <w:rPr>
          <w:bCs/>
          <w:sz w:val="28"/>
          <w:szCs w:val="28"/>
          <w:lang w:val="uk-UA"/>
        </w:rPr>
        <w:t>539 465,7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6945B7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6945B7">
        <w:trPr>
          <w:trHeight w:val="1080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6945B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(прогноз)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(прогноз)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(прогноз)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9 354,6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B26553">
              <w:rPr>
                <w:b/>
                <w:bCs/>
                <w:sz w:val="20"/>
                <w:szCs w:val="20"/>
                <w:lang w:val="uk-UA"/>
              </w:rPr>
              <w:t> 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755,0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795,0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835,5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878,1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922,9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 xml:space="preserve">Міський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821356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524 882,5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2341C4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 xml:space="preserve">68 </w:t>
            </w:r>
            <w:r w:rsidR="002341C4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A466CD">
              <w:rPr>
                <w:b/>
                <w:bCs/>
                <w:sz w:val="20"/>
                <w:szCs w:val="20"/>
                <w:lang w:val="uk-UA"/>
              </w:rPr>
              <w:t>27,</w:t>
            </w:r>
            <w:r w:rsidR="00FD10F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20291E" w:rsidP="002341C4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80 </w:t>
            </w:r>
            <w:r w:rsidR="002341C4">
              <w:rPr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b/>
                <w:bCs/>
                <w:sz w:val="20"/>
                <w:szCs w:val="20"/>
                <w:lang w:val="uk-UA"/>
              </w:rPr>
              <w:t>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85 130,6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89 248,4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95 682,5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20291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539 465,7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2341C4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i/>
                <w:sz w:val="20"/>
                <w:szCs w:val="20"/>
                <w:lang w:val="uk-UA"/>
              </w:rPr>
              <w:t xml:space="preserve">68 </w:t>
            </w:r>
            <w:r w:rsidR="002341C4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bCs/>
                <w:i/>
                <w:sz w:val="20"/>
                <w:szCs w:val="20"/>
                <w:lang w:val="uk-UA"/>
              </w:rPr>
              <w:t>82,</w:t>
            </w:r>
            <w:r w:rsidR="00FD10FA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21356" w:rsidP="002341C4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="002341C4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="0020291E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2341C4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  <w:r w:rsidR="0020291E">
              <w:rPr>
                <w:b/>
                <w:bCs/>
                <w:i/>
                <w:sz w:val="20"/>
                <w:szCs w:val="20"/>
                <w:lang w:val="uk-UA"/>
              </w:rPr>
              <w:t>91,9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85 966,1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90 126,5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96 605,4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0C049A" w:rsidRDefault="004B7123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Керуюча</w:t>
      </w:r>
      <w:r w:rsidR="000C049A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Тетяна Мала</w:t>
      </w:r>
    </w:p>
    <w:p w:rsidR="00BD4406" w:rsidRDefault="00BD4406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124D33"/>
    <w:rsid w:val="001C1603"/>
    <w:rsid w:val="0020291E"/>
    <w:rsid w:val="002341C4"/>
    <w:rsid w:val="00254611"/>
    <w:rsid w:val="00273878"/>
    <w:rsid w:val="002C405E"/>
    <w:rsid w:val="003B2F2E"/>
    <w:rsid w:val="003C1C4C"/>
    <w:rsid w:val="003D4DA9"/>
    <w:rsid w:val="004801D6"/>
    <w:rsid w:val="004B7123"/>
    <w:rsid w:val="005348DD"/>
    <w:rsid w:val="00537CC4"/>
    <w:rsid w:val="005F2E20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A2E9F"/>
    <w:rsid w:val="008E2074"/>
    <w:rsid w:val="008F7D9C"/>
    <w:rsid w:val="00920A52"/>
    <w:rsid w:val="00963237"/>
    <w:rsid w:val="009708E2"/>
    <w:rsid w:val="00995B39"/>
    <w:rsid w:val="009E2B89"/>
    <w:rsid w:val="00A067DD"/>
    <w:rsid w:val="00A10946"/>
    <w:rsid w:val="00A466CD"/>
    <w:rsid w:val="00A80E5F"/>
    <w:rsid w:val="00AE7D4A"/>
    <w:rsid w:val="00B07AF6"/>
    <w:rsid w:val="00B26553"/>
    <w:rsid w:val="00BD4406"/>
    <w:rsid w:val="00C44E59"/>
    <w:rsid w:val="00C6074F"/>
    <w:rsid w:val="00C9285A"/>
    <w:rsid w:val="00C93CB1"/>
    <w:rsid w:val="00C97E68"/>
    <w:rsid w:val="00D274E8"/>
    <w:rsid w:val="00D85831"/>
    <w:rsid w:val="00E16271"/>
    <w:rsid w:val="00E23267"/>
    <w:rsid w:val="00E81BC5"/>
    <w:rsid w:val="00EA1F03"/>
    <w:rsid w:val="00F14FE0"/>
    <w:rsid w:val="00F61D4D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66</cp:revision>
  <cp:lastPrinted>2020-12-16T09:58:00Z</cp:lastPrinted>
  <dcterms:created xsi:type="dcterms:W3CDTF">2017-01-24T09:36:00Z</dcterms:created>
  <dcterms:modified xsi:type="dcterms:W3CDTF">2020-12-24T08:52:00Z</dcterms:modified>
</cp:coreProperties>
</file>