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2E" w:rsidRPr="00250E2C" w:rsidRDefault="00AC412E" w:rsidP="009363B0">
      <w:pPr>
        <w:ind w:left="6804"/>
        <w:rPr>
          <w:i/>
          <w:sz w:val="24"/>
        </w:rPr>
      </w:pPr>
    </w:p>
    <w:p w:rsidR="009363B0" w:rsidRPr="00250E2C" w:rsidRDefault="009363B0" w:rsidP="009363B0">
      <w:pPr>
        <w:ind w:left="6804"/>
        <w:rPr>
          <w:i/>
          <w:sz w:val="24"/>
        </w:rPr>
      </w:pPr>
      <w:r w:rsidRPr="00250E2C">
        <w:rPr>
          <w:i/>
          <w:sz w:val="24"/>
        </w:rPr>
        <w:t>Додаток</w:t>
      </w:r>
    </w:p>
    <w:p w:rsidR="009363B0" w:rsidRPr="00250E2C" w:rsidRDefault="009363B0" w:rsidP="009363B0">
      <w:pPr>
        <w:ind w:left="6804"/>
        <w:rPr>
          <w:i/>
          <w:sz w:val="24"/>
        </w:rPr>
      </w:pPr>
      <w:r w:rsidRPr="00250E2C">
        <w:rPr>
          <w:i/>
          <w:sz w:val="24"/>
        </w:rPr>
        <w:t xml:space="preserve">до рішення міської ради </w:t>
      </w:r>
    </w:p>
    <w:p w:rsidR="009363B0" w:rsidRPr="00250E2C" w:rsidRDefault="00250E2C" w:rsidP="00250E2C">
      <w:pPr>
        <w:jc w:val="center"/>
        <w:rPr>
          <w:i/>
          <w:szCs w:val="28"/>
        </w:rPr>
      </w:pPr>
      <w:r w:rsidRPr="00250E2C">
        <w:rPr>
          <w:i/>
          <w:szCs w:val="28"/>
        </w:rPr>
        <w:t xml:space="preserve">                                                                                    30.06.2020 №4783</w:t>
      </w:r>
    </w:p>
    <w:p w:rsidR="009363B0" w:rsidRPr="00250E2C" w:rsidRDefault="009363B0" w:rsidP="009335C7">
      <w:pPr>
        <w:tabs>
          <w:tab w:val="left" w:pos="1985"/>
        </w:tabs>
        <w:rPr>
          <w:i/>
          <w:szCs w:val="28"/>
          <w:lang w:eastAsia="en-US"/>
        </w:rPr>
      </w:pPr>
      <w:r w:rsidRPr="00250E2C">
        <w:rPr>
          <w:i/>
          <w:szCs w:val="28"/>
          <w:lang w:eastAsia="en-US"/>
        </w:rPr>
        <w:t xml:space="preserve"> </w:t>
      </w:r>
    </w:p>
    <w:p w:rsidR="001C68EC" w:rsidRPr="00250E2C" w:rsidRDefault="001C68EC" w:rsidP="00AC412E">
      <w:pPr>
        <w:keepNext/>
        <w:outlineLvl w:val="2"/>
        <w:rPr>
          <w:b/>
          <w:i/>
          <w:szCs w:val="28"/>
          <w:lang w:eastAsia="en-US"/>
        </w:rPr>
      </w:pPr>
    </w:p>
    <w:p w:rsidR="009363B0" w:rsidRPr="00250E2C" w:rsidRDefault="009363B0" w:rsidP="009363B0">
      <w:pPr>
        <w:keepNext/>
        <w:jc w:val="center"/>
        <w:outlineLvl w:val="2"/>
        <w:rPr>
          <w:b/>
          <w:i/>
          <w:szCs w:val="28"/>
          <w:lang w:eastAsia="en-US"/>
        </w:rPr>
      </w:pPr>
      <w:r w:rsidRPr="00250E2C">
        <w:rPr>
          <w:b/>
          <w:i/>
          <w:szCs w:val="28"/>
          <w:lang w:eastAsia="en-US"/>
        </w:rPr>
        <w:t xml:space="preserve">Проєкт угоди </w:t>
      </w:r>
    </w:p>
    <w:p w:rsidR="009363B0" w:rsidRPr="00250E2C" w:rsidRDefault="009363B0" w:rsidP="009363B0">
      <w:pPr>
        <w:keepNext/>
        <w:jc w:val="center"/>
        <w:outlineLvl w:val="2"/>
        <w:rPr>
          <w:b/>
          <w:i/>
          <w:szCs w:val="28"/>
          <w:lang w:eastAsia="en-US"/>
        </w:rPr>
      </w:pPr>
      <w:r w:rsidRPr="00250E2C">
        <w:rPr>
          <w:b/>
          <w:i/>
          <w:szCs w:val="28"/>
          <w:lang w:eastAsia="en-US"/>
        </w:rPr>
        <w:t>з Європейським банком реконструкці</w:t>
      </w:r>
      <w:r w:rsidR="008A1C9F" w:rsidRPr="00250E2C">
        <w:rPr>
          <w:b/>
          <w:i/>
          <w:szCs w:val="28"/>
          <w:lang w:eastAsia="en-US"/>
        </w:rPr>
        <w:t>ї</w:t>
      </w:r>
      <w:r w:rsidRPr="00250E2C">
        <w:rPr>
          <w:b/>
          <w:i/>
          <w:szCs w:val="28"/>
          <w:lang w:eastAsia="en-US"/>
        </w:rPr>
        <w:t xml:space="preserve"> та розвитку </w:t>
      </w:r>
    </w:p>
    <w:p w:rsidR="009363B0" w:rsidRPr="00250E2C" w:rsidRDefault="009363B0" w:rsidP="009363B0">
      <w:pPr>
        <w:keepNext/>
        <w:jc w:val="center"/>
        <w:outlineLvl w:val="2"/>
        <w:rPr>
          <w:b/>
          <w:i/>
          <w:szCs w:val="28"/>
          <w:lang w:eastAsia="en-US"/>
        </w:rPr>
      </w:pPr>
      <w:r w:rsidRPr="00250E2C">
        <w:rPr>
          <w:b/>
          <w:i/>
          <w:szCs w:val="28"/>
          <w:lang w:eastAsia="en-US"/>
        </w:rPr>
        <w:t>«Про підготовку кредитного фінансування»</w:t>
      </w:r>
    </w:p>
    <w:p w:rsidR="009363B0" w:rsidRPr="00250E2C" w:rsidRDefault="009363B0" w:rsidP="0086250D">
      <w:pPr>
        <w:keepNext/>
        <w:spacing w:before="240"/>
        <w:ind w:firstLine="708"/>
        <w:jc w:val="both"/>
        <w:outlineLvl w:val="2"/>
        <w:rPr>
          <w:spacing w:val="-4"/>
          <w:szCs w:val="28"/>
          <w:lang w:eastAsia="en-US"/>
        </w:rPr>
      </w:pPr>
      <w:r w:rsidRPr="00250E2C">
        <w:rPr>
          <w:szCs w:val="28"/>
          <w:lang w:eastAsia="en-US"/>
        </w:rPr>
        <w:t xml:space="preserve">Предмет: Україна / </w:t>
      </w:r>
      <w:r w:rsidRPr="00250E2C">
        <w:rPr>
          <w:spacing w:val="-6"/>
          <w:szCs w:val="28"/>
          <w:lang w:eastAsia="en-US"/>
        </w:rPr>
        <w:t xml:space="preserve">Нове </w:t>
      </w:r>
      <w:r w:rsidRPr="00250E2C">
        <w:rPr>
          <w:spacing w:val="-4"/>
          <w:szCs w:val="28"/>
          <w:lang w:eastAsia="en-US"/>
        </w:rPr>
        <w:t>будівництво комплексу з перероблення, знешкодження</w:t>
      </w:r>
      <w:r w:rsidR="0086250D" w:rsidRPr="00250E2C">
        <w:rPr>
          <w:spacing w:val="-4"/>
          <w:szCs w:val="28"/>
          <w:lang w:eastAsia="en-US"/>
        </w:rPr>
        <w:t xml:space="preserve"> </w:t>
      </w:r>
      <w:r w:rsidRPr="00250E2C">
        <w:rPr>
          <w:spacing w:val="-4"/>
          <w:szCs w:val="28"/>
          <w:lang w:eastAsia="en-US"/>
        </w:rPr>
        <w:t xml:space="preserve"> та </w:t>
      </w:r>
      <w:r w:rsidR="0086250D" w:rsidRPr="00250E2C">
        <w:rPr>
          <w:spacing w:val="-4"/>
          <w:szCs w:val="28"/>
          <w:lang w:eastAsia="en-US"/>
        </w:rPr>
        <w:t xml:space="preserve"> </w:t>
      </w:r>
      <w:r w:rsidRPr="00250E2C">
        <w:rPr>
          <w:spacing w:val="-4"/>
          <w:szCs w:val="28"/>
          <w:lang w:eastAsia="en-US"/>
        </w:rPr>
        <w:t>складування</w:t>
      </w:r>
      <w:r w:rsidR="0086250D" w:rsidRPr="00250E2C">
        <w:rPr>
          <w:spacing w:val="-4"/>
          <w:szCs w:val="28"/>
          <w:lang w:eastAsia="en-US"/>
        </w:rPr>
        <w:t xml:space="preserve"> </w:t>
      </w:r>
      <w:r w:rsidRPr="00250E2C">
        <w:rPr>
          <w:spacing w:val="-4"/>
          <w:szCs w:val="28"/>
          <w:lang w:eastAsia="en-US"/>
        </w:rPr>
        <w:t xml:space="preserve"> твердих побутових відходів у Металургійному р-ні м. Кривого Рогу  Дніпропетровської області</w:t>
      </w:r>
    </w:p>
    <w:p w:rsidR="009363B0" w:rsidRPr="00250E2C" w:rsidRDefault="009363B0" w:rsidP="009363B0">
      <w:pPr>
        <w:ind w:firstLine="708"/>
        <w:jc w:val="both"/>
        <w:rPr>
          <w:szCs w:val="28"/>
          <w:lang w:eastAsia="en-US"/>
        </w:rPr>
      </w:pPr>
      <w:r w:rsidRPr="00250E2C">
        <w:rPr>
          <w:szCs w:val="28"/>
          <w:lang w:eastAsia="en-US"/>
        </w:rPr>
        <w:t>Ця  Угода про підготовку кредитного  фінансування (</w:t>
      </w:r>
      <w:r w:rsidR="009335C7" w:rsidRPr="00250E2C">
        <w:rPr>
          <w:szCs w:val="28"/>
          <w:lang w:eastAsia="en-US"/>
        </w:rPr>
        <w:t>надалі – Угода</w:t>
      </w:r>
      <w:r w:rsidRPr="00250E2C">
        <w:rPr>
          <w:szCs w:val="28"/>
          <w:lang w:eastAsia="en-US"/>
        </w:rPr>
        <w:t>) укладена</w:t>
      </w:r>
      <w:r w:rsidR="009335C7" w:rsidRPr="00250E2C">
        <w:rPr>
          <w:szCs w:val="28"/>
          <w:lang w:eastAsia="en-US"/>
        </w:rPr>
        <w:t>__</w:t>
      </w:r>
      <w:bookmarkStart w:id="0" w:name="_GoBack"/>
      <w:bookmarkEnd w:id="0"/>
      <w:r w:rsidR="009335C7" w:rsidRPr="00250E2C">
        <w:rPr>
          <w:szCs w:val="28"/>
          <w:lang w:eastAsia="en-US"/>
        </w:rPr>
        <w:t>____________</w:t>
      </w:r>
      <w:r w:rsidRPr="00250E2C">
        <w:rPr>
          <w:szCs w:val="28"/>
          <w:lang w:eastAsia="en-US"/>
        </w:rPr>
        <w:t xml:space="preserve"> між:</w:t>
      </w:r>
    </w:p>
    <w:p w:rsidR="009335C7" w:rsidRPr="00250E2C" w:rsidRDefault="009335C7" w:rsidP="009363B0">
      <w:pPr>
        <w:ind w:firstLine="708"/>
        <w:jc w:val="both"/>
        <w:rPr>
          <w:i/>
          <w:szCs w:val="28"/>
          <w:vertAlign w:val="superscript"/>
          <w:lang w:eastAsia="en-US"/>
        </w:rPr>
      </w:pPr>
      <w:r w:rsidRPr="00250E2C">
        <w:rPr>
          <w:i/>
          <w:szCs w:val="28"/>
          <w:vertAlign w:val="superscript"/>
          <w:lang w:eastAsia="en-US"/>
        </w:rPr>
        <w:t xml:space="preserve">                   (дата підписання)</w:t>
      </w:r>
    </w:p>
    <w:p w:rsidR="0086250D" w:rsidRPr="00250E2C" w:rsidRDefault="009363B0" w:rsidP="00AC412E">
      <w:pPr>
        <w:ind w:left="720" w:hanging="720"/>
        <w:jc w:val="both"/>
        <w:rPr>
          <w:sz w:val="14"/>
          <w:szCs w:val="28"/>
          <w:lang w:eastAsia="en-US"/>
        </w:rPr>
      </w:pPr>
      <w:r w:rsidRPr="00250E2C">
        <w:rPr>
          <w:szCs w:val="28"/>
          <w:lang w:eastAsia="en-US"/>
        </w:rPr>
        <w:tab/>
        <w:t>Кривор</w:t>
      </w:r>
      <w:r w:rsidR="009335C7" w:rsidRPr="00250E2C">
        <w:rPr>
          <w:szCs w:val="28"/>
          <w:lang w:eastAsia="en-US"/>
        </w:rPr>
        <w:t>ізькою міською радою  (надалі – Місто або Гарант</w:t>
      </w:r>
      <w:r w:rsidRPr="00250E2C">
        <w:rPr>
          <w:szCs w:val="28"/>
          <w:lang w:eastAsia="en-US"/>
        </w:rPr>
        <w:t>),</w:t>
      </w:r>
      <w:r w:rsidR="0086250D" w:rsidRPr="00250E2C">
        <w:rPr>
          <w:szCs w:val="28"/>
          <w:lang w:eastAsia="en-US"/>
        </w:rPr>
        <w:t xml:space="preserve"> </w:t>
      </w:r>
      <w:r w:rsidR="009335C7" w:rsidRPr="00250E2C">
        <w:rPr>
          <w:szCs w:val="28"/>
          <w:lang w:eastAsia="en-US"/>
        </w:rPr>
        <w:t xml:space="preserve">  </w:t>
      </w:r>
      <w:proofErr w:type="spellStart"/>
      <w:r w:rsidR="0086250D" w:rsidRPr="00250E2C">
        <w:rPr>
          <w:szCs w:val="28"/>
          <w:lang w:eastAsia="en-US"/>
        </w:rPr>
        <w:t>розташо</w:t>
      </w:r>
      <w:proofErr w:type="spellEnd"/>
      <w:r w:rsidR="0086250D" w:rsidRPr="00250E2C">
        <w:rPr>
          <w:szCs w:val="28"/>
          <w:lang w:eastAsia="en-US"/>
        </w:rPr>
        <w:t>-</w:t>
      </w:r>
    </w:p>
    <w:p w:rsidR="0086250D" w:rsidRPr="00250E2C" w:rsidRDefault="009363B0" w:rsidP="0086250D">
      <w:pPr>
        <w:ind w:left="720" w:hanging="720"/>
        <w:jc w:val="both"/>
        <w:rPr>
          <w:szCs w:val="28"/>
          <w:lang w:eastAsia="en-US"/>
        </w:rPr>
      </w:pPr>
      <w:proofErr w:type="spellStart"/>
      <w:r w:rsidRPr="00250E2C">
        <w:rPr>
          <w:szCs w:val="28"/>
          <w:lang w:eastAsia="en-US"/>
        </w:rPr>
        <w:t>ваною</w:t>
      </w:r>
      <w:proofErr w:type="spellEnd"/>
      <w:r w:rsidRPr="00250E2C">
        <w:rPr>
          <w:szCs w:val="28"/>
          <w:lang w:eastAsia="en-US"/>
        </w:rPr>
        <w:t xml:space="preserve"> за адресою: </w:t>
      </w:r>
      <w:proofErr w:type="spellStart"/>
      <w:r w:rsidRPr="00250E2C">
        <w:rPr>
          <w:szCs w:val="28"/>
          <w:lang w:eastAsia="en-US"/>
        </w:rPr>
        <w:t>пл</w:t>
      </w:r>
      <w:proofErr w:type="spellEnd"/>
      <w:r w:rsidRPr="00250E2C">
        <w:rPr>
          <w:szCs w:val="28"/>
          <w:lang w:eastAsia="en-US"/>
        </w:rPr>
        <w:t>. Молодіжна,1, м. Кривий Ріг,</w:t>
      </w:r>
      <w:r w:rsidR="0086250D" w:rsidRPr="00250E2C">
        <w:rPr>
          <w:szCs w:val="28"/>
          <w:lang w:eastAsia="en-US"/>
        </w:rPr>
        <w:t xml:space="preserve"> Дніпропетровська обл.,</w:t>
      </w:r>
    </w:p>
    <w:p w:rsidR="009363B0" w:rsidRPr="00250E2C" w:rsidRDefault="009363B0" w:rsidP="0086250D">
      <w:pPr>
        <w:ind w:left="720" w:hanging="720"/>
        <w:jc w:val="both"/>
        <w:rPr>
          <w:szCs w:val="28"/>
          <w:lang w:eastAsia="en-US"/>
        </w:rPr>
      </w:pPr>
      <w:r w:rsidRPr="00250E2C">
        <w:rPr>
          <w:szCs w:val="28"/>
          <w:lang w:eastAsia="en-US"/>
        </w:rPr>
        <w:t xml:space="preserve">Україна, 50101; </w:t>
      </w:r>
    </w:p>
    <w:p w:rsidR="009363B0" w:rsidRPr="00250E2C" w:rsidRDefault="009363B0" w:rsidP="009363B0">
      <w:pPr>
        <w:ind w:left="720" w:hanging="12"/>
        <w:jc w:val="both"/>
        <w:rPr>
          <w:iCs/>
          <w:szCs w:val="28"/>
          <w:lang w:eastAsia="en-US"/>
        </w:rPr>
      </w:pPr>
      <w:r w:rsidRPr="00250E2C">
        <w:rPr>
          <w:szCs w:val="28"/>
          <w:lang w:eastAsia="en-US"/>
        </w:rPr>
        <w:t xml:space="preserve">Комунальним  підприємством </w:t>
      </w:r>
      <w:r w:rsidR="0086250D" w:rsidRPr="00250E2C">
        <w:rPr>
          <w:iCs/>
          <w:szCs w:val="28"/>
          <w:lang w:eastAsia="en-US"/>
        </w:rPr>
        <w:t xml:space="preserve"> </w:t>
      </w:r>
      <w:r w:rsidR="001C68EC" w:rsidRPr="00250E2C">
        <w:rPr>
          <w:iCs/>
          <w:szCs w:val="28"/>
          <w:lang w:eastAsia="en-US"/>
        </w:rPr>
        <w:t xml:space="preserve">  </w:t>
      </w:r>
      <w:r w:rsidR="0086250D" w:rsidRPr="00250E2C">
        <w:rPr>
          <w:szCs w:val="28"/>
          <w:lang w:eastAsia="en-US"/>
        </w:rPr>
        <w:t>«</w:t>
      </w:r>
      <w:proofErr w:type="spellStart"/>
      <w:r w:rsidR="0086250D" w:rsidRPr="00250E2C">
        <w:rPr>
          <w:iCs/>
          <w:szCs w:val="28"/>
          <w:lang w:eastAsia="en-US"/>
        </w:rPr>
        <w:t>Сансервіс</w:t>
      </w:r>
      <w:proofErr w:type="spellEnd"/>
      <w:r w:rsidR="00434B0E" w:rsidRPr="00250E2C">
        <w:rPr>
          <w:szCs w:val="28"/>
          <w:lang w:eastAsia="en-US"/>
        </w:rPr>
        <w:t>»</w:t>
      </w:r>
      <w:r w:rsidRPr="00250E2C">
        <w:rPr>
          <w:iCs/>
          <w:szCs w:val="28"/>
          <w:lang w:eastAsia="en-US"/>
        </w:rPr>
        <w:t xml:space="preserve">  </w:t>
      </w:r>
      <w:r w:rsidR="001C68EC" w:rsidRPr="00250E2C">
        <w:rPr>
          <w:iCs/>
          <w:szCs w:val="28"/>
          <w:lang w:eastAsia="en-US"/>
        </w:rPr>
        <w:t xml:space="preserve"> </w:t>
      </w:r>
      <w:r w:rsidRPr="00250E2C">
        <w:rPr>
          <w:iCs/>
          <w:szCs w:val="28"/>
          <w:lang w:eastAsia="en-US"/>
        </w:rPr>
        <w:t>Криворізької  міської ради</w:t>
      </w:r>
    </w:p>
    <w:p w:rsidR="009363B0" w:rsidRPr="00250E2C" w:rsidRDefault="009363B0" w:rsidP="009335C7">
      <w:pPr>
        <w:ind w:hanging="11"/>
        <w:jc w:val="both"/>
        <w:rPr>
          <w:szCs w:val="28"/>
          <w:lang w:eastAsia="en-US"/>
        </w:rPr>
      </w:pPr>
      <w:r w:rsidRPr="00250E2C">
        <w:rPr>
          <w:iCs/>
          <w:szCs w:val="28"/>
          <w:lang w:eastAsia="en-US"/>
        </w:rPr>
        <w:t xml:space="preserve">(надалі – </w:t>
      </w:r>
      <w:r w:rsidR="009335C7" w:rsidRPr="00250E2C">
        <w:rPr>
          <w:szCs w:val="28"/>
          <w:lang w:eastAsia="en-US"/>
        </w:rPr>
        <w:t>Компанія  або Позичальник</w:t>
      </w:r>
      <w:r w:rsidRPr="00250E2C">
        <w:rPr>
          <w:szCs w:val="28"/>
          <w:lang w:eastAsia="en-US"/>
        </w:rPr>
        <w:t>),  розташованим  за  адресою: пр-т Геро</w:t>
      </w:r>
      <w:r w:rsidR="009335C7" w:rsidRPr="00250E2C">
        <w:rPr>
          <w:szCs w:val="28"/>
          <w:lang w:eastAsia="en-US"/>
        </w:rPr>
        <w:t>-</w:t>
      </w:r>
      <w:r w:rsidRPr="00250E2C">
        <w:rPr>
          <w:szCs w:val="28"/>
          <w:lang w:eastAsia="en-US"/>
        </w:rPr>
        <w:t>їв-підпільників, 15, м. Кривий Ріг, Дніпропетровська обл., Україна, 5010 та  Європейським банком реконструкції та розвитку (</w:t>
      </w:r>
      <w:r w:rsidRPr="00250E2C">
        <w:rPr>
          <w:iCs/>
          <w:szCs w:val="28"/>
          <w:lang w:eastAsia="en-US"/>
        </w:rPr>
        <w:t>надалі –</w:t>
      </w:r>
      <w:r w:rsidR="009335C7" w:rsidRPr="00250E2C">
        <w:rPr>
          <w:szCs w:val="28"/>
          <w:lang w:eastAsia="en-US"/>
        </w:rPr>
        <w:t xml:space="preserve"> Банк</w:t>
      </w:r>
      <w:r w:rsidRPr="00250E2C">
        <w:rPr>
          <w:szCs w:val="28"/>
          <w:lang w:eastAsia="en-US"/>
        </w:rPr>
        <w:t xml:space="preserve"> або</w:t>
      </w:r>
      <w:r w:rsidR="009335C7" w:rsidRPr="00250E2C">
        <w:rPr>
          <w:szCs w:val="28"/>
          <w:lang w:eastAsia="en-US"/>
        </w:rPr>
        <w:t xml:space="preserve"> ЄБРР</w:t>
      </w:r>
      <w:r w:rsidRPr="00250E2C">
        <w:rPr>
          <w:szCs w:val="28"/>
          <w:lang w:eastAsia="en-US"/>
        </w:rPr>
        <w:t>), Штаб</w:t>
      </w:r>
      <w:r w:rsidR="0086250D" w:rsidRPr="00250E2C">
        <w:rPr>
          <w:szCs w:val="28"/>
          <w:lang w:eastAsia="en-US"/>
        </w:rPr>
        <w:t xml:space="preserve"> </w:t>
      </w:r>
      <w:r w:rsidRPr="00250E2C">
        <w:rPr>
          <w:szCs w:val="28"/>
          <w:lang w:eastAsia="en-US"/>
        </w:rPr>
        <w:t xml:space="preserve"> квартира </w:t>
      </w:r>
      <w:r w:rsidR="0086250D" w:rsidRPr="00250E2C">
        <w:rPr>
          <w:szCs w:val="28"/>
          <w:lang w:eastAsia="en-US"/>
        </w:rPr>
        <w:t xml:space="preserve"> </w:t>
      </w:r>
      <w:r w:rsidRPr="00250E2C">
        <w:rPr>
          <w:szCs w:val="28"/>
          <w:lang w:eastAsia="en-US"/>
        </w:rPr>
        <w:t xml:space="preserve">якого розташована </w:t>
      </w:r>
      <w:r w:rsidR="0086250D" w:rsidRPr="00250E2C">
        <w:rPr>
          <w:szCs w:val="28"/>
          <w:lang w:eastAsia="en-US"/>
        </w:rPr>
        <w:t xml:space="preserve"> </w:t>
      </w:r>
      <w:r w:rsidRPr="00250E2C">
        <w:rPr>
          <w:szCs w:val="28"/>
          <w:lang w:eastAsia="en-US"/>
        </w:rPr>
        <w:t>за</w:t>
      </w:r>
      <w:r w:rsidR="0086250D" w:rsidRPr="00250E2C">
        <w:rPr>
          <w:szCs w:val="28"/>
          <w:lang w:eastAsia="en-US"/>
        </w:rPr>
        <w:t xml:space="preserve"> </w:t>
      </w:r>
      <w:r w:rsidRPr="00250E2C">
        <w:rPr>
          <w:szCs w:val="28"/>
          <w:lang w:eastAsia="en-US"/>
        </w:rPr>
        <w:t xml:space="preserve"> адресою </w:t>
      </w:r>
      <w:r w:rsidR="0086250D" w:rsidRPr="00250E2C">
        <w:rPr>
          <w:szCs w:val="28"/>
          <w:lang w:eastAsia="en-US"/>
        </w:rPr>
        <w:t xml:space="preserve"> </w:t>
      </w:r>
      <w:r w:rsidR="009335C7" w:rsidRPr="00250E2C">
        <w:rPr>
          <w:szCs w:val="28"/>
          <w:lang w:eastAsia="en-US"/>
        </w:rPr>
        <w:t xml:space="preserve">Ван </w:t>
      </w:r>
      <w:proofErr w:type="spellStart"/>
      <w:r w:rsidR="009335C7" w:rsidRPr="00250E2C">
        <w:rPr>
          <w:szCs w:val="28"/>
          <w:lang w:eastAsia="en-US"/>
        </w:rPr>
        <w:t>Ексчендж</w:t>
      </w:r>
      <w:proofErr w:type="spellEnd"/>
      <w:r w:rsidR="009335C7" w:rsidRPr="00250E2C">
        <w:rPr>
          <w:szCs w:val="28"/>
          <w:lang w:eastAsia="en-US"/>
        </w:rPr>
        <w:t xml:space="preserve"> </w:t>
      </w:r>
      <w:proofErr w:type="spellStart"/>
      <w:r w:rsidR="009335C7" w:rsidRPr="00250E2C">
        <w:rPr>
          <w:szCs w:val="28"/>
          <w:lang w:eastAsia="en-US"/>
        </w:rPr>
        <w:t>Сквеа</w:t>
      </w:r>
      <w:proofErr w:type="spellEnd"/>
      <w:r w:rsidRPr="00250E2C">
        <w:rPr>
          <w:szCs w:val="28"/>
          <w:lang w:eastAsia="en-US"/>
        </w:rPr>
        <w:t>,</w:t>
      </w:r>
      <w:r w:rsidR="009335C7" w:rsidRPr="00250E2C">
        <w:rPr>
          <w:szCs w:val="28"/>
          <w:lang w:eastAsia="en-US"/>
        </w:rPr>
        <w:t xml:space="preserve"> </w:t>
      </w:r>
      <w:r w:rsidR="0086250D" w:rsidRPr="00250E2C">
        <w:rPr>
          <w:szCs w:val="28"/>
          <w:lang w:eastAsia="en-US"/>
        </w:rPr>
        <w:t>Лондон</w:t>
      </w:r>
      <w:r w:rsidRPr="00250E2C">
        <w:rPr>
          <w:szCs w:val="28"/>
          <w:lang w:eastAsia="en-US"/>
        </w:rPr>
        <w:t xml:space="preserve"> EC2A 2JN, Сполучене Королівство Великої Британії та Північної Ірландії (надалі разом – Сторони).</w:t>
      </w:r>
    </w:p>
    <w:p w:rsidR="009363B0" w:rsidRPr="00250E2C" w:rsidRDefault="009363B0" w:rsidP="009363B0">
      <w:pPr>
        <w:jc w:val="both"/>
        <w:rPr>
          <w:szCs w:val="28"/>
          <w:lang w:eastAsia="en-US"/>
        </w:rPr>
      </w:pPr>
      <w:r w:rsidRPr="00250E2C">
        <w:rPr>
          <w:szCs w:val="28"/>
          <w:lang w:eastAsia="en-US"/>
        </w:rPr>
        <w:t>Оскільки:</w:t>
      </w:r>
    </w:p>
    <w:p w:rsidR="009363B0" w:rsidRPr="00250E2C" w:rsidRDefault="009363B0" w:rsidP="009363B0">
      <w:pPr>
        <w:ind w:firstLine="708"/>
        <w:jc w:val="both"/>
        <w:rPr>
          <w:sz w:val="24"/>
          <w:szCs w:val="28"/>
          <w:lang w:eastAsia="en-US"/>
        </w:rPr>
      </w:pPr>
      <w:r w:rsidRPr="00250E2C">
        <w:rPr>
          <w:szCs w:val="28"/>
          <w:lang w:eastAsia="en-US"/>
        </w:rPr>
        <w:t>Компанія та Місто розглядають проєкт щодо інвестицій у покращення інфраструктури міста з переробки твердих побутових відходів (</w:t>
      </w:r>
      <w:r w:rsidRPr="00250E2C">
        <w:rPr>
          <w:iCs/>
          <w:szCs w:val="28"/>
          <w:lang w:eastAsia="en-US"/>
        </w:rPr>
        <w:t>надалі –</w:t>
      </w:r>
      <w:r w:rsidR="009335C7" w:rsidRPr="00250E2C">
        <w:rPr>
          <w:bCs/>
          <w:szCs w:val="28"/>
          <w:lang w:eastAsia="en-US"/>
        </w:rPr>
        <w:t xml:space="preserve"> ТПВ</w:t>
      </w:r>
      <w:r w:rsidRPr="00250E2C">
        <w:rPr>
          <w:szCs w:val="28"/>
          <w:lang w:eastAsia="en-US"/>
        </w:rPr>
        <w:t>), що буде складатися з будівництва нового заводу для розділеної обробки та переробки відходів для зменшення частки ТПВ, яка відправляється на полігон (</w:t>
      </w:r>
      <w:r w:rsidR="009335C7" w:rsidRPr="00250E2C">
        <w:rPr>
          <w:iCs/>
          <w:szCs w:val="28"/>
          <w:lang w:eastAsia="en-US"/>
        </w:rPr>
        <w:t>надалі –</w:t>
      </w:r>
      <w:r w:rsidR="009335C7" w:rsidRPr="00250E2C">
        <w:rPr>
          <w:szCs w:val="28"/>
          <w:lang w:eastAsia="en-US"/>
        </w:rPr>
        <w:t xml:space="preserve"> </w:t>
      </w:r>
      <w:r w:rsidR="005518C0" w:rsidRPr="00250E2C">
        <w:rPr>
          <w:bCs/>
          <w:szCs w:val="28"/>
          <w:lang w:eastAsia="en-US"/>
        </w:rPr>
        <w:t>Проєкт)</w:t>
      </w:r>
      <w:r w:rsidRPr="00250E2C">
        <w:rPr>
          <w:szCs w:val="28"/>
          <w:lang w:eastAsia="en-US"/>
        </w:rPr>
        <w:t>. Обсяг Проєкту буде підтверджений після належної перевірки й експертизи.</w:t>
      </w:r>
    </w:p>
    <w:p w:rsidR="001C68EC" w:rsidRPr="00250E2C" w:rsidRDefault="00993952" w:rsidP="009363B0">
      <w:pPr>
        <w:ind w:firstLine="708"/>
        <w:jc w:val="both"/>
        <w:rPr>
          <w:szCs w:val="28"/>
          <w:lang w:eastAsia="en-US"/>
        </w:rPr>
      </w:pPr>
      <w:r w:rsidRPr="00250E2C">
        <w:rPr>
          <w:szCs w:val="28"/>
          <w:lang w:eastAsia="en-US"/>
        </w:rPr>
        <w:t xml:space="preserve">Банк розглядає можливість участі в Проєкті шляхом надання Компанії довгострокового фінансування на суму до 15,0 млн євро з гарантією від Міста. </w:t>
      </w:r>
    </w:p>
    <w:p w:rsidR="009363B0" w:rsidRPr="00250E2C" w:rsidRDefault="009363B0" w:rsidP="009363B0">
      <w:pPr>
        <w:ind w:firstLine="708"/>
        <w:jc w:val="both"/>
        <w:rPr>
          <w:szCs w:val="28"/>
          <w:lang w:eastAsia="en-US"/>
        </w:rPr>
      </w:pPr>
      <w:r w:rsidRPr="00250E2C">
        <w:rPr>
          <w:szCs w:val="28"/>
          <w:lang w:eastAsia="en-US"/>
        </w:rPr>
        <w:t>Сторони бажають визначити в цій Угоді основи, спираючись на які вони будуть спільно працювати над підготовкою запропонованого фінансування для Проєкту.</w:t>
      </w:r>
    </w:p>
    <w:p w:rsidR="00AC412E" w:rsidRPr="00250E2C" w:rsidRDefault="00AC412E" w:rsidP="009363B0">
      <w:pPr>
        <w:ind w:firstLine="708"/>
        <w:jc w:val="both"/>
        <w:rPr>
          <w:szCs w:val="28"/>
          <w:lang w:eastAsia="en-US"/>
        </w:rPr>
      </w:pPr>
      <w:r w:rsidRPr="00250E2C">
        <w:rPr>
          <w:szCs w:val="28"/>
          <w:lang w:eastAsia="en-US"/>
        </w:rPr>
        <w:t xml:space="preserve">Банк, Місто та Компанія планують залучити грантове </w:t>
      </w:r>
      <w:proofErr w:type="spellStart"/>
      <w:r w:rsidRPr="00250E2C">
        <w:rPr>
          <w:szCs w:val="28"/>
          <w:lang w:eastAsia="en-US"/>
        </w:rPr>
        <w:t>співфінансування</w:t>
      </w:r>
      <w:proofErr w:type="spellEnd"/>
      <w:r w:rsidRPr="00250E2C">
        <w:rPr>
          <w:szCs w:val="28"/>
          <w:lang w:eastAsia="en-US"/>
        </w:rPr>
        <w:t xml:space="preserve"> з Фонду партнерства у галузі енергоефективності та довкілля у Східній  Європі (</w:t>
      </w:r>
      <w:r w:rsidRPr="00250E2C">
        <w:rPr>
          <w:iCs/>
          <w:szCs w:val="28"/>
          <w:lang w:eastAsia="en-US"/>
        </w:rPr>
        <w:t>надалі – «</w:t>
      </w:r>
      <w:r w:rsidRPr="00250E2C">
        <w:rPr>
          <w:bCs/>
          <w:szCs w:val="28"/>
          <w:lang w:eastAsia="en-US"/>
        </w:rPr>
        <w:t xml:space="preserve">E5P») </w:t>
      </w:r>
      <w:r w:rsidRPr="00250E2C">
        <w:rPr>
          <w:szCs w:val="28"/>
          <w:lang w:eastAsia="en-US"/>
        </w:rPr>
        <w:t>у розмірі до 5,0 млн євро, що підлягає підтвердженню після належної перевірки і експертизи та надалі потребує схвалення E5P.</w:t>
      </w:r>
    </w:p>
    <w:p w:rsidR="00AC412E" w:rsidRPr="00250E2C" w:rsidRDefault="009363B0" w:rsidP="009363B0">
      <w:pPr>
        <w:ind w:firstLine="708"/>
        <w:jc w:val="both"/>
        <w:rPr>
          <w:szCs w:val="28"/>
          <w:lang w:eastAsia="en-US"/>
        </w:rPr>
      </w:pPr>
      <w:r w:rsidRPr="00250E2C">
        <w:rPr>
          <w:szCs w:val="28"/>
          <w:lang w:eastAsia="en-US"/>
        </w:rPr>
        <w:t xml:space="preserve">Банк, Місто та Компанія планують залучити гранти на технічне співробітництво для </w:t>
      </w:r>
      <w:proofErr w:type="spellStart"/>
      <w:r w:rsidRPr="00250E2C">
        <w:rPr>
          <w:szCs w:val="28"/>
          <w:lang w:eastAsia="en-US"/>
        </w:rPr>
        <w:t>співфінансування</w:t>
      </w:r>
      <w:proofErr w:type="spellEnd"/>
      <w:r w:rsidRPr="00250E2C">
        <w:rPr>
          <w:szCs w:val="28"/>
          <w:lang w:eastAsia="en-US"/>
        </w:rPr>
        <w:t xml:space="preserve"> Проєкту від зацікавлених двосторонніх та багатосторонніх донорів. </w:t>
      </w:r>
    </w:p>
    <w:p w:rsidR="009363B0" w:rsidRPr="00250E2C" w:rsidRDefault="0086250D" w:rsidP="009363B0">
      <w:pPr>
        <w:ind w:firstLine="708"/>
        <w:jc w:val="both"/>
        <w:rPr>
          <w:sz w:val="24"/>
          <w:lang w:eastAsia="en-US"/>
        </w:rPr>
      </w:pPr>
      <w:r w:rsidRPr="00250E2C">
        <w:rPr>
          <w:szCs w:val="28"/>
          <w:lang w:eastAsia="en-US"/>
        </w:rPr>
        <w:t>Н</w:t>
      </w:r>
      <w:r w:rsidR="009363B0" w:rsidRPr="00250E2C">
        <w:rPr>
          <w:szCs w:val="28"/>
          <w:lang w:eastAsia="en-US"/>
        </w:rPr>
        <w:t>і ця Угода , ні зміст цієї Угоди   не становлять юридичного зобов'язання та зобов'язання з  боку Банку надавати Компанії  будь-яку</w:t>
      </w:r>
      <w:r w:rsidRPr="00250E2C">
        <w:rPr>
          <w:szCs w:val="28"/>
          <w:lang w:eastAsia="en-US"/>
        </w:rPr>
        <w:t xml:space="preserve">  </w:t>
      </w:r>
      <w:r w:rsidR="009363B0" w:rsidRPr="00250E2C">
        <w:rPr>
          <w:szCs w:val="28"/>
          <w:lang w:eastAsia="en-US"/>
        </w:rPr>
        <w:t xml:space="preserve">  фінансову </w:t>
      </w:r>
      <w:r w:rsidRPr="00250E2C">
        <w:rPr>
          <w:szCs w:val="28"/>
          <w:lang w:eastAsia="en-US"/>
        </w:rPr>
        <w:t xml:space="preserve">  </w:t>
      </w:r>
      <w:r w:rsidR="009363B0" w:rsidRPr="00250E2C">
        <w:rPr>
          <w:szCs w:val="28"/>
          <w:lang w:eastAsia="en-US"/>
        </w:rPr>
        <w:t xml:space="preserve">підтримку, </w:t>
      </w:r>
      <w:r w:rsidRPr="00250E2C">
        <w:rPr>
          <w:szCs w:val="28"/>
          <w:lang w:eastAsia="en-US"/>
        </w:rPr>
        <w:t xml:space="preserve">   </w:t>
      </w:r>
      <w:r w:rsidR="009363B0" w:rsidRPr="00250E2C">
        <w:rPr>
          <w:szCs w:val="28"/>
          <w:lang w:eastAsia="en-US"/>
        </w:rPr>
        <w:t>в</w:t>
      </w:r>
      <w:r w:rsidRPr="00250E2C">
        <w:rPr>
          <w:szCs w:val="28"/>
          <w:lang w:eastAsia="en-US"/>
        </w:rPr>
        <w:t xml:space="preserve">ключаючи   грантове    </w:t>
      </w:r>
      <w:proofErr w:type="spellStart"/>
      <w:r w:rsidRPr="00250E2C">
        <w:rPr>
          <w:szCs w:val="28"/>
          <w:lang w:eastAsia="en-US"/>
        </w:rPr>
        <w:t>співфінансування</w:t>
      </w:r>
      <w:proofErr w:type="spellEnd"/>
      <w:r w:rsidRPr="00250E2C">
        <w:rPr>
          <w:szCs w:val="28"/>
          <w:lang w:eastAsia="en-US"/>
        </w:rPr>
        <w:t xml:space="preserve">. </w:t>
      </w:r>
    </w:p>
    <w:p w:rsidR="009363B0" w:rsidRPr="00250E2C" w:rsidRDefault="009363B0" w:rsidP="009363B0">
      <w:pPr>
        <w:jc w:val="center"/>
        <w:rPr>
          <w:sz w:val="24"/>
          <w:lang w:eastAsia="en-US"/>
        </w:rPr>
      </w:pPr>
    </w:p>
    <w:p w:rsidR="009363B0" w:rsidRPr="00250E2C" w:rsidRDefault="009363B0" w:rsidP="009363B0">
      <w:pPr>
        <w:jc w:val="center"/>
        <w:rPr>
          <w:sz w:val="24"/>
          <w:lang w:eastAsia="en-US"/>
        </w:rPr>
      </w:pPr>
    </w:p>
    <w:p w:rsidR="009363B0" w:rsidRPr="00250E2C" w:rsidRDefault="009363B0" w:rsidP="009363B0">
      <w:pPr>
        <w:jc w:val="center"/>
        <w:rPr>
          <w:sz w:val="24"/>
          <w:lang w:eastAsia="en-US"/>
        </w:rPr>
      </w:pPr>
      <w:r w:rsidRPr="00250E2C">
        <w:rPr>
          <w:sz w:val="24"/>
          <w:lang w:eastAsia="en-US"/>
        </w:rPr>
        <w:t>2</w:t>
      </w:r>
    </w:p>
    <w:p w:rsidR="009363B0" w:rsidRPr="00250E2C" w:rsidRDefault="009363B0" w:rsidP="009363B0">
      <w:pPr>
        <w:ind w:firstLine="708"/>
        <w:jc w:val="right"/>
        <w:rPr>
          <w:sz w:val="24"/>
          <w:lang w:eastAsia="en-US"/>
        </w:rPr>
      </w:pPr>
      <w:r w:rsidRPr="00250E2C">
        <w:rPr>
          <w:i/>
          <w:sz w:val="24"/>
          <w:szCs w:val="28"/>
          <w:lang w:eastAsia="en-US"/>
        </w:rPr>
        <w:t>Продовження додатка</w:t>
      </w:r>
    </w:p>
    <w:p w:rsidR="009363B0" w:rsidRPr="00250E2C" w:rsidRDefault="009363B0" w:rsidP="009363B0">
      <w:pPr>
        <w:jc w:val="both"/>
        <w:rPr>
          <w:szCs w:val="28"/>
          <w:lang w:eastAsia="en-US"/>
        </w:rPr>
      </w:pPr>
      <w:r w:rsidRPr="00250E2C">
        <w:rPr>
          <w:szCs w:val="28"/>
          <w:lang w:eastAsia="en-US"/>
        </w:rPr>
        <w:t xml:space="preserve">Будь-яке таке зобов'язання або зобов'язання з боку Банку, крім усього іншого, вимагає підписання відповідної юридичної документації. </w:t>
      </w:r>
    </w:p>
    <w:p w:rsidR="009363B0" w:rsidRPr="00250E2C" w:rsidRDefault="009363B0" w:rsidP="009363B0">
      <w:pPr>
        <w:keepNext/>
        <w:jc w:val="both"/>
        <w:rPr>
          <w:szCs w:val="28"/>
          <w:lang w:eastAsia="en-US"/>
        </w:rPr>
      </w:pPr>
      <w:r w:rsidRPr="00250E2C">
        <w:rPr>
          <w:szCs w:val="28"/>
          <w:lang w:eastAsia="en-US"/>
        </w:rPr>
        <w:t>Цим Сторони домовляються про таке:</w:t>
      </w:r>
    </w:p>
    <w:p w:rsidR="005518C0" w:rsidRPr="00250E2C" w:rsidRDefault="009363B0" w:rsidP="009363B0">
      <w:pPr>
        <w:pStyle w:val="a3"/>
        <w:numPr>
          <w:ilvl w:val="0"/>
          <w:numId w:val="1"/>
        </w:numPr>
        <w:jc w:val="both"/>
        <w:rPr>
          <w:szCs w:val="28"/>
          <w:lang w:eastAsia="en-US"/>
        </w:rPr>
      </w:pPr>
      <w:r w:rsidRPr="00250E2C">
        <w:rPr>
          <w:szCs w:val="28"/>
          <w:lang w:eastAsia="en-US"/>
        </w:rPr>
        <w:t>Банк</w:t>
      </w:r>
      <w:r w:rsidR="005518C0" w:rsidRPr="00250E2C">
        <w:rPr>
          <w:szCs w:val="28"/>
          <w:lang w:eastAsia="en-US"/>
        </w:rPr>
        <w:t xml:space="preserve">  </w:t>
      </w:r>
      <w:r w:rsidRPr="00250E2C">
        <w:rPr>
          <w:szCs w:val="28"/>
          <w:lang w:eastAsia="en-US"/>
        </w:rPr>
        <w:t xml:space="preserve"> підтверджує </w:t>
      </w:r>
      <w:r w:rsidR="005518C0" w:rsidRPr="00250E2C">
        <w:rPr>
          <w:szCs w:val="28"/>
          <w:lang w:eastAsia="en-US"/>
        </w:rPr>
        <w:t xml:space="preserve"> </w:t>
      </w:r>
      <w:r w:rsidRPr="00250E2C">
        <w:rPr>
          <w:szCs w:val="28"/>
          <w:lang w:eastAsia="en-US"/>
        </w:rPr>
        <w:t>зацікавлені</w:t>
      </w:r>
      <w:r w:rsidR="005518C0" w:rsidRPr="00250E2C">
        <w:rPr>
          <w:szCs w:val="28"/>
          <w:lang w:eastAsia="en-US"/>
        </w:rPr>
        <w:t>сть   у    розгляді    участі   в   Проєкті</w:t>
      </w:r>
    </w:p>
    <w:p w:rsidR="009363B0" w:rsidRPr="00250E2C" w:rsidRDefault="009363B0" w:rsidP="009363B0">
      <w:pPr>
        <w:jc w:val="both"/>
        <w:rPr>
          <w:szCs w:val="28"/>
          <w:lang w:eastAsia="en-US"/>
        </w:rPr>
      </w:pPr>
      <w:r w:rsidRPr="00250E2C">
        <w:rPr>
          <w:szCs w:val="28"/>
          <w:lang w:eastAsia="en-US"/>
        </w:rPr>
        <w:t xml:space="preserve">до </w:t>
      </w:r>
      <w:r w:rsidR="00F218A4" w:rsidRPr="00250E2C">
        <w:rPr>
          <w:szCs w:val="28"/>
          <w:lang w:eastAsia="en-US"/>
        </w:rPr>
        <w:t>пункту</w:t>
      </w:r>
      <w:r w:rsidRPr="00250E2C">
        <w:rPr>
          <w:szCs w:val="28"/>
          <w:lang w:eastAsia="en-US"/>
        </w:rPr>
        <w:t xml:space="preserve"> 8)</w:t>
      </w:r>
      <w:r w:rsidR="005518C0" w:rsidRPr="00250E2C">
        <w:rPr>
          <w:szCs w:val="28"/>
          <w:lang w:eastAsia="en-US"/>
        </w:rPr>
        <w:t xml:space="preserve"> </w:t>
      </w:r>
      <w:r w:rsidRPr="00250E2C">
        <w:rPr>
          <w:szCs w:val="28"/>
          <w:lang w:eastAsia="en-US"/>
        </w:rPr>
        <w:t xml:space="preserve"> шляхом надання довгострокового фінансування у вигляді позики Компанії з гарантією Міста, що надається ним відповідно до законодавства України. Умови будь-якого фінансування, що має бути надано Банком, будуть узгоджені після оцінки. </w:t>
      </w:r>
    </w:p>
    <w:p w:rsidR="005518C0" w:rsidRPr="00250E2C" w:rsidRDefault="009363B0" w:rsidP="005518C0">
      <w:pPr>
        <w:jc w:val="both"/>
        <w:rPr>
          <w:szCs w:val="28"/>
          <w:lang w:eastAsia="en-US"/>
        </w:rPr>
      </w:pPr>
      <w:r w:rsidRPr="00250E2C">
        <w:rPr>
          <w:szCs w:val="28"/>
          <w:lang w:eastAsia="en-US"/>
        </w:rPr>
        <w:t>Передбачаються такі орієнтовні умови позики:</w:t>
      </w:r>
    </w:p>
    <w:p w:rsidR="009363B0" w:rsidRPr="00250E2C" w:rsidRDefault="005518C0" w:rsidP="005518C0">
      <w:pPr>
        <w:jc w:val="both"/>
        <w:rPr>
          <w:szCs w:val="28"/>
          <w:lang w:eastAsia="en-US"/>
        </w:rPr>
      </w:pPr>
      <w:r w:rsidRPr="00250E2C">
        <w:rPr>
          <w:szCs w:val="28"/>
          <w:lang w:eastAsia="en-US"/>
        </w:rPr>
        <w:t xml:space="preserve">         1.1 </w:t>
      </w:r>
      <w:r w:rsidR="009363B0" w:rsidRPr="00250E2C">
        <w:rPr>
          <w:szCs w:val="28"/>
          <w:lang w:eastAsia="en-US"/>
        </w:rPr>
        <w:t>грошова одиниця: євро;</w:t>
      </w:r>
    </w:p>
    <w:p w:rsidR="009363B0" w:rsidRPr="00250E2C" w:rsidRDefault="0086250D" w:rsidP="009363B0">
      <w:pPr>
        <w:ind w:left="709" w:hanging="709"/>
        <w:jc w:val="both"/>
        <w:rPr>
          <w:szCs w:val="28"/>
          <w:lang w:eastAsia="en-US"/>
        </w:rPr>
      </w:pPr>
      <w:r w:rsidRPr="00250E2C">
        <w:rPr>
          <w:szCs w:val="28"/>
          <w:lang w:eastAsia="en-US"/>
        </w:rPr>
        <w:t xml:space="preserve">         </w:t>
      </w:r>
      <w:r w:rsidR="009363B0" w:rsidRPr="00250E2C">
        <w:rPr>
          <w:szCs w:val="28"/>
          <w:lang w:eastAsia="en-US"/>
        </w:rPr>
        <w:t>1.2 сума кредиту: до 15.0 млн євро;</w:t>
      </w:r>
    </w:p>
    <w:p w:rsidR="0086250D" w:rsidRPr="00250E2C" w:rsidRDefault="00993952" w:rsidP="009363B0">
      <w:pPr>
        <w:ind w:left="709" w:hanging="709"/>
        <w:jc w:val="both"/>
        <w:rPr>
          <w:szCs w:val="28"/>
          <w:lang w:eastAsia="en-US"/>
        </w:rPr>
      </w:pPr>
      <w:r w:rsidRPr="00250E2C">
        <w:rPr>
          <w:szCs w:val="28"/>
          <w:lang w:eastAsia="en-US"/>
        </w:rPr>
        <w:t xml:space="preserve">         </w:t>
      </w:r>
      <w:r w:rsidR="009363B0" w:rsidRPr="00250E2C">
        <w:rPr>
          <w:szCs w:val="28"/>
          <w:lang w:eastAsia="en-US"/>
        </w:rPr>
        <w:t xml:space="preserve">1.3 строки погашення: до 13 років, що </w:t>
      </w:r>
      <w:r w:rsidR="0086250D" w:rsidRPr="00250E2C">
        <w:rPr>
          <w:szCs w:val="28"/>
          <w:lang w:eastAsia="en-US"/>
        </w:rPr>
        <w:t>включають до 3 років пільгового</w:t>
      </w:r>
    </w:p>
    <w:p w:rsidR="009363B0" w:rsidRPr="00250E2C" w:rsidRDefault="009363B0" w:rsidP="0086250D">
      <w:pPr>
        <w:jc w:val="both"/>
        <w:rPr>
          <w:szCs w:val="28"/>
          <w:lang w:eastAsia="en-US"/>
        </w:rPr>
      </w:pPr>
      <w:r w:rsidRPr="00250E2C">
        <w:rPr>
          <w:szCs w:val="28"/>
          <w:lang w:eastAsia="en-US"/>
        </w:rPr>
        <w:t>періоду і 10 років для погашення основної</w:t>
      </w:r>
      <w:r w:rsidR="0086250D" w:rsidRPr="00250E2C">
        <w:rPr>
          <w:szCs w:val="28"/>
          <w:lang w:eastAsia="en-US"/>
        </w:rPr>
        <w:t xml:space="preserve"> суми. Для усунення сумнівів не </w:t>
      </w:r>
      <w:r w:rsidRPr="00250E2C">
        <w:rPr>
          <w:szCs w:val="28"/>
          <w:lang w:eastAsia="en-US"/>
        </w:rPr>
        <w:t>буде запропоновано пільговий період для виплат відсотків;</w:t>
      </w:r>
    </w:p>
    <w:p w:rsidR="0086250D" w:rsidRPr="00250E2C" w:rsidRDefault="0086250D" w:rsidP="0086250D">
      <w:pPr>
        <w:ind w:left="709" w:hanging="709"/>
        <w:jc w:val="both"/>
        <w:rPr>
          <w:szCs w:val="28"/>
          <w:lang w:eastAsia="en-US"/>
        </w:rPr>
      </w:pPr>
      <w:r w:rsidRPr="00250E2C">
        <w:rPr>
          <w:szCs w:val="28"/>
          <w:lang w:eastAsia="en-US"/>
        </w:rPr>
        <w:t xml:space="preserve">         </w:t>
      </w:r>
      <w:r w:rsidR="009363B0" w:rsidRPr="00250E2C">
        <w:rPr>
          <w:szCs w:val="28"/>
          <w:lang w:eastAsia="en-US"/>
        </w:rPr>
        <w:t>1.4</w:t>
      </w:r>
      <w:r w:rsidRPr="00250E2C">
        <w:rPr>
          <w:szCs w:val="28"/>
          <w:lang w:eastAsia="en-US"/>
        </w:rPr>
        <w:t xml:space="preserve"> </w:t>
      </w:r>
      <w:r w:rsidR="009363B0" w:rsidRPr="00250E2C">
        <w:rPr>
          <w:szCs w:val="28"/>
          <w:lang w:eastAsia="en-US"/>
        </w:rPr>
        <w:t>відсоткова ставка: початкова</w:t>
      </w:r>
      <w:r w:rsidRPr="00250E2C">
        <w:rPr>
          <w:szCs w:val="28"/>
          <w:lang w:eastAsia="en-US"/>
        </w:rPr>
        <w:t xml:space="preserve"> маржа й умови її підвищення та </w:t>
      </w:r>
      <w:proofErr w:type="spellStart"/>
      <w:r w:rsidRPr="00250E2C">
        <w:rPr>
          <w:szCs w:val="28"/>
          <w:lang w:eastAsia="en-US"/>
        </w:rPr>
        <w:t>з</w:t>
      </w:r>
      <w:r w:rsidR="009363B0" w:rsidRPr="00250E2C">
        <w:rPr>
          <w:szCs w:val="28"/>
          <w:lang w:eastAsia="en-US"/>
        </w:rPr>
        <w:t>ниже</w:t>
      </w:r>
      <w:proofErr w:type="spellEnd"/>
      <w:r w:rsidRPr="00250E2C">
        <w:rPr>
          <w:szCs w:val="28"/>
          <w:lang w:eastAsia="en-US"/>
        </w:rPr>
        <w:t>-</w:t>
      </w:r>
    </w:p>
    <w:p w:rsidR="0086250D" w:rsidRPr="00250E2C" w:rsidRDefault="009363B0" w:rsidP="0086250D">
      <w:pPr>
        <w:ind w:left="709" w:hanging="709"/>
        <w:jc w:val="both"/>
        <w:rPr>
          <w:szCs w:val="28"/>
          <w:lang w:eastAsia="en-US"/>
        </w:rPr>
      </w:pPr>
      <w:proofErr w:type="spellStart"/>
      <w:r w:rsidRPr="00250E2C">
        <w:rPr>
          <w:szCs w:val="28"/>
          <w:lang w:eastAsia="en-US"/>
        </w:rPr>
        <w:t>ння</w:t>
      </w:r>
      <w:proofErr w:type="spellEnd"/>
      <w:r w:rsidRPr="00250E2C">
        <w:rPr>
          <w:szCs w:val="28"/>
          <w:lang w:eastAsia="en-US"/>
        </w:rPr>
        <w:t xml:space="preserve"> </w:t>
      </w:r>
      <w:r w:rsidR="0086250D" w:rsidRPr="00250E2C">
        <w:rPr>
          <w:szCs w:val="28"/>
          <w:lang w:eastAsia="en-US"/>
        </w:rPr>
        <w:t xml:space="preserve">  </w:t>
      </w:r>
      <w:r w:rsidRPr="00250E2C">
        <w:rPr>
          <w:szCs w:val="28"/>
          <w:lang w:eastAsia="en-US"/>
        </w:rPr>
        <w:t>будуть</w:t>
      </w:r>
      <w:r w:rsidR="0086250D" w:rsidRPr="00250E2C">
        <w:rPr>
          <w:szCs w:val="28"/>
          <w:lang w:eastAsia="en-US"/>
        </w:rPr>
        <w:t xml:space="preserve">  </w:t>
      </w:r>
      <w:r w:rsidRPr="00250E2C">
        <w:rPr>
          <w:szCs w:val="28"/>
          <w:lang w:eastAsia="en-US"/>
        </w:rPr>
        <w:t>узгоджені</w:t>
      </w:r>
      <w:r w:rsidR="0086250D" w:rsidRPr="00250E2C">
        <w:rPr>
          <w:szCs w:val="28"/>
          <w:lang w:eastAsia="en-US"/>
        </w:rPr>
        <w:t xml:space="preserve">  </w:t>
      </w:r>
      <w:r w:rsidRPr="00250E2C">
        <w:rPr>
          <w:szCs w:val="28"/>
          <w:lang w:eastAsia="en-US"/>
        </w:rPr>
        <w:t xml:space="preserve"> після </w:t>
      </w:r>
      <w:r w:rsidR="0086250D" w:rsidRPr="00250E2C">
        <w:rPr>
          <w:szCs w:val="28"/>
          <w:lang w:eastAsia="en-US"/>
        </w:rPr>
        <w:t xml:space="preserve">  проведення   належної перевірки й експертизи,</w:t>
      </w:r>
    </w:p>
    <w:p w:rsidR="0086250D" w:rsidRPr="00250E2C" w:rsidRDefault="0086250D" w:rsidP="0086250D">
      <w:pPr>
        <w:ind w:left="709" w:hanging="709"/>
        <w:rPr>
          <w:szCs w:val="28"/>
          <w:lang w:eastAsia="en-US"/>
        </w:rPr>
      </w:pPr>
      <w:r w:rsidRPr="00250E2C">
        <w:rPr>
          <w:szCs w:val="28"/>
          <w:lang w:eastAsia="en-US"/>
        </w:rPr>
        <w:t xml:space="preserve">залежно </w:t>
      </w:r>
      <w:r w:rsidR="009363B0" w:rsidRPr="00250E2C">
        <w:rPr>
          <w:szCs w:val="28"/>
          <w:lang w:eastAsia="en-US"/>
        </w:rPr>
        <w:t>від оцінки Бан</w:t>
      </w:r>
      <w:r w:rsidRPr="00250E2C">
        <w:rPr>
          <w:szCs w:val="28"/>
          <w:lang w:eastAsia="en-US"/>
        </w:rPr>
        <w:t xml:space="preserve">ку загального ризику Проєкту та переважаючих  </w:t>
      </w:r>
      <w:r w:rsidR="009363B0" w:rsidRPr="00250E2C">
        <w:rPr>
          <w:szCs w:val="28"/>
          <w:lang w:eastAsia="en-US"/>
        </w:rPr>
        <w:t>ринко</w:t>
      </w:r>
      <w:r w:rsidRPr="00250E2C">
        <w:rPr>
          <w:szCs w:val="28"/>
          <w:lang w:eastAsia="en-US"/>
        </w:rPr>
        <w:t>-</w:t>
      </w:r>
    </w:p>
    <w:p w:rsidR="009363B0" w:rsidRPr="00250E2C" w:rsidRDefault="009363B0" w:rsidP="0086250D">
      <w:pPr>
        <w:ind w:left="709" w:hanging="709"/>
        <w:rPr>
          <w:szCs w:val="28"/>
          <w:lang w:eastAsia="en-US"/>
        </w:rPr>
      </w:pPr>
      <w:proofErr w:type="spellStart"/>
      <w:r w:rsidRPr="00250E2C">
        <w:rPr>
          <w:szCs w:val="28"/>
          <w:lang w:eastAsia="en-US"/>
        </w:rPr>
        <w:t>вих</w:t>
      </w:r>
      <w:proofErr w:type="spellEnd"/>
      <w:r w:rsidRPr="00250E2C">
        <w:rPr>
          <w:szCs w:val="28"/>
          <w:lang w:eastAsia="en-US"/>
        </w:rPr>
        <w:t xml:space="preserve"> умов на той час;</w:t>
      </w:r>
    </w:p>
    <w:p w:rsidR="009363B0" w:rsidRPr="00250E2C" w:rsidRDefault="0086250D" w:rsidP="0086250D">
      <w:pPr>
        <w:jc w:val="both"/>
        <w:rPr>
          <w:szCs w:val="28"/>
          <w:lang w:eastAsia="en-US"/>
        </w:rPr>
      </w:pPr>
      <w:r w:rsidRPr="00250E2C">
        <w:rPr>
          <w:szCs w:val="28"/>
          <w:lang w:eastAsia="en-US"/>
        </w:rPr>
        <w:t xml:space="preserve">          </w:t>
      </w:r>
      <w:r w:rsidR="009363B0" w:rsidRPr="00250E2C">
        <w:rPr>
          <w:szCs w:val="28"/>
          <w:lang w:eastAsia="en-US"/>
        </w:rPr>
        <w:t xml:space="preserve">1.5 одноразова комісія за відкриття кредиту: </w:t>
      </w:r>
      <w:r w:rsidR="009363B0" w:rsidRPr="00250E2C">
        <w:rPr>
          <w:bCs/>
          <w:szCs w:val="28"/>
          <w:lang w:eastAsia="en-US"/>
        </w:rPr>
        <w:t xml:space="preserve">1,2 % від сукупної основної суми позики. Сума комісії за оцінку, отриману Банком відповідно до </w:t>
      </w:r>
      <w:r w:rsidR="00E25AEF" w:rsidRPr="00250E2C">
        <w:rPr>
          <w:bCs/>
          <w:szCs w:val="28"/>
          <w:lang w:eastAsia="en-US"/>
        </w:rPr>
        <w:t>пункту</w:t>
      </w:r>
      <w:r w:rsidR="009363B0" w:rsidRPr="00250E2C">
        <w:rPr>
          <w:bCs/>
          <w:szCs w:val="28"/>
          <w:lang w:eastAsia="en-US"/>
        </w:rPr>
        <w:t xml:space="preserve"> 4 Угоди, віднімається із</w:t>
      </w:r>
      <w:r w:rsidR="007D31AC" w:rsidRPr="00250E2C">
        <w:rPr>
          <w:bCs/>
          <w:szCs w:val="28"/>
          <w:lang w:eastAsia="en-US"/>
        </w:rPr>
        <w:t xml:space="preserve"> суми одноразової комісії, </w:t>
      </w:r>
      <w:r w:rsidR="009363B0" w:rsidRPr="00250E2C">
        <w:rPr>
          <w:bCs/>
          <w:szCs w:val="28"/>
          <w:lang w:eastAsia="en-US"/>
        </w:rPr>
        <w:t xml:space="preserve"> що сплачується Компанією Банку за кредитним договором</w:t>
      </w:r>
      <w:r w:rsidR="009363B0" w:rsidRPr="00250E2C">
        <w:rPr>
          <w:szCs w:val="28"/>
          <w:lang w:eastAsia="en-US"/>
        </w:rPr>
        <w:t>;</w:t>
      </w:r>
    </w:p>
    <w:p w:rsidR="0086250D" w:rsidRPr="00250E2C" w:rsidRDefault="0086250D" w:rsidP="009363B0">
      <w:pPr>
        <w:ind w:left="709" w:hanging="709"/>
        <w:jc w:val="both"/>
        <w:rPr>
          <w:bCs/>
          <w:szCs w:val="28"/>
          <w:lang w:eastAsia="en-US"/>
        </w:rPr>
      </w:pPr>
      <w:r w:rsidRPr="00250E2C">
        <w:rPr>
          <w:szCs w:val="28"/>
          <w:lang w:eastAsia="en-US"/>
        </w:rPr>
        <w:t xml:space="preserve">         </w:t>
      </w:r>
      <w:r w:rsidR="009363B0" w:rsidRPr="00250E2C">
        <w:rPr>
          <w:szCs w:val="28"/>
          <w:lang w:eastAsia="en-US"/>
        </w:rPr>
        <w:t xml:space="preserve">1.6 комісія за зобов'язання: </w:t>
      </w:r>
      <w:r w:rsidR="009363B0" w:rsidRPr="00250E2C">
        <w:rPr>
          <w:bCs/>
          <w:szCs w:val="28"/>
          <w:lang w:eastAsia="en-US"/>
        </w:rPr>
        <w:t>0,6</w:t>
      </w:r>
      <w:r w:rsidRPr="00250E2C">
        <w:rPr>
          <w:bCs/>
          <w:szCs w:val="28"/>
          <w:lang w:eastAsia="en-US"/>
        </w:rPr>
        <w:t>% річних, стандартна плата за</w:t>
      </w:r>
    </w:p>
    <w:p w:rsidR="009363B0" w:rsidRPr="00250E2C" w:rsidRDefault="009363B0" w:rsidP="009363B0">
      <w:pPr>
        <w:ind w:left="709" w:hanging="709"/>
        <w:jc w:val="both"/>
        <w:rPr>
          <w:szCs w:val="28"/>
          <w:lang w:eastAsia="en-US"/>
        </w:rPr>
      </w:pPr>
      <w:r w:rsidRPr="00250E2C">
        <w:rPr>
          <w:bCs/>
          <w:szCs w:val="28"/>
          <w:lang w:eastAsia="en-US"/>
        </w:rPr>
        <w:t>зобов’язання, що підлягає сплаті за невиплачену суму позики</w:t>
      </w:r>
      <w:r w:rsidRPr="00250E2C">
        <w:rPr>
          <w:szCs w:val="28"/>
          <w:lang w:eastAsia="en-US"/>
        </w:rPr>
        <w:t>;</w:t>
      </w:r>
    </w:p>
    <w:p w:rsidR="009363B0" w:rsidRPr="00250E2C" w:rsidRDefault="009363B0" w:rsidP="009363B0">
      <w:pPr>
        <w:ind w:left="709" w:hanging="709"/>
        <w:jc w:val="both"/>
        <w:rPr>
          <w:bCs/>
          <w:szCs w:val="28"/>
          <w:lang w:eastAsia="en-US"/>
        </w:rPr>
      </w:pPr>
      <w:r w:rsidRPr="00250E2C">
        <w:rPr>
          <w:szCs w:val="28"/>
          <w:lang w:eastAsia="en-US"/>
        </w:rPr>
        <w:t xml:space="preserve">(Гарантія: </w:t>
      </w:r>
      <w:r w:rsidRPr="00250E2C">
        <w:rPr>
          <w:bCs/>
          <w:szCs w:val="28"/>
          <w:lang w:eastAsia="en-US"/>
        </w:rPr>
        <w:t>гарантія міста, видана містом відповідно до законодавства України);</w:t>
      </w:r>
    </w:p>
    <w:p w:rsidR="009363B0" w:rsidRPr="00250E2C" w:rsidRDefault="007D31AC" w:rsidP="0086250D">
      <w:pPr>
        <w:ind w:firstLine="709"/>
        <w:jc w:val="both"/>
        <w:rPr>
          <w:szCs w:val="28"/>
          <w:lang w:eastAsia="en-US"/>
        </w:rPr>
      </w:pPr>
      <w:r w:rsidRPr="00250E2C">
        <w:rPr>
          <w:szCs w:val="28"/>
          <w:lang w:eastAsia="en-US"/>
        </w:rPr>
        <w:t xml:space="preserve">1.7 </w:t>
      </w:r>
      <w:r w:rsidR="009363B0" w:rsidRPr="00250E2C">
        <w:rPr>
          <w:szCs w:val="28"/>
          <w:lang w:eastAsia="en-US"/>
        </w:rPr>
        <w:t xml:space="preserve">основні угоди про фінансування та угоди про проєкти: </w:t>
      </w:r>
      <w:r w:rsidR="009363B0" w:rsidRPr="00250E2C">
        <w:rPr>
          <w:bCs/>
          <w:szCs w:val="28"/>
          <w:lang w:eastAsia="en-US"/>
        </w:rPr>
        <w:t>кредитний договір між Банком та Компанією</w:t>
      </w:r>
      <w:r w:rsidRPr="00250E2C">
        <w:rPr>
          <w:bCs/>
          <w:szCs w:val="28"/>
          <w:lang w:eastAsia="en-US"/>
        </w:rPr>
        <w:t>,</w:t>
      </w:r>
      <w:r w:rsidR="009363B0" w:rsidRPr="00250E2C">
        <w:rPr>
          <w:bCs/>
          <w:szCs w:val="28"/>
          <w:lang w:eastAsia="en-US"/>
        </w:rPr>
        <w:t xml:space="preserve"> договір про гарантію, відшкодування та підтримку проєкту </w:t>
      </w:r>
      <w:r w:rsidRPr="00250E2C">
        <w:rPr>
          <w:bCs/>
          <w:szCs w:val="28"/>
          <w:lang w:eastAsia="en-US"/>
        </w:rPr>
        <w:t>між Банком, Компанією та Містом,</w:t>
      </w:r>
      <w:r w:rsidR="009363B0" w:rsidRPr="00250E2C">
        <w:rPr>
          <w:bCs/>
          <w:szCs w:val="28"/>
          <w:lang w:eastAsia="en-US"/>
        </w:rPr>
        <w:t xml:space="preserve"> грантова угода між Банком, Містом та Компанією; договір про публічну послугу між Компанією та Містом й інші угоди, якщо це визначено необхідним під час оцінки</w:t>
      </w:r>
      <w:r w:rsidR="009363B0" w:rsidRPr="00250E2C">
        <w:rPr>
          <w:szCs w:val="28"/>
          <w:lang w:eastAsia="en-US"/>
        </w:rPr>
        <w:t xml:space="preserve">; </w:t>
      </w:r>
    </w:p>
    <w:p w:rsidR="009363B0" w:rsidRPr="00250E2C" w:rsidRDefault="009363B0" w:rsidP="0086250D">
      <w:pPr>
        <w:ind w:firstLine="708"/>
        <w:jc w:val="both"/>
        <w:rPr>
          <w:szCs w:val="28"/>
          <w:lang w:eastAsia="en-US"/>
        </w:rPr>
      </w:pPr>
      <w:r w:rsidRPr="00250E2C">
        <w:rPr>
          <w:szCs w:val="28"/>
          <w:lang w:eastAsia="en-US"/>
        </w:rPr>
        <w:t xml:space="preserve">1.8 правила </w:t>
      </w:r>
      <w:proofErr w:type="spellStart"/>
      <w:r w:rsidRPr="00250E2C">
        <w:rPr>
          <w:szCs w:val="28"/>
          <w:lang w:eastAsia="en-US"/>
        </w:rPr>
        <w:t>закупівель</w:t>
      </w:r>
      <w:proofErr w:type="spellEnd"/>
      <w:r w:rsidRPr="00250E2C">
        <w:rPr>
          <w:szCs w:val="28"/>
          <w:lang w:eastAsia="en-US"/>
        </w:rPr>
        <w:t xml:space="preserve">: </w:t>
      </w:r>
      <w:r w:rsidRPr="00250E2C">
        <w:rPr>
          <w:bCs/>
          <w:szCs w:val="28"/>
          <w:lang w:eastAsia="en-US"/>
        </w:rPr>
        <w:t xml:space="preserve">відповідно до </w:t>
      </w:r>
      <w:r w:rsidR="009335C7" w:rsidRPr="00250E2C">
        <w:rPr>
          <w:bCs/>
          <w:szCs w:val="28"/>
          <w:lang w:eastAsia="en-US"/>
        </w:rPr>
        <w:t>п</w:t>
      </w:r>
      <w:r w:rsidRPr="00250E2C">
        <w:rPr>
          <w:bCs/>
          <w:szCs w:val="28"/>
          <w:lang w:eastAsia="en-US"/>
        </w:rPr>
        <w:t xml:space="preserve">олітики та правил </w:t>
      </w:r>
      <w:proofErr w:type="spellStart"/>
      <w:r w:rsidRPr="00250E2C">
        <w:rPr>
          <w:bCs/>
          <w:szCs w:val="28"/>
          <w:lang w:eastAsia="en-US"/>
        </w:rPr>
        <w:t>закупівель</w:t>
      </w:r>
      <w:proofErr w:type="spellEnd"/>
      <w:r w:rsidRPr="00250E2C">
        <w:rPr>
          <w:bCs/>
          <w:szCs w:val="28"/>
          <w:lang w:eastAsia="en-US"/>
        </w:rPr>
        <w:t xml:space="preserve"> ЄБРР, чинного законодавства України (Договір між Урядом України та Європейським банком реконструкції та розвитку від 12.06.2007 (ратифікований 04.06.2008) щодо співробітництва та</w:t>
      </w:r>
      <w:r w:rsidR="0086250D" w:rsidRPr="00250E2C">
        <w:rPr>
          <w:bCs/>
          <w:szCs w:val="28"/>
          <w:lang w:eastAsia="en-US"/>
        </w:rPr>
        <w:t xml:space="preserve"> д</w:t>
      </w:r>
      <w:r w:rsidRPr="00250E2C">
        <w:rPr>
          <w:bCs/>
          <w:szCs w:val="28"/>
          <w:lang w:eastAsia="en-US"/>
        </w:rPr>
        <w:t>іяльності Постійного представництва ЄБРР в Україні», стаття 12, розділ 12.02);</w:t>
      </w:r>
    </w:p>
    <w:p w:rsidR="009363B0" w:rsidRPr="00250E2C" w:rsidRDefault="009363B0" w:rsidP="0086250D">
      <w:pPr>
        <w:ind w:firstLine="709"/>
        <w:jc w:val="both"/>
        <w:rPr>
          <w:szCs w:val="28"/>
          <w:lang w:eastAsia="en-US"/>
        </w:rPr>
      </w:pPr>
      <w:r w:rsidRPr="00250E2C">
        <w:rPr>
          <w:szCs w:val="28"/>
          <w:lang w:eastAsia="en-US"/>
        </w:rPr>
        <w:t xml:space="preserve">1.9 чинність: </w:t>
      </w:r>
      <w:r w:rsidRPr="00250E2C">
        <w:rPr>
          <w:bCs/>
          <w:szCs w:val="28"/>
          <w:lang w:eastAsia="en-US"/>
        </w:rPr>
        <w:t>Деякі положення кредитного договору та інших угод про фінансування набувають чинності та стають обов'язковими для Сторін після задоволення певних умов, включаючи (серед іншого) задоволення умов Банку на власний розсуд, кредитоспроможністю Позичальника та Гаранта. Комісію за відкриття</w:t>
      </w:r>
      <w:r w:rsidR="007D31AC" w:rsidRPr="00250E2C">
        <w:rPr>
          <w:bCs/>
          <w:szCs w:val="28"/>
          <w:lang w:eastAsia="en-US"/>
        </w:rPr>
        <w:t xml:space="preserve"> кредиту</w:t>
      </w:r>
      <w:r w:rsidRPr="00250E2C">
        <w:rPr>
          <w:bCs/>
          <w:szCs w:val="28"/>
          <w:lang w:eastAsia="en-US"/>
        </w:rPr>
        <w:t xml:space="preserve"> можна буде сплатити й комісія за зобов'язання почне нараховуватися після </w:t>
      </w:r>
      <w:r w:rsidR="007D31AC" w:rsidRPr="00250E2C">
        <w:rPr>
          <w:bCs/>
          <w:szCs w:val="28"/>
          <w:lang w:eastAsia="en-US"/>
        </w:rPr>
        <w:t>її вступу в силу або</w:t>
      </w:r>
      <w:r w:rsidRPr="00250E2C">
        <w:rPr>
          <w:bCs/>
          <w:szCs w:val="28"/>
          <w:lang w:eastAsia="en-US"/>
        </w:rPr>
        <w:t xml:space="preserve"> в іншому порядку як буде передбачено угодами про фінансування</w:t>
      </w:r>
      <w:r w:rsidRPr="00250E2C">
        <w:rPr>
          <w:szCs w:val="28"/>
          <w:lang w:eastAsia="en-US"/>
        </w:rPr>
        <w:t>.</w:t>
      </w:r>
    </w:p>
    <w:p w:rsidR="0086250D" w:rsidRPr="00250E2C" w:rsidRDefault="009363B0" w:rsidP="0086250D">
      <w:pPr>
        <w:pStyle w:val="a3"/>
        <w:ind w:left="0"/>
        <w:jc w:val="both"/>
        <w:rPr>
          <w:szCs w:val="28"/>
          <w:lang w:eastAsia="en-US"/>
        </w:rPr>
      </w:pPr>
      <w:r w:rsidRPr="00250E2C">
        <w:rPr>
          <w:szCs w:val="28"/>
          <w:lang w:eastAsia="en-US"/>
        </w:rPr>
        <w:t xml:space="preserve">        2. Банк підтверджує готовність співпрацювати з іншими Сторонами, залученими до Проєкту, для того, щоб сприяти підготовці передбаченого </w:t>
      </w:r>
      <w:r w:rsidR="0086250D" w:rsidRPr="00250E2C">
        <w:rPr>
          <w:szCs w:val="28"/>
          <w:lang w:eastAsia="en-US"/>
        </w:rPr>
        <w:t>фінансування, у тому числі шляхом мобілізації персоналу та зовнішніх консультантів, доки Проєкт буде підтримуватися керівництвом Банку.</w:t>
      </w:r>
    </w:p>
    <w:p w:rsidR="009363B0" w:rsidRPr="00250E2C" w:rsidRDefault="009363B0" w:rsidP="009363B0">
      <w:pPr>
        <w:pStyle w:val="a3"/>
        <w:ind w:left="709" w:hanging="709"/>
        <w:jc w:val="center"/>
        <w:rPr>
          <w:sz w:val="24"/>
          <w:szCs w:val="28"/>
          <w:lang w:eastAsia="en-US"/>
        </w:rPr>
      </w:pPr>
    </w:p>
    <w:p w:rsidR="0086250D" w:rsidRPr="00250E2C" w:rsidRDefault="0086250D" w:rsidP="009363B0">
      <w:pPr>
        <w:pStyle w:val="a3"/>
        <w:ind w:left="709" w:hanging="709"/>
        <w:jc w:val="center"/>
        <w:rPr>
          <w:sz w:val="24"/>
          <w:szCs w:val="28"/>
          <w:lang w:eastAsia="en-US"/>
        </w:rPr>
      </w:pPr>
    </w:p>
    <w:p w:rsidR="009363B0" w:rsidRPr="00250E2C" w:rsidRDefault="009363B0" w:rsidP="009363B0">
      <w:pPr>
        <w:pStyle w:val="a3"/>
        <w:ind w:left="709" w:hanging="709"/>
        <w:jc w:val="center"/>
        <w:rPr>
          <w:sz w:val="24"/>
          <w:szCs w:val="28"/>
          <w:lang w:eastAsia="en-US"/>
        </w:rPr>
      </w:pPr>
      <w:r w:rsidRPr="00250E2C">
        <w:rPr>
          <w:sz w:val="24"/>
          <w:szCs w:val="28"/>
          <w:lang w:eastAsia="en-US"/>
        </w:rPr>
        <w:t>3</w:t>
      </w:r>
    </w:p>
    <w:p w:rsidR="009363B0" w:rsidRPr="00250E2C" w:rsidRDefault="009363B0" w:rsidP="009363B0">
      <w:pPr>
        <w:pStyle w:val="a3"/>
        <w:ind w:left="709" w:hanging="709"/>
        <w:jc w:val="right"/>
        <w:rPr>
          <w:i/>
          <w:sz w:val="24"/>
          <w:szCs w:val="28"/>
          <w:lang w:eastAsia="en-US"/>
        </w:rPr>
      </w:pPr>
      <w:r w:rsidRPr="00250E2C">
        <w:rPr>
          <w:i/>
          <w:sz w:val="24"/>
          <w:szCs w:val="28"/>
          <w:lang w:eastAsia="en-US"/>
        </w:rPr>
        <w:t>Продовження додатка</w:t>
      </w:r>
    </w:p>
    <w:p w:rsidR="009363B0" w:rsidRPr="00250E2C" w:rsidRDefault="009363B0" w:rsidP="009363B0">
      <w:pPr>
        <w:keepNext/>
        <w:ind w:left="-11"/>
        <w:jc w:val="both"/>
        <w:rPr>
          <w:szCs w:val="28"/>
          <w:lang w:eastAsia="en-US"/>
        </w:rPr>
      </w:pPr>
      <w:r w:rsidRPr="00250E2C">
        <w:rPr>
          <w:szCs w:val="28"/>
          <w:lang w:eastAsia="en-US"/>
        </w:rPr>
        <w:t xml:space="preserve">       3. На вимогу Компанії та Міста Банк буде намагатися мобілізувати гранто</w:t>
      </w:r>
      <w:r w:rsidR="009335C7" w:rsidRPr="00250E2C">
        <w:rPr>
          <w:szCs w:val="28"/>
          <w:lang w:eastAsia="en-US"/>
        </w:rPr>
        <w:t>ві кошти, якими управляє Банк (</w:t>
      </w:r>
      <w:r w:rsidRPr="00250E2C">
        <w:rPr>
          <w:bCs/>
          <w:szCs w:val="28"/>
          <w:lang w:eastAsia="en-US"/>
        </w:rPr>
        <w:t>Фонди ТХ</w:t>
      </w:r>
      <w:r w:rsidRPr="00250E2C">
        <w:rPr>
          <w:szCs w:val="28"/>
          <w:lang w:eastAsia="en-US"/>
        </w:rPr>
        <w:t>)</w:t>
      </w:r>
      <w:r w:rsidR="007D31AC" w:rsidRPr="00250E2C">
        <w:rPr>
          <w:szCs w:val="28"/>
          <w:lang w:eastAsia="en-US"/>
        </w:rPr>
        <w:t>,</w:t>
      </w:r>
      <w:r w:rsidRPr="00250E2C">
        <w:rPr>
          <w:szCs w:val="28"/>
          <w:lang w:eastAsia="en-US"/>
        </w:rPr>
        <w:t xml:space="preserve"> на технічне співробітництво за умови затвердження керівництвом Банку для цілей техніко-еко</w:t>
      </w:r>
      <w:r w:rsidR="007D31AC" w:rsidRPr="00250E2C">
        <w:rPr>
          <w:szCs w:val="28"/>
          <w:lang w:eastAsia="en-US"/>
        </w:rPr>
        <w:t>номічного обґрунтування Проєкту</w:t>
      </w:r>
      <w:r w:rsidRPr="00250E2C">
        <w:rPr>
          <w:szCs w:val="28"/>
          <w:lang w:eastAsia="en-US"/>
        </w:rPr>
        <w:t xml:space="preserve"> оцінки екологічного та соціального впливу, підготовки й реалізації Проєкту та розробки регіонального плану управління ТПВ. </w:t>
      </w:r>
    </w:p>
    <w:p w:rsidR="009363B0" w:rsidRPr="00250E2C" w:rsidRDefault="009363B0" w:rsidP="009363B0">
      <w:pPr>
        <w:jc w:val="both"/>
        <w:rPr>
          <w:szCs w:val="28"/>
          <w:lang w:eastAsia="en-US"/>
        </w:rPr>
      </w:pPr>
      <w:r w:rsidRPr="00250E2C">
        <w:rPr>
          <w:szCs w:val="28"/>
          <w:lang w:eastAsia="en-US"/>
        </w:rPr>
        <w:t xml:space="preserve">       4. Компанія буде зобов’язана сплатити Банку плату (</w:t>
      </w:r>
      <w:r w:rsidR="007D31AC" w:rsidRPr="00250E2C">
        <w:rPr>
          <w:szCs w:val="28"/>
          <w:lang w:eastAsia="en-US"/>
        </w:rPr>
        <w:t xml:space="preserve">надалі – </w:t>
      </w:r>
      <w:r w:rsidR="00933E41" w:rsidRPr="00250E2C">
        <w:rPr>
          <w:bCs/>
          <w:szCs w:val="28"/>
          <w:lang w:eastAsia="en-US"/>
        </w:rPr>
        <w:t>к</w:t>
      </w:r>
      <w:r w:rsidRPr="00250E2C">
        <w:rPr>
          <w:bCs/>
          <w:szCs w:val="28"/>
          <w:lang w:eastAsia="en-US"/>
        </w:rPr>
        <w:t>омісія за оцінку</w:t>
      </w:r>
      <w:r w:rsidRPr="00250E2C">
        <w:rPr>
          <w:szCs w:val="28"/>
          <w:lang w:eastAsia="en-US"/>
        </w:rPr>
        <w:t xml:space="preserve">) у розмірі 40 000 євро (сорок тисяч) за оцінку Проєкту. Комісія за оцінку виплачується протягом 30 днів з моменту остаточного схвалення Проєкту  комітетом з операцій Банку або інвестиційним комітетом малого бізнесу у відповідних випадках. Комісія за оцінку зараховується перед комісією за відкриття кредиту, зазначеною вище в </w:t>
      </w:r>
      <w:r w:rsidR="009335C7" w:rsidRPr="00250E2C">
        <w:rPr>
          <w:szCs w:val="28"/>
          <w:lang w:eastAsia="en-US"/>
        </w:rPr>
        <w:t>пункті</w:t>
      </w:r>
      <w:r w:rsidRPr="00250E2C">
        <w:rPr>
          <w:szCs w:val="28"/>
          <w:lang w:eastAsia="en-US"/>
        </w:rPr>
        <w:t xml:space="preserve"> 1 (1.5), якщо вона підлягатиме виплаті. Якщо Банк припиняє роботу над Проєктом або Рада директорів Банку вирішує не схвалювати фінансування з будь-якої причини, крім того, якщо Місто чи Компанія не виконали своїх зобов'язань за цією Угодою чи будь-яким іншим договором з Банком або зобов’язань відповідно до чинного законодавства, Банк відшкодовує комісію за оцінку.</w:t>
      </w:r>
    </w:p>
    <w:p w:rsidR="009363B0" w:rsidRPr="00250E2C" w:rsidRDefault="009363B0" w:rsidP="009363B0">
      <w:pPr>
        <w:tabs>
          <w:tab w:val="left" w:pos="709"/>
          <w:tab w:val="left" w:pos="6663"/>
        </w:tabs>
        <w:jc w:val="both"/>
        <w:rPr>
          <w:szCs w:val="28"/>
          <w:lang w:eastAsia="en-US"/>
        </w:rPr>
      </w:pPr>
      <w:r w:rsidRPr="00250E2C">
        <w:rPr>
          <w:szCs w:val="28"/>
          <w:lang w:eastAsia="en-US"/>
        </w:rPr>
        <w:t xml:space="preserve">       5. Компанія  зобов’язана відшкодувати,  Місто повинно забезпечити відшкодування Банку коштів та витрат Банку на юридичні консультації,</w:t>
      </w:r>
      <w:r w:rsidR="009335C7" w:rsidRPr="00250E2C">
        <w:rPr>
          <w:szCs w:val="28"/>
          <w:lang w:eastAsia="en-US"/>
        </w:rPr>
        <w:t xml:space="preserve"> що фактично понесені  Банком (</w:t>
      </w:r>
      <w:r w:rsidR="009335C7" w:rsidRPr="00250E2C">
        <w:rPr>
          <w:iCs/>
          <w:szCs w:val="28"/>
          <w:lang w:eastAsia="en-US"/>
        </w:rPr>
        <w:t>надалі –</w:t>
      </w:r>
      <w:r w:rsidR="009335C7" w:rsidRPr="00250E2C">
        <w:rPr>
          <w:szCs w:val="28"/>
          <w:lang w:eastAsia="en-US"/>
        </w:rPr>
        <w:t xml:space="preserve"> витрати</w:t>
      </w:r>
      <w:r w:rsidRPr="00250E2C">
        <w:rPr>
          <w:szCs w:val="28"/>
          <w:lang w:eastAsia="en-US"/>
        </w:rPr>
        <w:t>) у зв'язку з підготовкою фінансування Банк</w:t>
      </w:r>
      <w:r w:rsidR="007D31AC" w:rsidRPr="00250E2C">
        <w:rPr>
          <w:szCs w:val="28"/>
          <w:lang w:eastAsia="en-US"/>
        </w:rPr>
        <w:t>ом</w:t>
      </w:r>
      <w:r w:rsidRPr="00250E2C">
        <w:rPr>
          <w:szCs w:val="28"/>
          <w:lang w:eastAsia="en-US"/>
        </w:rPr>
        <w:t xml:space="preserve"> </w:t>
      </w:r>
      <w:r w:rsidR="007D31AC" w:rsidRPr="00250E2C">
        <w:rPr>
          <w:szCs w:val="28"/>
          <w:lang w:eastAsia="en-US"/>
        </w:rPr>
        <w:t>і</w:t>
      </w:r>
      <w:r w:rsidRPr="00250E2C">
        <w:rPr>
          <w:szCs w:val="28"/>
          <w:lang w:eastAsia="en-US"/>
        </w:rPr>
        <w:t xml:space="preserve"> підготовкою, складанням, переговорами та оглядом фінансової документації та будь-яких інших документів, що стосуються фінансової документації, на загальну суму до 40 000 євро (сорок тисяч) євро або її еквівалент в іншій валюті, у відповідності до того як вони понесені Банком і виставлені Банком рахунки перед Компанією. Будь-який рахунок-фактура стосовно витрат, понесених Банком та виданих Банком Компанії, підлягає сплаті протягом 30 днів з дати її отримання.       </w:t>
      </w:r>
    </w:p>
    <w:p w:rsidR="009363B0" w:rsidRPr="00250E2C" w:rsidRDefault="009363B0" w:rsidP="009363B0">
      <w:pPr>
        <w:ind w:firstLine="708"/>
        <w:jc w:val="both"/>
        <w:rPr>
          <w:szCs w:val="28"/>
          <w:lang w:eastAsia="en-US"/>
        </w:rPr>
      </w:pPr>
      <w:r w:rsidRPr="00250E2C">
        <w:rPr>
          <w:szCs w:val="28"/>
          <w:lang w:eastAsia="en-US"/>
        </w:rPr>
        <w:t xml:space="preserve"> 6. Якщо Місто або Компанія в будь-який час і з будь-якої причини </w:t>
      </w:r>
      <w:proofErr w:type="spellStart"/>
      <w:r w:rsidRPr="00250E2C">
        <w:rPr>
          <w:szCs w:val="28"/>
          <w:lang w:eastAsia="en-US"/>
        </w:rPr>
        <w:t>вирішать</w:t>
      </w:r>
      <w:proofErr w:type="spellEnd"/>
      <w:r w:rsidRPr="00250E2C">
        <w:rPr>
          <w:szCs w:val="28"/>
          <w:lang w:eastAsia="en-US"/>
        </w:rPr>
        <w:t xml:space="preserve"> не проводити подальшу співпрацю із запропонованого фінансування з Банком,  Компанія зобов’язана  буде  сплатити й  Місто  зобов’язане забезпечити, що</w:t>
      </w:r>
      <w:r w:rsidR="007D31AC" w:rsidRPr="00250E2C">
        <w:rPr>
          <w:szCs w:val="28"/>
          <w:lang w:eastAsia="en-US"/>
        </w:rPr>
        <w:t xml:space="preserve">  </w:t>
      </w:r>
      <w:r w:rsidRPr="00250E2C">
        <w:rPr>
          <w:szCs w:val="28"/>
          <w:lang w:eastAsia="en-US"/>
        </w:rPr>
        <w:t xml:space="preserve"> Компанія сплатить, або </w:t>
      </w:r>
      <w:r w:rsidR="007D31AC" w:rsidRPr="00250E2C">
        <w:rPr>
          <w:szCs w:val="28"/>
          <w:lang w:eastAsia="en-US"/>
        </w:rPr>
        <w:t xml:space="preserve">  </w:t>
      </w:r>
      <w:r w:rsidRPr="00250E2C">
        <w:rPr>
          <w:szCs w:val="28"/>
          <w:lang w:eastAsia="en-US"/>
        </w:rPr>
        <w:t xml:space="preserve">Місто самостійно заплатить  Банку, </w:t>
      </w:r>
    </w:p>
    <w:p w:rsidR="009363B0" w:rsidRPr="00250E2C" w:rsidRDefault="009363B0" w:rsidP="009363B0">
      <w:pPr>
        <w:jc w:val="both"/>
        <w:rPr>
          <w:szCs w:val="28"/>
          <w:lang w:eastAsia="en-US"/>
        </w:rPr>
      </w:pPr>
      <w:r w:rsidRPr="00250E2C">
        <w:rPr>
          <w:szCs w:val="28"/>
          <w:lang w:eastAsia="en-US"/>
        </w:rPr>
        <w:t xml:space="preserve">негайно після отримання від Банку рахунку-фактури, будь-які нараховані та несплачені </w:t>
      </w:r>
      <w:r w:rsidR="009335C7" w:rsidRPr="00250E2C">
        <w:rPr>
          <w:szCs w:val="28"/>
          <w:lang w:eastAsia="en-US"/>
        </w:rPr>
        <w:t xml:space="preserve"> в</w:t>
      </w:r>
      <w:r w:rsidRPr="00250E2C">
        <w:rPr>
          <w:szCs w:val="28"/>
          <w:lang w:eastAsia="en-US"/>
        </w:rPr>
        <w:t>итрати та</w:t>
      </w:r>
      <w:r w:rsidR="009335C7" w:rsidRPr="00250E2C">
        <w:rPr>
          <w:szCs w:val="28"/>
          <w:lang w:eastAsia="en-US"/>
        </w:rPr>
        <w:t xml:space="preserve"> </w:t>
      </w:r>
      <w:r w:rsidRPr="00250E2C">
        <w:rPr>
          <w:szCs w:val="28"/>
          <w:lang w:eastAsia="en-US"/>
        </w:rPr>
        <w:t xml:space="preserve"> комісію за оцінку відповідно до</w:t>
      </w:r>
      <w:r w:rsidR="009335C7" w:rsidRPr="00250E2C">
        <w:rPr>
          <w:szCs w:val="28"/>
          <w:lang w:eastAsia="en-US"/>
        </w:rPr>
        <w:t xml:space="preserve"> </w:t>
      </w:r>
      <w:r w:rsidRPr="00250E2C">
        <w:rPr>
          <w:szCs w:val="28"/>
          <w:lang w:eastAsia="en-US"/>
        </w:rPr>
        <w:t xml:space="preserve"> </w:t>
      </w:r>
      <w:r w:rsidR="009335C7" w:rsidRPr="00250E2C">
        <w:rPr>
          <w:szCs w:val="28"/>
          <w:lang w:eastAsia="en-US"/>
        </w:rPr>
        <w:t>пунктів</w:t>
      </w:r>
      <w:r w:rsidRPr="00250E2C">
        <w:rPr>
          <w:szCs w:val="28"/>
          <w:lang w:eastAsia="en-US"/>
        </w:rPr>
        <w:t xml:space="preserve"> 4 й 5</w:t>
      </w:r>
      <w:r w:rsidR="009335C7" w:rsidRPr="00250E2C">
        <w:rPr>
          <w:szCs w:val="28"/>
          <w:lang w:eastAsia="en-US"/>
        </w:rPr>
        <w:t xml:space="preserve"> </w:t>
      </w:r>
      <w:r w:rsidRPr="00250E2C">
        <w:rPr>
          <w:szCs w:val="28"/>
          <w:lang w:eastAsia="en-US"/>
        </w:rPr>
        <w:t xml:space="preserve"> Угоди. </w:t>
      </w:r>
    </w:p>
    <w:p w:rsidR="009363B0" w:rsidRPr="00250E2C" w:rsidRDefault="009363B0" w:rsidP="009363B0">
      <w:pPr>
        <w:keepNext/>
        <w:ind w:firstLine="709"/>
        <w:jc w:val="both"/>
        <w:rPr>
          <w:szCs w:val="28"/>
          <w:lang w:eastAsia="en-US"/>
        </w:rPr>
      </w:pPr>
      <w:r w:rsidRPr="00250E2C">
        <w:rPr>
          <w:szCs w:val="28"/>
          <w:lang w:eastAsia="en-US"/>
        </w:rPr>
        <w:t>7. Участь Міста та Компанії в підготовці Проєкту має включати таке:</w:t>
      </w:r>
    </w:p>
    <w:p w:rsidR="009363B0" w:rsidRPr="00250E2C" w:rsidRDefault="007D31AC" w:rsidP="009363B0">
      <w:pPr>
        <w:pStyle w:val="a3"/>
        <w:numPr>
          <w:ilvl w:val="1"/>
          <w:numId w:val="3"/>
        </w:numPr>
        <w:tabs>
          <w:tab w:val="left" w:pos="1080"/>
        </w:tabs>
        <w:ind w:left="0" w:firstLine="709"/>
        <w:jc w:val="both"/>
        <w:rPr>
          <w:szCs w:val="28"/>
          <w:lang w:eastAsia="en-US"/>
        </w:rPr>
      </w:pPr>
      <w:r w:rsidRPr="00250E2C">
        <w:rPr>
          <w:szCs w:val="28"/>
          <w:lang w:eastAsia="en-US"/>
        </w:rPr>
        <w:t xml:space="preserve"> </w:t>
      </w:r>
      <w:r w:rsidR="009363B0" w:rsidRPr="00250E2C">
        <w:rPr>
          <w:szCs w:val="28"/>
          <w:lang w:eastAsia="en-US"/>
        </w:rPr>
        <w:t>Місто та Компанія сплачують власні внутрішні витрати, пов'язані з підготовкою та оцінкою Проєкту.</w:t>
      </w:r>
    </w:p>
    <w:p w:rsidR="009363B0" w:rsidRPr="00250E2C" w:rsidRDefault="009363B0" w:rsidP="009363B0">
      <w:pPr>
        <w:tabs>
          <w:tab w:val="left" w:pos="1080"/>
        </w:tabs>
        <w:ind w:firstLine="709"/>
        <w:jc w:val="both"/>
        <w:rPr>
          <w:szCs w:val="28"/>
          <w:lang w:eastAsia="en-US"/>
        </w:rPr>
      </w:pPr>
      <w:r w:rsidRPr="00250E2C">
        <w:rPr>
          <w:szCs w:val="28"/>
          <w:lang w:eastAsia="en-US"/>
        </w:rPr>
        <w:t xml:space="preserve">7.2 Місто й Компанія співпрацюють між собою та Банком під час підготовки кредитного договору, договору гарантії, відшкодування та підтримки </w:t>
      </w:r>
      <w:r w:rsidR="007D31AC" w:rsidRPr="00250E2C">
        <w:rPr>
          <w:szCs w:val="28"/>
          <w:lang w:eastAsia="en-US"/>
        </w:rPr>
        <w:t>П</w:t>
      </w:r>
      <w:r w:rsidRPr="00250E2C">
        <w:rPr>
          <w:szCs w:val="28"/>
          <w:lang w:eastAsia="en-US"/>
        </w:rPr>
        <w:t>роєкту й будь-якої іншої угоди, що має бути виконана у зв'язку з Проєктом.</w:t>
      </w:r>
    </w:p>
    <w:p w:rsidR="009363B0" w:rsidRPr="00250E2C" w:rsidRDefault="009363B0" w:rsidP="009363B0">
      <w:pPr>
        <w:tabs>
          <w:tab w:val="left" w:pos="1080"/>
        </w:tabs>
        <w:ind w:firstLine="709"/>
        <w:jc w:val="both"/>
        <w:rPr>
          <w:szCs w:val="28"/>
          <w:lang w:eastAsia="en-US"/>
        </w:rPr>
      </w:pPr>
      <w:r w:rsidRPr="00250E2C">
        <w:rPr>
          <w:szCs w:val="28"/>
          <w:lang w:eastAsia="en-US"/>
        </w:rPr>
        <w:t>7.3.Компанія та Місто надають безкоштовно будь-яким консультантам, залученим для надання допомоги в справах, пов'язаних з Проєктом або операціями</w:t>
      </w:r>
      <w:r w:rsidR="007D31AC" w:rsidRPr="00250E2C">
        <w:rPr>
          <w:szCs w:val="28"/>
          <w:lang w:eastAsia="en-US"/>
        </w:rPr>
        <w:t xml:space="preserve">  </w:t>
      </w:r>
      <w:r w:rsidRPr="00250E2C">
        <w:rPr>
          <w:szCs w:val="28"/>
          <w:lang w:eastAsia="en-US"/>
        </w:rPr>
        <w:t xml:space="preserve"> Компанії та Міста, усі наявні засоби й підтримку, необхідні</w:t>
      </w:r>
      <w:r w:rsidR="007D31AC" w:rsidRPr="00250E2C">
        <w:rPr>
          <w:szCs w:val="28"/>
          <w:lang w:eastAsia="en-US"/>
        </w:rPr>
        <w:t xml:space="preserve">  </w:t>
      </w:r>
      <w:r w:rsidRPr="00250E2C">
        <w:rPr>
          <w:szCs w:val="28"/>
          <w:lang w:eastAsia="en-US"/>
        </w:rPr>
        <w:t xml:space="preserve"> для</w:t>
      </w:r>
    </w:p>
    <w:p w:rsidR="009363B0" w:rsidRPr="00250E2C" w:rsidRDefault="009363B0" w:rsidP="009363B0">
      <w:pPr>
        <w:pStyle w:val="a3"/>
        <w:jc w:val="center"/>
        <w:rPr>
          <w:sz w:val="24"/>
          <w:szCs w:val="28"/>
          <w:lang w:eastAsia="en-US"/>
        </w:rPr>
      </w:pPr>
    </w:p>
    <w:p w:rsidR="007D31AC" w:rsidRPr="00250E2C" w:rsidRDefault="007D31AC" w:rsidP="009363B0">
      <w:pPr>
        <w:pStyle w:val="a3"/>
        <w:jc w:val="center"/>
        <w:rPr>
          <w:sz w:val="24"/>
          <w:szCs w:val="28"/>
          <w:lang w:eastAsia="en-US"/>
        </w:rPr>
      </w:pPr>
    </w:p>
    <w:p w:rsidR="009363B0" w:rsidRPr="00250E2C" w:rsidRDefault="009363B0" w:rsidP="009363B0">
      <w:pPr>
        <w:pStyle w:val="a3"/>
        <w:jc w:val="center"/>
        <w:rPr>
          <w:sz w:val="24"/>
          <w:szCs w:val="28"/>
          <w:lang w:eastAsia="en-US"/>
        </w:rPr>
      </w:pPr>
      <w:r w:rsidRPr="00250E2C">
        <w:rPr>
          <w:sz w:val="24"/>
          <w:szCs w:val="28"/>
          <w:lang w:eastAsia="en-US"/>
        </w:rPr>
        <w:lastRenderedPageBreak/>
        <w:t>4</w:t>
      </w:r>
    </w:p>
    <w:p w:rsidR="009363B0" w:rsidRPr="00250E2C" w:rsidRDefault="009363B0" w:rsidP="009363B0">
      <w:pPr>
        <w:pStyle w:val="a3"/>
        <w:jc w:val="right"/>
        <w:rPr>
          <w:i/>
          <w:sz w:val="24"/>
          <w:szCs w:val="28"/>
          <w:lang w:eastAsia="en-US"/>
        </w:rPr>
      </w:pPr>
      <w:r w:rsidRPr="00250E2C">
        <w:rPr>
          <w:i/>
          <w:sz w:val="24"/>
          <w:szCs w:val="28"/>
          <w:lang w:eastAsia="en-US"/>
        </w:rPr>
        <w:t>Продовження додатка</w:t>
      </w:r>
    </w:p>
    <w:p w:rsidR="009363B0" w:rsidRPr="00250E2C" w:rsidRDefault="009363B0" w:rsidP="009363B0">
      <w:pPr>
        <w:tabs>
          <w:tab w:val="left" w:pos="1080"/>
        </w:tabs>
        <w:jc w:val="both"/>
        <w:rPr>
          <w:szCs w:val="28"/>
          <w:lang w:eastAsia="en-US"/>
        </w:rPr>
      </w:pPr>
      <w:r w:rsidRPr="00250E2C">
        <w:rPr>
          <w:szCs w:val="28"/>
          <w:lang w:eastAsia="en-US"/>
        </w:rPr>
        <w:t>виконання їх функцій, включаючи офісні приміщення, фотокопіювальне обладнання та приладдя, секретарські послуги й транспортування до майданчиків, важливих для підготовки та реалізації Проєкту, а також всю наявну документацію, матеріали та іншу інформацію, що може бути важливою для їх роботи. Від Міста та Компанії не очікується покриття або відшкодування коштів для консультантів за їх збори й витрати.</w:t>
      </w:r>
    </w:p>
    <w:p w:rsidR="009363B0" w:rsidRPr="00250E2C" w:rsidRDefault="009363B0" w:rsidP="009363B0">
      <w:pPr>
        <w:ind w:firstLine="709"/>
        <w:jc w:val="both"/>
        <w:rPr>
          <w:szCs w:val="28"/>
          <w:lang w:eastAsia="en-US"/>
        </w:rPr>
      </w:pPr>
      <w:r w:rsidRPr="00250E2C">
        <w:rPr>
          <w:szCs w:val="28"/>
          <w:lang w:eastAsia="en-US"/>
        </w:rPr>
        <w:t>8.</w:t>
      </w:r>
      <w:r w:rsidRPr="00250E2C">
        <w:rPr>
          <w:szCs w:val="28"/>
          <w:lang w:eastAsia="en-US"/>
        </w:rPr>
        <w:tab/>
      </w:r>
      <w:r w:rsidR="009335C7" w:rsidRPr="00250E2C">
        <w:rPr>
          <w:szCs w:val="28"/>
          <w:lang w:eastAsia="en-US"/>
        </w:rPr>
        <w:t>Пункти</w:t>
      </w:r>
      <w:r w:rsidRPr="00250E2C">
        <w:rPr>
          <w:szCs w:val="28"/>
          <w:lang w:eastAsia="en-US"/>
        </w:rPr>
        <w:t xml:space="preserve"> 1, 2 та 3 Угоди  відображають лише очікування та поточні наміри Сторін стосовно Проєкту та не покладають на Сторін жодних юридичних зобов'язань щодо надання або прийняття фінансування у відповідних можливих випадках. Будь-яке фінансування буде узгоджено Сторонами. Зокрема, це буде залежати від висновків оцінки Проєкту та від обговорення загального плану фінансування й домовленостей щодо Проєкту, умови яких задовольняють Банк, затвердження керівництвом та Радою директорів Банку, проведення переговорів, дотримання відповідної фінансової документації та виконання умов відповідного застосовного прецеденту. За винятком випадків, передбачених </w:t>
      </w:r>
      <w:r w:rsidR="006E2AF6" w:rsidRPr="00250E2C">
        <w:rPr>
          <w:szCs w:val="28"/>
          <w:lang w:eastAsia="en-US"/>
        </w:rPr>
        <w:t>пунктом</w:t>
      </w:r>
      <w:r w:rsidRPr="00250E2C">
        <w:rPr>
          <w:szCs w:val="28"/>
          <w:lang w:eastAsia="en-US"/>
        </w:rPr>
        <w:t xml:space="preserve"> 8, Угода передбачає юридичні зобов'язання Сторін, які набувають чинності відразу після </w:t>
      </w:r>
      <w:r w:rsidR="007D31AC" w:rsidRPr="00250E2C">
        <w:rPr>
          <w:szCs w:val="28"/>
          <w:lang w:eastAsia="en-US"/>
        </w:rPr>
        <w:t>її</w:t>
      </w:r>
      <w:r w:rsidRPr="00250E2C">
        <w:rPr>
          <w:szCs w:val="28"/>
          <w:lang w:eastAsia="en-US"/>
        </w:rPr>
        <w:t xml:space="preserve"> затвердження відповідно </w:t>
      </w:r>
      <w:r w:rsidR="009335C7" w:rsidRPr="00250E2C">
        <w:rPr>
          <w:szCs w:val="28"/>
          <w:lang w:eastAsia="en-US"/>
        </w:rPr>
        <w:t xml:space="preserve">до пункту </w:t>
      </w:r>
      <w:r w:rsidR="007D31AC" w:rsidRPr="00250E2C">
        <w:rPr>
          <w:szCs w:val="28"/>
          <w:lang w:eastAsia="en-US"/>
        </w:rPr>
        <w:t xml:space="preserve">16 </w:t>
      </w:r>
      <w:r w:rsidRPr="00250E2C">
        <w:rPr>
          <w:szCs w:val="28"/>
          <w:lang w:eastAsia="en-US"/>
        </w:rPr>
        <w:t>Угоди.</w:t>
      </w:r>
    </w:p>
    <w:p w:rsidR="009363B0" w:rsidRPr="00250E2C" w:rsidRDefault="009363B0" w:rsidP="009363B0">
      <w:pPr>
        <w:ind w:firstLine="709"/>
        <w:jc w:val="both"/>
        <w:rPr>
          <w:szCs w:val="28"/>
          <w:lang w:eastAsia="en-US"/>
        </w:rPr>
      </w:pPr>
      <w:r w:rsidRPr="00250E2C">
        <w:rPr>
          <w:szCs w:val="28"/>
          <w:lang w:eastAsia="en-US"/>
        </w:rPr>
        <w:t>9.</w:t>
      </w:r>
      <w:r w:rsidRPr="00250E2C">
        <w:rPr>
          <w:szCs w:val="28"/>
          <w:lang w:eastAsia="en-US"/>
        </w:rPr>
        <w:tab/>
        <w:t xml:space="preserve">Будь-яка зміна або відмова Банком від будь-яких умов чи умов, наданих Банком згідно з цією Угодою  (у тому числі відповідно до цього </w:t>
      </w:r>
      <w:r w:rsidR="009335C7" w:rsidRPr="00250E2C">
        <w:rPr>
          <w:szCs w:val="28"/>
          <w:lang w:eastAsia="en-US"/>
        </w:rPr>
        <w:t>пункту</w:t>
      </w:r>
      <w:r w:rsidRPr="00250E2C">
        <w:rPr>
          <w:szCs w:val="28"/>
          <w:lang w:eastAsia="en-US"/>
        </w:rPr>
        <w:t xml:space="preserve"> ), </w:t>
      </w:r>
      <w:r w:rsidR="007D31AC" w:rsidRPr="00250E2C">
        <w:rPr>
          <w:szCs w:val="28"/>
          <w:lang w:eastAsia="en-US"/>
        </w:rPr>
        <w:t>мають</w:t>
      </w:r>
      <w:r w:rsidRPr="00250E2C">
        <w:rPr>
          <w:szCs w:val="28"/>
          <w:lang w:eastAsia="en-US"/>
        </w:rPr>
        <w:t xml:space="preserve"> бути письмово підписані Банком, а в разі внесення змін та поправок, Містом і Компанією.</w:t>
      </w:r>
    </w:p>
    <w:p w:rsidR="009363B0" w:rsidRPr="00250E2C" w:rsidRDefault="009363B0" w:rsidP="007D31AC">
      <w:pPr>
        <w:ind w:firstLine="709"/>
        <w:jc w:val="both"/>
        <w:rPr>
          <w:szCs w:val="28"/>
          <w:lang w:eastAsia="en-US"/>
        </w:rPr>
      </w:pPr>
      <w:r w:rsidRPr="00250E2C">
        <w:rPr>
          <w:szCs w:val="28"/>
          <w:lang w:eastAsia="en-US"/>
        </w:rPr>
        <w:t>10.</w:t>
      </w:r>
      <w:r w:rsidRPr="00250E2C">
        <w:rPr>
          <w:szCs w:val="28"/>
          <w:lang w:eastAsia="en-US"/>
        </w:rPr>
        <w:tab/>
        <w:t>Будь-яке повідомлення, заява чи інша комунікативна інформація, що має бути надіслана або здійснена відповідно до цієї Угоди будь-якій Стороні, має бути в письмовій формі. За винятком випадків, передбачених Угодою, таке повідомлення, заява чи інша комунікативна інформація вважаються належним чином наданими або здійсненими, коли воно доставляється вручну, поштою або факсимільною передачею Стороні, якій вимагається або дозволяється отримати таку інформацію на таку адресу, як сказано в Угоді, або на іншу адресу, яку така Сторона позначає, повідомляючи Сторону, що подає або робить таке повідомлення, заяву чи іншу комунікативну інформацію.</w:t>
      </w:r>
    </w:p>
    <w:p w:rsidR="009363B0" w:rsidRPr="00250E2C" w:rsidRDefault="009363B0" w:rsidP="009363B0">
      <w:pPr>
        <w:ind w:firstLine="709"/>
        <w:jc w:val="both"/>
        <w:rPr>
          <w:szCs w:val="28"/>
          <w:lang w:eastAsia="en-US"/>
        </w:rPr>
      </w:pPr>
      <w:r w:rsidRPr="00250E2C">
        <w:rPr>
          <w:szCs w:val="28"/>
          <w:lang w:eastAsia="en-US"/>
        </w:rPr>
        <w:t>11.</w:t>
      </w:r>
      <w:r w:rsidRPr="00250E2C">
        <w:rPr>
          <w:szCs w:val="28"/>
          <w:lang w:eastAsia="en-US"/>
        </w:rPr>
        <w:tab/>
        <w:t xml:space="preserve">Ця Угода  регулюється законами </w:t>
      </w:r>
      <w:r w:rsidR="009335C7" w:rsidRPr="00250E2C">
        <w:rPr>
          <w:szCs w:val="28"/>
          <w:lang w:eastAsia="en-US"/>
        </w:rPr>
        <w:t>Сполученого Королівства Великої Британії та Північної Ірландії</w:t>
      </w:r>
      <w:r w:rsidRPr="00250E2C">
        <w:rPr>
          <w:szCs w:val="28"/>
          <w:lang w:eastAsia="en-US"/>
        </w:rPr>
        <w:t xml:space="preserve">. Кожен кредитний договір, що має бути укладеним між Банком і Компанією, договір про гарантію, відшкодування та підтримку Проєкту, який має бути виконаний між Банком та Містом, та договір про надання гранту, який має бути виконаний між Банком, Містом і Компанією, регулюються законами </w:t>
      </w:r>
      <w:r w:rsidR="009335C7" w:rsidRPr="00250E2C">
        <w:rPr>
          <w:szCs w:val="28"/>
          <w:lang w:eastAsia="en-US"/>
        </w:rPr>
        <w:t>Сполученого Королівства Великої Британії та Північної Ірландії</w:t>
      </w:r>
      <w:r w:rsidRPr="00250E2C">
        <w:rPr>
          <w:szCs w:val="28"/>
          <w:lang w:eastAsia="en-US"/>
        </w:rPr>
        <w:t xml:space="preserve">. Усі угоди про фінансування, стороною яких буде Банк, містять міжнародне арбітражне застереження, що відповідає стандартам Банку. </w:t>
      </w:r>
    </w:p>
    <w:p w:rsidR="009363B0" w:rsidRPr="00250E2C" w:rsidRDefault="009363B0" w:rsidP="009363B0">
      <w:pPr>
        <w:ind w:firstLine="709"/>
        <w:jc w:val="both"/>
        <w:rPr>
          <w:szCs w:val="28"/>
          <w:lang w:eastAsia="en-US"/>
        </w:rPr>
      </w:pPr>
      <w:r w:rsidRPr="00250E2C">
        <w:rPr>
          <w:szCs w:val="28"/>
          <w:lang w:eastAsia="en-US"/>
        </w:rPr>
        <w:t xml:space="preserve">12. </w:t>
      </w:r>
      <w:r w:rsidRPr="00250E2C">
        <w:rPr>
          <w:szCs w:val="28"/>
          <w:lang w:eastAsia="en-US"/>
        </w:rPr>
        <w:tab/>
        <w:t>Ніщо в цій Угоді не може тлумачитися як відмова, заперечення чи інша зміна будь-яких імунітетів, привілеїв або звільнень для Банку, передбачених Угодою про створення Європейського банку реконструкції та розвитку, міжнародною конвенцією чи будь-яким чинним законодавством.</w:t>
      </w:r>
    </w:p>
    <w:p w:rsidR="009363B0" w:rsidRPr="00250E2C" w:rsidRDefault="009363B0" w:rsidP="009363B0">
      <w:pPr>
        <w:ind w:firstLine="709"/>
        <w:jc w:val="both"/>
        <w:rPr>
          <w:szCs w:val="28"/>
          <w:lang w:eastAsia="en-US"/>
        </w:rPr>
      </w:pPr>
      <w:r w:rsidRPr="00250E2C">
        <w:rPr>
          <w:szCs w:val="28"/>
          <w:lang w:eastAsia="en-US"/>
        </w:rPr>
        <w:t xml:space="preserve">13. </w:t>
      </w:r>
      <w:r w:rsidRPr="00250E2C">
        <w:rPr>
          <w:szCs w:val="28"/>
          <w:lang w:eastAsia="en-US"/>
        </w:rPr>
        <w:tab/>
        <w:t xml:space="preserve">Місто та Компанія представляють та гарантують, що ця Угода є комерційним, а не державним чи урядовим актом та що ні Місто, ні Компанія </w:t>
      </w:r>
    </w:p>
    <w:p w:rsidR="00993952" w:rsidRPr="00250E2C" w:rsidRDefault="00993952" w:rsidP="005518C0">
      <w:pPr>
        <w:jc w:val="center"/>
        <w:rPr>
          <w:sz w:val="24"/>
          <w:szCs w:val="28"/>
          <w:lang w:eastAsia="en-US"/>
        </w:rPr>
      </w:pPr>
    </w:p>
    <w:p w:rsidR="005518C0" w:rsidRPr="00250E2C" w:rsidRDefault="005518C0" w:rsidP="005518C0">
      <w:pPr>
        <w:jc w:val="center"/>
        <w:rPr>
          <w:sz w:val="24"/>
          <w:szCs w:val="28"/>
          <w:lang w:eastAsia="en-US"/>
        </w:rPr>
      </w:pPr>
      <w:r w:rsidRPr="00250E2C">
        <w:rPr>
          <w:sz w:val="24"/>
          <w:szCs w:val="28"/>
          <w:lang w:eastAsia="en-US"/>
        </w:rPr>
        <w:t>5</w:t>
      </w:r>
    </w:p>
    <w:p w:rsidR="005518C0" w:rsidRPr="00250E2C" w:rsidRDefault="005518C0" w:rsidP="005518C0">
      <w:pPr>
        <w:pStyle w:val="a3"/>
        <w:ind w:firstLine="709"/>
        <w:jc w:val="right"/>
        <w:rPr>
          <w:i/>
          <w:sz w:val="24"/>
          <w:szCs w:val="28"/>
          <w:lang w:eastAsia="en-US"/>
        </w:rPr>
      </w:pPr>
      <w:r w:rsidRPr="00250E2C">
        <w:rPr>
          <w:i/>
          <w:sz w:val="24"/>
          <w:szCs w:val="28"/>
          <w:lang w:eastAsia="en-US"/>
        </w:rPr>
        <w:t>Продовження додатка</w:t>
      </w:r>
    </w:p>
    <w:p w:rsidR="009363B0" w:rsidRPr="00250E2C" w:rsidRDefault="007D31AC" w:rsidP="007D31AC">
      <w:pPr>
        <w:jc w:val="both"/>
        <w:rPr>
          <w:szCs w:val="28"/>
          <w:lang w:eastAsia="en-US"/>
        </w:rPr>
      </w:pPr>
      <w:r w:rsidRPr="00250E2C">
        <w:rPr>
          <w:szCs w:val="28"/>
          <w:lang w:eastAsia="en-US"/>
        </w:rPr>
        <w:t>не мають права вимагати імунітету щодо судового провадження стосовно себе</w:t>
      </w:r>
    </w:p>
    <w:p w:rsidR="007D31AC" w:rsidRPr="00250E2C" w:rsidRDefault="007D31AC" w:rsidP="007D31AC">
      <w:pPr>
        <w:rPr>
          <w:szCs w:val="28"/>
          <w:lang w:eastAsia="en-US"/>
        </w:rPr>
      </w:pPr>
      <w:r w:rsidRPr="00250E2C">
        <w:rPr>
          <w:szCs w:val="28"/>
          <w:lang w:eastAsia="en-US"/>
        </w:rPr>
        <w:t xml:space="preserve">чи будь-якого свого активу на </w:t>
      </w:r>
      <w:r w:rsidR="005518C0" w:rsidRPr="00250E2C">
        <w:rPr>
          <w:szCs w:val="28"/>
          <w:lang w:eastAsia="en-US"/>
        </w:rPr>
        <w:t xml:space="preserve"> </w:t>
      </w:r>
      <w:r w:rsidRPr="00250E2C">
        <w:rPr>
          <w:szCs w:val="28"/>
          <w:lang w:eastAsia="en-US"/>
        </w:rPr>
        <w:t xml:space="preserve">підставі суверенітету </w:t>
      </w:r>
      <w:r w:rsidR="005518C0" w:rsidRPr="00250E2C">
        <w:rPr>
          <w:szCs w:val="28"/>
          <w:lang w:eastAsia="en-US"/>
        </w:rPr>
        <w:t xml:space="preserve"> </w:t>
      </w:r>
      <w:r w:rsidRPr="00250E2C">
        <w:rPr>
          <w:szCs w:val="28"/>
          <w:lang w:eastAsia="en-US"/>
        </w:rPr>
        <w:t xml:space="preserve">чи іншим чином за </w:t>
      </w:r>
      <w:r w:rsidR="005518C0" w:rsidRPr="00250E2C">
        <w:rPr>
          <w:szCs w:val="28"/>
          <w:lang w:eastAsia="en-US"/>
        </w:rPr>
        <w:t xml:space="preserve"> </w:t>
      </w:r>
      <w:r w:rsidRPr="00250E2C">
        <w:rPr>
          <w:szCs w:val="28"/>
          <w:lang w:eastAsia="en-US"/>
        </w:rPr>
        <w:t>будь-</w:t>
      </w:r>
    </w:p>
    <w:p w:rsidR="009363B0" w:rsidRPr="00250E2C" w:rsidRDefault="009363B0" w:rsidP="009363B0">
      <w:pPr>
        <w:jc w:val="both"/>
        <w:rPr>
          <w:szCs w:val="28"/>
          <w:lang w:eastAsia="en-US"/>
        </w:rPr>
      </w:pPr>
      <w:r w:rsidRPr="00250E2C">
        <w:rPr>
          <w:szCs w:val="28"/>
          <w:lang w:eastAsia="en-US"/>
        </w:rPr>
        <w:t>яким законом або під будь-якою юрисдикцією, де може бути розпочато провадження щодо виконання будь-якого із зобов'язань, що виникають відповідно до цієї Угоди або стосуються його.</w:t>
      </w:r>
    </w:p>
    <w:p w:rsidR="009363B0" w:rsidRPr="00250E2C" w:rsidRDefault="009363B0" w:rsidP="009363B0">
      <w:pPr>
        <w:ind w:firstLine="709"/>
        <w:jc w:val="both"/>
        <w:rPr>
          <w:szCs w:val="28"/>
          <w:lang w:eastAsia="en-US"/>
        </w:rPr>
      </w:pPr>
      <w:r w:rsidRPr="00250E2C">
        <w:rPr>
          <w:szCs w:val="28"/>
          <w:lang w:eastAsia="en-US"/>
        </w:rPr>
        <w:t>14.</w:t>
      </w:r>
      <w:r w:rsidRPr="00250E2C">
        <w:rPr>
          <w:szCs w:val="28"/>
          <w:lang w:eastAsia="en-US"/>
        </w:rPr>
        <w:tab/>
        <w:t xml:space="preserve">Банк іноді є одержувачем повідомлень, включаючи скарги від громадянського суспільства щодо екологічних, </w:t>
      </w:r>
      <w:proofErr w:type="spellStart"/>
      <w:r w:rsidRPr="00250E2C">
        <w:rPr>
          <w:szCs w:val="28"/>
          <w:lang w:eastAsia="en-US"/>
        </w:rPr>
        <w:t>безпекових</w:t>
      </w:r>
      <w:proofErr w:type="spellEnd"/>
      <w:r w:rsidRPr="00250E2C">
        <w:rPr>
          <w:szCs w:val="28"/>
          <w:lang w:eastAsia="en-US"/>
        </w:rPr>
        <w:t xml:space="preserve">, соціальних та інших аспектів Проєкту, як перед затвердженням Проєкту, так і під час його реалізації. Банк поділиться цим зовнішнім повідомленням та своїми відповідями з Містом і будь-якими потенційними та наявними сторонами </w:t>
      </w:r>
      <w:proofErr w:type="spellStart"/>
      <w:r w:rsidRPr="00250E2C">
        <w:rPr>
          <w:szCs w:val="28"/>
          <w:lang w:eastAsia="en-US"/>
        </w:rPr>
        <w:t>співфінансуваннями</w:t>
      </w:r>
      <w:proofErr w:type="spellEnd"/>
      <w:r w:rsidRPr="00250E2C">
        <w:rPr>
          <w:szCs w:val="28"/>
          <w:lang w:eastAsia="en-US"/>
        </w:rPr>
        <w:t xml:space="preserve">, якщо будь-яке з цих повідомлень не охоплюється жодним договором про конфіденційність, щоб забезпечити узгодженість підходів та зробить повідомлення для громадськості. Банк закликає Місто та будь-які сторони </w:t>
      </w:r>
      <w:proofErr w:type="spellStart"/>
      <w:r w:rsidRPr="00250E2C">
        <w:rPr>
          <w:szCs w:val="28"/>
          <w:lang w:eastAsia="en-US"/>
        </w:rPr>
        <w:t>співфінансування</w:t>
      </w:r>
      <w:proofErr w:type="spellEnd"/>
      <w:r w:rsidRPr="00250E2C">
        <w:rPr>
          <w:szCs w:val="28"/>
          <w:lang w:eastAsia="en-US"/>
        </w:rPr>
        <w:t xml:space="preserve"> поділитися зовнішньою комунікацією, включаючи скарги й відповіді на них, з Банком.</w:t>
      </w:r>
    </w:p>
    <w:p w:rsidR="00993952" w:rsidRPr="00250E2C" w:rsidRDefault="00993952" w:rsidP="00993952">
      <w:pPr>
        <w:ind w:firstLine="709"/>
        <w:jc w:val="both"/>
        <w:rPr>
          <w:szCs w:val="28"/>
          <w:lang w:eastAsia="en-US"/>
        </w:rPr>
      </w:pPr>
      <w:r w:rsidRPr="00250E2C">
        <w:rPr>
          <w:szCs w:val="28"/>
          <w:lang w:eastAsia="en-US"/>
        </w:rPr>
        <w:t>15. Угода підготовлена в 10 (десяти) примірниках, 5 (п'ять)</w:t>
      </w:r>
      <w:r w:rsidR="00AC412E" w:rsidRPr="00250E2C">
        <w:rPr>
          <w:szCs w:val="28"/>
          <w:lang w:eastAsia="en-US"/>
        </w:rPr>
        <w:t xml:space="preserve"> ‒</w:t>
      </w:r>
      <w:r w:rsidRPr="00250E2C">
        <w:rPr>
          <w:szCs w:val="28"/>
          <w:lang w:eastAsia="en-US"/>
        </w:rPr>
        <w:t xml:space="preserve"> англійською мовою та 5 (п'ять)</w:t>
      </w:r>
      <w:r w:rsidR="00AC412E" w:rsidRPr="00250E2C">
        <w:rPr>
          <w:szCs w:val="28"/>
          <w:lang w:eastAsia="en-US"/>
        </w:rPr>
        <w:t xml:space="preserve"> ‒</w:t>
      </w:r>
      <w:r w:rsidRPr="00250E2C">
        <w:rPr>
          <w:szCs w:val="28"/>
          <w:lang w:eastAsia="en-US"/>
        </w:rPr>
        <w:t xml:space="preserve"> українською мовою, кожен з яких вважається оригіналом, але всі разом </w:t>
      </w:r>
      <w:r w:rsidR="00AC412E" w:rsidRPr="00250E2C">
        <w:rPr>
          <w:szCs w:val="28"/>
          <w:lang w:eastAsia="en-US"/>
        </w:rPr>
        <w:t xml:space="preserve">вони </w:t>
      </w:r>
      <w:r w:rsidRPr="00250E2C">
        <w:rPr>
          <w:szCs w:val="28"/>
          <w:lang w:eastAsia="en-US"/>
        </w:rPr>
        <w:t>становлять од</w:t>
      </w:r>
      <w:r w:rsidR="00AC412E" w:rsidRPr="00250E2C">
        <w:rPr>
          <w:szCs w:val="28"/>
          <w:lang w:eastAsia="en-US"/>
        </w:rPr>
        <w:t>ну</w:t>
      </w:r>
      <w:r w:rsidRPr="00250E2C">
        <w:rPr>
          <w:szCs w:val="28"/>
          <w:lang w:eastAsia="en-US"/>
        </w:rPr>
        <w:t xml:space="preserve"> </w:t>
      </w:r>
      <w:r w:rsidR="00A2241E" w:rsidRPr="00250E2C">
        <w:rPr>
          <w:szCs w:val="28"/>
          <w:lang w:eastAsia="en-US"/>
        </w:rPr>
        <w:t>й</w:t>
      </w:r>
      <w:r w:rsidRPr="00250E2C">
        <w:rPr>
          <w:szCs w:val="28"/>
          <w:lang w:eastAsia="en-US"/>
        </w:rPr>
        <w:t xml:space="preserve"> ту </w:t>
      </w:r>
      <w:r w:rsidR="00AC412E" w:rsidRPr="00250E2C">
        <w:rPr>
          <w:szCs w:val="28"/>
          <w:lang w:eastAsia="en-US"/>
        </w:rPr>
        <w:t>ж</w:t>
      </w:r>
      <w:r w:rsidRPr="00250E2C">
        <w:rPr>
          <w:szCs w:val="28"/>
          <w:lang w:eastAsia="en-US"/>
        </w:rPr>
        <w:t xml:space="preserve"> Угоду. Англійська версія тексту вважається керівною та має перевагу у випадку розбіжностей між українською та англійською версіями Угоди.</w:t>
      </w:r>
    </w:p>
    <w:p w:rsidR="009363B0" w:rsidRPr="00250E2C" w:rsidRDefault="009363B0" w:rsidP="009363B0">
      <w:pPr>
        <w:ind w:firstLine="708"/>
        <w:jc w:val="both"/>
        <w:rPr>
          <w:szCs w:val="28"/>
          <w:lang w:eastAsia="en-US"/>
        </w:rPr>
      </w:pPr>
      <w:r w:rsidRPr="00250E2C">
        <w:rPr>
          <w:szCs w:val="28"/>
          <w:lang w:eastAsia="en-US"/>
        </w:rPr>
        <w:t xml:space="preserve">16. </w:t>
      </w:r>
      <w:r w:rsidRPr="00250E2C">
        <w:rPr>
          <w:szCs w:val="28"/>
          <w:lang w:eastAsia="en-US"/>
        </w:rPr>
        <w:tab/>
        <w:t>Відповідно до пункту 43 статті 26 Закону України «Про місцеве самоврядування в Україні» Угода набув</w:t>
      </w:r>
      <w:r w:rsidR="005518C0" w:rsidRPr="00250E2C">
        <w:rPr>
          <w:szCs w:val="28"/>
          <w:lang w:eastAsia="en-US"/>
        </w:rPr>
        <w:t>а</w:t>
      </w:r>
      <w:r w:rsidRPr="00250E2C">
        <w:rPr>
          <w:szCs w:val="28"/>
          <w:lang w:eastAsia="en-US"/>
        </w:rPr>
        <w:t xml:space="preserve">є чинності з дня її затвердження міською радою на  пленарному засіданні. Місто негайно повідомляє Банк про таке затвердження в письмовій формі. </w:t>
      </w:r>
    </w:p>
    <w:p w:rsidR="009363B0" w:rsidRPr="00250E2C" w:rsidRDefault="009363B0" w:rsidP="009363B0">
      <w:pPr>
        <w:ind w:firstLine="708"/>
        <w:jc w:val="both"/>
        <w:rPr>
          <w:szCs w:val="28"/>
          <w:lang w:eastAsia="en-US"/>
        </w:rPr>
      </w:pPr>
      <w:r w:rsidRPr="00250E2C">
        <w:rPr>
          <w:szCs w:val="28"/>
          <w:lang w:eastAsia="en-US"/>
        </w:rPr>
        <w:t xml:space="preserve">На підтвердження цього </w:t>
      </w:r>
      <w:r w:rsidRPr="00250E2C">
        <w:rPr>
          <w:bCs/>
          <w:szCs w:val="28"/>
          <w:lang w:eastAsia="en-US"/>
        </w:rPr>
        <w:t xml:space="preserve">Сторони, діючи через своїх належним чином уповноважених представників, уклали цю Угоду від свого імені </w:t>
      </w:r>
      <w:r w:rsidR="007D31AC" w:rsidRPr="00250E2C">
        <w:rPr>
          <w:bCs/>
          <w:szCs w:val="28"/>
          <w:lang w:eastAsia="en-US"/>
        </w:rPr>
        <w:t>в</w:t>
      </w:r>
      <w:r w:rsidRPr="00250E2C">
        <w:rPr>
          <w:bCs/>
          <w:szCs w:val="28"/>
          <w:lang w:eastAsia="en-US"/>
        </w:rPr>
        <w:t xml:space="preserve"> дату, зазначену вище</w:t>
      </w:r>
      <w:r w:rsidRPr="00250E2C">
        <w:rPr>
          <w:szCs w:val="28"/>
          <w:lang w:eastAsia="en-US"/>
        </w:rPr>
        <w:t xml:space="preserve">. </w:t>
      </w:r>
    </w:p>
    <w:p w:rsidR="009363B0" w:rsidRPr="00250E2C" w:rsidRDefault="009363B0" w:rsidP="009363B0">
      <w:pPr>
        <w:jc w:val="both"/>
        <w:rPr>
          <w:sz w:val="20"/>
          <w:szCs w:val="20"/>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9363B0" w:rsidRPr="00250E2C" w:rsidTr="009363B0">
        <w:tc>
          <w:tcPr>
            <w:tcW w:w="4857" w:type="dxa"/>
            <w:hideMark/>
          </w:tcPr>
          <w:p w:rsidR="009363B0" w:rsidRPr="00250E2C" w:rsidRDefault="009363B0">
            <w:pPr>
              <w:jc w:val="both"/>
              <w:rPr>
                <w:b/>
                <w:i/>
                <w:szCs w:val="28"/>
                <w:lang w:val="uk-UA" w:eastAsia="en-US"/>
              </w:rPr>
            </w:pPr>
            <w:r w:rsidRPr="00250E2C">
              <w:rPr>
                <w:b/>
                <w:i/>
                <w:szCs w:val="28"/>
                <w:lang w:val="uk-UA" w:eastAsia="en-US"/>
              </w:rPr>
              <w:t>Від Криворізької міської ради</w:t>
            </w:r>
          </w:p>
          <w:p w:rsidR="007D31AC" w:rsidRPr="00250E2C" w:rsidRDefault="007D31AC">
            <w:pPr>
              <w:jc w:val="both"/>
              <w:rPr>
                <w:b/>
                <w:i/>
                <w:szCs w:val="28"/>
                <w:lang w:val="uk-UA" w:eastAsia="en-US"/>
              </w:rPr>
            </w:pPr>
          </w:p>
          <w:p w:rsidR="009363B0" w:rsidRPr="00250E2C" w:rsidRDefault="009363B0">
            <w:pPr>
              <w:jc w:val="both"/>
              <w:rPr>
                <w:i/>
                <w:szCs w:val="28"/>
                <w:lang w:val="uk-UA" w:eastAsia="en-US"/>
              </w:rPr>
            </w:pPr>
            <w:r w:rsidRPr="00250E2C">
              <w:rPr>
                <w:i/>
                <w:szCs w:val="28"/>
                <w:lang w:val="uk-UA" w:eastAsia="en-US"/>
              </w:rPr>
              <w:t>_____________________________</w:t>
            </w:r>
          </w:p>
          <w:p w:rsidR="009363B0" w:rsidRPr="00250E2C" w:rsidRDefault="009363B0">
            <w:pPr>
              <w:jc w:val="both"/>
              <w:rPr>
                <w:i/>
                <w:szCs w:val="28"/>
                <w:lang w:val="uk-UA" w:eastAsia="en-US"/>
              </w:rPr>
            </w:pPr>
            <w:r w:rsidRPr="00250E2C">
              <w:rPr>
                <w:i/>
                <w:szCs w:val="28"/>
                <w:lang w:val="uk-UA" w:eastAsia="en-US"/>
              </w:rPr>
              <w:t>(Посада)</w:t>
            </w:r>
          </w:p>
          <w:p w:rsidR="009363B0" w:rsidRPr="00250E2C" w:rsidRDefault="009363B0">
            <w:pPr>
              <w:jc w:val="both"/>
              <w:rPr>
                <w:i/>
                <w:szCs w:val="28"/>
                <w:lang w:val="uk-UA" w:eastAsia="en-US"/>
              </w:rPr>
            </w:pPr>
            <w:r w:rsidRPr="00250E2C">
              <w:rPr>
                <w:i/>
                <w:szCs w:val="28"/>
                <w:lang w:val="uk-UA" w:eastAsia="en-US"/>
              </w:rPr>
              <w:t>_________     ____________________</w:t>
            </w:r>
          </w:p>
          <w:p w:rsidR="009363B0" w:rsidRPr="00250E2C" w:rsidRDefault="009363B0">
            <w:pPr>
              <w:jc w:val="both"/>
              <w:rPr>
                <w:i/>
                <w:szCs w:val="28"/>
                <w:lang w:val="uk-UA" w:eastAsia="en-US"/>
              </w:rPr>
            </w:pPr>
            <w:r w:rsidRPr="00250E2C">
              <w:rPr>
                <w:i/>
                <w:szCs w:val="28"/>
                <w:lang w:val="uk-UA" w:eastAsia="en-US"/>
              </w:rPr>
              <w:t>(підпис)                 (ініціали, прізвище)</w:t>
            </w:r>
          </w:p>
          <w:p w:rsidR="009363B0" w:rsidRPr="00250E2C" w:rsidRDefault="009363B0">
            <w:pPr>
              <w:jc w:val="both"/>
              <w:rPr>
                <w:i/>
                <w:szCs w:val="28"/>
                <w:lang w:val="uk-UA" w:eastAsia="en-US"/>
              </w:rPr>
            </w:pPr>
            <w:r w:rsidRPr="00250E2C">
              <w:rPr>
                <w:i/>
                <w:szCs w:val="28"/>
                <w:lang w:val="uk-UA" w:eastAsia="en-US"/>
              </w:rPr>
              <w:t>«_____» ________________ ___року</w:t>
            </w:r>
          </w:p>
        </w:tc>
        <w:tc>
          <w:tcPr>
            <w:tcW w:w="4857" w:type="dxa"/>
            <w:hideMark/>
          </w:tcPr>
          <w:p w:rsidR="009363B0" w:rsidRPr="00250E2C" w:rsidRDefault="009363B0">
            <w:pPr>
              <w:jc w:val="both"/>
              <w:rPr>
                <w:b/>
                <w:i/>
                <w:szCs w:val="28"/>
                <w:lang w:val="uk-UA" w:eastAsia="en-US"/>
              </w:rPr>
            </w:pPr>
            <w:r w:rsidRPr="00250E2C">
              <w:rPr>
                <w:b/>
                <w:i/>
                <w:szCs w:val="28"/>
                <w:lang w:val="uk-UA" w:eastAsia="en-US"/>
              </w:rPr>
              <w:t xml:space="preserve">Від Європейського банку реконструкції та розвитку </w:t>
            </w:r>
          </w:p>
          <w:p w:rsidR="009363B0" w:rsidRPr="00250E2C" w:rsidRDefault="009363B0">
            <w:pPr>
              <w:jc w:val="both"/>
              <w:rPr>
                <w:i/>
                <w:szCs w:val="28"/>
                <w:lang w:val="uk-UA" w:eastAsia="en-US"/>
              </w:rPr>
            </w:pPr>
            <w:r w:rsidRPr="00250E2C">
              <w:rPr>
                <w:i/>
                <w:szCs w:val="28"/>
                <w:lang w:val="uk-UA" w:eastAsia="en-US"/>
              </w:rPr>
              <w:t>_____________________________</w:t>
            </w:r>
          </w:p>
          <w:p w:rsidR="009363B0" w:rsidRPr="00250E2C" w:rsidRDefault="009363B0">
            <w:pPr>
              <w:jc w:val="both"/>
              <w:rPr>
                <w:i/>
                <w:szCs w:val="28"/>
                <w:lang w:val="uk-UA" w:eastAsia="en-US"/>
              </w:rPr>
            </w:pPr>
            <w:r w:rsidRPr="00250E2C">
              <w:rPr>
                <w:i/>
                <w:szCs w:val="28"/>
                <w:lang w:val="uk-UA" w:eastAsia="en-US"/>
              </w:rPr>
              <w:t>(Посада)</w:t>
            </w:r>
          </w:p>
          <w:p w:rsidR="009363B0" w:rsidRPr="00250E2C" w:rsidRDefault="009363B0">
            <w:pPr>
              <w:jc w:val="both"/>
              <w:rPr>
                <w:i/>
                <w:szCs w:val="28"/>
                <w:lang w:val="uk-UA" w:eastAsia="en-US"/>
              </w:rPr>
            </w:pPr>
            <w:r w:rsidRPr="00250E2C">
              <w:rPr>
                <w:i/>
                <w:szCs w:val="28"/>
                <w:lang w:val="uk-UA" w:eastAsia="en-US"/>
              </w:rPr>
              <w:t>_________     _____________________</w:t>
            </w:r>
          </w:p>
          <w:p w:rsidR="009363B0" w:rsidRPr="00250E2C" w:rsidRDefault="009363B0">
            <w:pPr>
              <w:jc w:val="both"/>
              <w:rPr>
                <w:i/>
                <w:szCs w:val="28"/>
                <w:lang w:val="uk-UA" w:eastAsia="en-US"/>
              </w:rPr>
            </w:pPr>
            <w:r w:rsidRPr="00250E2C">
              <w:rPr>
                <w:i/>
                <w:szCs w:val="28"/>
                <w:lang w:val="uk-UA" w:eastAsia="en-US"/>
              </w:rPr>
              <w:t>(підпис)                 (ініціали, прізвище)</w:t>
            </w:r>
          </w:p>
          <w:p w:rsidR="009363B0" w:rsidRPr="00250E2C" w:rsidRDefault="009363B0">
            <w:pPr>
              <w:jc w:val="both"/>
              <w:rPr>
                <w:i/>
                <w:szCs w:val="28"/>
                <w:lang w:val="uk-UA" w:eastAsia="en-US"/>
              </w:rPr>
            </w:pPr>
            <w:r w:rsidRPr="00250E2C">
              <w:rPr>
                <w:i/>
                <w:szCs w:val="28"/>
                <w:lang w:val="uk-UA" w:eastAsia="en-US"/>
              </w:rPr>
              <w:t>«_____» ________________ ___року</w:t>
            </w:r>
          </w:p>
        </w:tc>
      </w:tr>
    </w:tbl>
    <w:p w:rsidR="009363B0" w:rsidRPr="00250E2C" w:rsidRDefault="009363B0" w:rsidP="009363B0">
      <w:pPr>
        <w:jc w:val="both"/>
        <w:rPr>
          <w:sz w:val="20"/>
          <w:szCs w:val="20"/>
          <w:lang w:eastAsia="en-US"/>
        </w:rPr>
      </w:pPr>
    </w:p>
    <w:p w:rsidR="009363B0" w:rsidRPr="00250E2C" w:rsidRDefault="009363B0" w:rsidP="009363B0">
      <w:pPr>
        <w:jc w:val="both"/>
        <w:rPr>
          <w:b/>
          <w:i/>
          <w:szCs w:val="28"/>
          <w:lang w:eastAsia="en-US"/>
        </w:rPr>
      </w:pPr>
      <w:r w:rsidRPr="00250E2C">
        <w:rPr>
          <w:b/>
          <w:i/>
          <w:szCs w:val="28"/>
          <w:lang w:eastAsia="en-US"/>
        </w:rPr>
        <w:t>Від Комунального підприємства «</w:t>
      </w:r>
      <w:proofErr w:type="spellStart"/>
      <w:r w:rsidRPr="00250E2C">
        <w:rPr>
          <w:b/>
          <w:i/>
          <w:szCs w:val="28"/>
          <w:lang w:eastAsia="en-US"/>
        </w:rPr>
        <w:t>Сансервіс</w:t>
      </w:r>
      <w:proofErr w:type="spellEnd"/>
      <w:r w:rsidRPr="00250E2C">
        <w:rPr>
          <w:b/>
          <w:i/>
          <w:szCs w:val="28"/>
          <w:lang w:eastAsia="en-US"/>
        </w:rPr>
        <w:t xml:space="preserve">» </w:t>
      </w:r>
    </w:p>
    <w:p w:rsidR="009363B0" w:rsidRPr="00250E2C" w:rsidRDefault="009363B0" w:rsidP="009363B0">
      <w:pPr>
        <w:jc w:val="both"/>
        <w:rPr>
          <w:b/>
          <w:i/>
          <w:szCs w:val="28"/>
          <w:lang w:eastAsia="en-US"/>
        </w:rPr>
      </w:pPr>
      <w:r w:rsidRPr="00250E2C">
        <w:rPr>
          <w:b/>
          <w:i/>
          <w:szCs w:val="28"/>
          <w:lang w:eastAsia="en-US"/>
        </w:rPr>
        <w:t>Криворізької міської ради</w:t>
      </w:r>
    </w:p>
    <w:p w:rsidR="009363B0" w:rsidRPr="00250E2C" w:rsidRDefault="009363B0" w:rsidP="009363B0">
      <w:pPr>
        <w:jc w:val="both"/>
        <w:rPr>
          <w:i/>
          <w:szCs w:val="28"/>
          <w:lang w:eastAsia="en-US"/>
        </w:rPr>
      </w:pPr>
      <w:r w:rsidRPr="00250E2C">
        <w:rPr>
          <w:i/>
          <w:szCs w:val="28"/>
          <w:lang w:eastAsia="en-US"/>
        </w:rPr>
        <w:t>_____________________________</w:t>
      </w:r>
    </w:p>
    <w:p w:rsidR="009363B0" w:rsidRPr="00250E2C" w:rsidRDefault="009363B0" w:rsidP="009363B0">
      <w:pPr>
        <w:jc w:val="both"/>
        <w:rPr>
          <w:i/>
          <w:szCs w:val="28"/>
          <w:lang w:eastAsia="en-US"/>
        </w:rPr>
      </w:pPr>
      <w:r w:rsidRPr="00250E2C">
        <w:rPr>
          <w:i/>
          <w:szCs w:val="28"/>
          <w:lang w:eastAsia="en-US"/>
        </w:rPr>
        <w:t xml:space="preserve">                (Посада)</w:t>
      </w:r>
    </w:p>
    <w:p w:rsidR="009363B0" w:rsidRPr="00250E2C" w:rsidRDefault="009363B0" w:rsidP="009363B0">
      <w:pPr>
        <w:jc w:val="both"/>
        <w:rPr>
          <w:i/>
          <w:szCs w:val="28"/>
          <w:lang w:eastAsia="en-US"/>
        </w:rPr>
      </w:pPr>
      <w:r w:rsidRPr="00250E2C">
        <w:rPr>
          <w:i/>
          <w:szCs w:val="28"/>
          <w:lang w:eastAsia="en-US"/>
        </w:rPr>
        <w:t>_________     ____________________</w:t>
      </w:r>
    </w:p>
    <w:p w:rsidR="009363B0" w:rsidRPr="00250E2C" w:rsidRDefault="009363B0" w:rsidP="009363B0">
      <w:pPr>
        <w:jc w:val="both"/>
        <w:rPr>
          <w:i/>
          <w:szCs w:val="28"/>
          <w:lang w:eastAsia="en-US"/>
        </w:rPr>
      </w:pPr>
      <w:r w:rsidRPr="00250E2C">
        <w:rPr>
          <w:i/>
          <w:szCs w:val="28"/>
          <w:lang w:eastAsia="en-US"/>
        </w:rPr>
        <w:t>(підпис)                    (ініціали, прізвище)</w:t>
      </w:r>
    </w:p>
    <w:p w:rsidR="009363B0" w:rsidRPr="00250E2C" w:rsidRDefault="009363B0" w:rsidP="009363B0">
      <w:pPr>
        <w:jc w:val="both"/>
        <w:rPr>
          <w:i/>
        </w:rPr>
      </w:pPr>
      <w:r w:rsidRPr="00250E2C">
        <w:rPr>
          <w:i/>
          <w:szCs w:val="28"/>
          <w:lang w:eastAsia="en-US"/>
        </w:rPr>
        <w:t>«_____» __________________ ___року</w:t>
      </w:r>
    </w:p>
    <w:p w:rsidR="009363B0" w:rsidRPr="00250E2C" w:rsidRDefault="009363B0" w:rsidP="009363B0">
      <w:pPr>
        <w:jc w:val="both"/>
        <w:rPr>
          <w:sz w:val="20"/>
          <w:szCs w:val="20"/>
          <w:lang w:eastAsia="en-US"/>
        </w:rPr>
      </w:pPr>
    </w:p>
    <w:p w:rsidR="009363B0" w:rsidRPr="00250E2C" w:rsidRDefault="009363B0" w:rsidP="009363B0">
      <w:pPr>
        <w:jc w:val="right"/>
        <w:rPr>
          <w:i/>
        </w:rPr>
      </w:pPr>
    </w:p>
    <w:p w:rsidR="009363B0" w:rsidRPr="00250E2C" w:rsidRDefault="009363B0" w:rsidP="009363B0">
      <w:pPr>
        <w:jc w:val="both"/>
      </w:pPr>
    </w:p>
    <w:p w:rsidR="009363B0" w:rsidRPr="00250E2C" w:rsidRDefault="009363B0" w:rsidP="009363B0">
      <w:r w:rsidRPr="00250E2C">
        <w:rPr>
          <w:b/>
          <w:i/>
        </w:rPr>
        <w:t>Секретар міської ради                                                             Сергій Маляренко</w:t>
      </w:r>
    </w:p>
    <w:sectPr w:rsidR="009363B0" w:rsidRPr="00250E2C" w:rsidSect="009363B0">
      <w:pgSz w:w="11906" w:h="16838"/>
      <w:pgMar w:top="426" w:right="69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1019"/>
    <w:multiLevelType w:val="multilevel"/>
    <w:tmpl w:val="723002A8"/>
    <w:lvl w:ilvl="0">
      <w:start w:val="7"/>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4E43DD2"/>
    <w:multiLevelType w:val="hybridMultilevel"/>
    <w:tmpl w:val="3D24DA88"/>
    <w:lvl w:ilvl="0" w:tplc="433E2F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72010F5"/>
    <w:multiLevelType w:val="multilevel"/>
    <w:tmpl w:val="82C2CFC4"/>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46014AD0"/>
    <w:multiLevelType w:val="multilevel"/>
    <w:tmpl w:val="A1801F0A"/>
    <w:lvl w:ilvl="0">
      <w:start w:val="1"/>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nsid w:val="679E720C"/>
    <w:multiLevelType w:val="hybridMultilevel"/>
    <w:tmpl w:val="EFE6D246"/>
    <w:lvl w:ilvl="0" w:tplc="7D165540">
      <w:start w:val="1"/>
      <w:numFmt w:val="decimal"/>
      <w:lvlText w:val="%1."/>
      <w:lvlJc w:val="left"/>
      <w:pPr>
        <w:ind w:left="1140" w:hanging="435"/>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22"/>
    <w:rsid w:val="00112C22"/>
    <w:rsid w:val="0012306D"/>
    <w:rsid w:val="001C68EC"/>
    <w:rsid w:val="00213331"/>
    <w:rsid w:val="00250E2C"/>
    <w:rsid w:val="00434B0E"/>
    <w:rsid w:val="005518C0"/>
    <w:rsid w:val="006E2AF6"/>
    <w:rsid w:val="0075062F"/>
    <w:rsid w:val="007D31AC"/>
    <w:rsid w:val="0086250D"/>
    <w:rsid w:val="008A1C9F"/>
    <w:rsid w:val="009335C7"/>
    <w:rsid w:val="00933E41"/>
    <w:rsid w:val="009363B0"/>
    <w:rsid w:val="00993952"/>
    <w:rsid w:val="00A2241E"/>
    <w:rsid w:val="00A768CD"/>
    <w:rsid w:val="00AC412E"/>
    <w:rsid w:val="00E25AEF"/>
    <w:rsid w:val="00F218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B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B0"/>
    <w:pPr>
      <w:ind w:left="720"/>
      <w:contextualSpacing/>
    </w:pPr>
  </w:style>
  <w:style w:type="table" w:styleId="a4">
    <w:name w:val="Table Grid"/>
    <w:basedOn w:val="a1"/>
    <w:uiPriority w:val="39"/>
    <w:rsid w:val="009363B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6250D"/>
    <w:rPr>
      <w:rFonts w:ascii="Tahoma" w:hAnsi="Tahoma" w:cs="Tahoma"/>
      <w:sz w:val="16"/>
      <w:szCs w:val="16"/>
    </w:rPr>
  </w:style>
  <w:style w:type="character" w:customStyle="1" w:styleId="a6">
    <w:name w:val="Текст выноски Знак"/>
    <w:basedOn w:val="a0"/>
    <w:link w:val="a5"/>
    <w:uiPriority w:val="99"/>
    <w:semiHidden/>
    <w:rsid w:val="008625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B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B0"/>
    <w:pPr>
      <w:ind w:left="720"/>
      <w:contextualSpacing/>
    </w:pPr>
  </w:style>
  <w:style w:type="table" w:styleId="a4">
    <w:name w:val="Table Grid"/>
    <w:basedOn w:val="a1"/>
    <w:uiPriority w:val="39"/>
    <w:rsid w:val="009363B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6250D"/>
    <w:rPr>
      <w:rFonts w:ascii="Tahoma" w:hAnsi="Tahoma" w:cs="Tahoma"/>
      <w:sz w:val="16"/>
      <w:szCs w:val="16"/>
    </w:rPr>
  </w:style>
  <w:style w:type="character" w:customStyle="1" w:styleId="a6">
    <w:name w:val="Текст выноски Знак"/>
    <w:basedOn w:val="a0"/>
    <w:link w:val="a5"/>
    <w:uiPriority w:val="99"/>
    <w:semiHidden/>
    <w:rsid w:val="008625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F858-ADF1-427B-B582-5986CD60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zagalny301_2</cp:lastModifiedBy>
  <cp:revision>5</cp:revision>
  <cp:lastPrinted>2020-06-26T12:00:00Z</cp:lastPrinted>
  <dcterms:created xsi:type="dcterms:W3CDTF">2020-06-26T11:47:00Z</dcterms:created>
  <dcterms:modified xsi:type="dcterms:W3CDTF">2020-07-01T06:24:00Z</dcterms:modified>
</cp:coreProperties>
</file>