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1B" w:rsidRPr="00243B1B" w:rsidRDefault="00243B1B" w:rsidP="000606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3B1B">
        <w:rPr>
          <w:rFonts w:ascii="Times New Roman" w:hAnsi="Times New Roman" w:cs="Times New Roman"/>
          <w:b/>
          <w:i/>
          <w:sz w:val="28"/>
          <w:szCs w:val="28"/>
          <w:lang w:val="uk-UA"/>
        </w:rPr>
        <w:t>АЛГОРИТМ</w:t>
      </w:r>
    </w:p>
    <w:p w:rsidR="00AF4F61" w:rsidRPr="00833BBB" w:rsidRDefault="006074AA" w:rsidP="000606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01" style="position:absolute;left:0;text-align:left;margin-left:596.85pt;margin-top:29.65pt;width:160pt;height:33.25pt;z-index:251725824">
            <v:textbox>
              <w:txbxContent>
                <w:p w:rsidR="00D73432" w:rsidRPr="009B0DF0" w:rsidRDefault="00D73432" w:rsidP="009B0DF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</w:pPr>
                  <w:r w:rsidRPr="009B0DF0"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>Суб’єкт звернення (5</w:t>
                  </w:r>
                  <w:r w:rsidR="009B7C27"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 xml:space="preserve"> етап</w:t>
                  </w:r>
                  <w:r w:rsidR="009641AE"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>)</w:t>
                  </w:r>
                  <w:r w:rsidR="009B7C27"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 xml:space="preserve"> - </w:t>
                  </w:r>
                  <w:r w:rsidR="009B7C27" w:rsidRPr="009641AE"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>зміна цільового призначення земельної ділянки</w:t>
                  </w:r>
                  <w:r w:rsidR="009B7C27" w:rsidRPr="009B0DF0"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 xml:space="preserve"> </w:t>
                  </w:r>
                  <w:r w:rsidR="009641AE"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>(</w:t>
                  </w:r>
                  <w:r w:rsidR="009B0DF0" w:rsidRPr="009641AE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за бажанням</w:t>
                  </w:r>
                  <w:r w:rsidR="009641AE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)</w:t>
                  </w:r>
                  <w:r w:rsidR="009B7C27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 xml:space="preserve"> </w:t>
                  </w:r>
                </w:p>
                <w:p w:rsidR="00532C97" w:rsidRPr="00532C97" w:rsidRDefault="00532C97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32C97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етап)***</w:t>
                  </w:r>
                </w:p>
                <w:p w:rsidR="00532C97" w:rsidRPr="00532C97" w:rsidRDefault="00532C97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="00243B1B" w:rsidRPr="00243B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надання </w:t>
      </w:r>
      <w:r w:rsidR="002F4CA2" w:rsidRPr="00243B1B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631C6F" w:rsidRPr="00243B1B">
        <w:rPr>
          <w:rFonts w:ascii="Times New Roman" w:hAnsi="Times New Roman" w:cs="Times New Roman"/>
          <w:b/>
          <w:i/>
          <w:sz w:val="28"/>
          <w:szCs w:val="28"/>
          <w:lang w:val="uk-UA"/>
        </w:rPr>
        <w:t>дміністративних, інших публічних послуг «одним пакетом</w:t>
      </w:r>
      <w:r w:rsidR="00243B1B" w:rsidRPr="00243B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за життєвою ситуацією «Переведення </w:t>
      </w:r>
      <w:r w:rsidR="00AF4F61" w:rsidRPr="00243B1B">
        <w:rPr>
          <w:rFonts w:ascii="Times New Roman" w:hAnsi="Times New Roman" w:cs="Times New Roman"/>
          <w:b/>
          <w:i/>
          <w:sz w:val="28"/>
          <w:szCs w:val="28"/>
          <w:lang w:val="uk-UA"/>
        </w:rPr>
        <w:t>садового будинку у житловий» через Центр адміністрат</w:t>
      </w:r>
      <w:r w:rsidR="00AF4F61" w:rsidRPr="007C2AF5">
        <w:rPr>
          <w:rFonts w:ascii="Times New Roman" w:hAnsi="Times New Roman" w:cs="Times New Roman"/>
          <w:b/>
          <w:i/>
          <w:sz w:val="28"/>
          <w:szCs w:val="28"/>
          <w:lang w:val="uk-UA"/>
        </w:rPr>
        <w:t>ивних послуг «Віза»</w:t>
      </w:r>
      <w:r w:rsidR="00833BBB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uk-UA"/>
        </w:rPr>
        <w:t>*</w:t>
      </w:r>
    </w:p>
    <w:p w:rsidR="00AF4F61" w:rsidRDefault="006074AA" w:rsidP="00AF4F6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493.9pt;margin-top:16.95pt;width:.05pt;height:11.4pt;flip:x;z-index:2517094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55" style="position:absolute;margin-left:417.1pt;margin-top:28.35pt;width:143.3pt;height:50.9pt;flip:y;z-index:251686912">
            <v:textbox>
              <w:txbxContent>
                <w:p w:rsidR="00D73432" w:rsidRPr="00D838B9" w:rsidRDefault="008D619E" w:rsidP="00D7343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Суб’єкт звернення (4</w:t>
                  </w:r>
                  <w:r w:rsidR="009B7C2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етап</w:t>
                  </w:r>
                  <w:r w:rsidR="009641A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)</w:t>
                  </w:r>
                  <w:r w:rsidR="009B7C2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-</w:t>
                  </w:r>
                  <w:r w:rsidR="00DB7B6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="009B7C2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реєстрація місця</w:t>
                  </w:r>
                  <w:r w:rsidR="009641A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проживання  </w:t>
                  </w:r>
                  <w:r w:rsidR="009641AE" w:rsidRPr="009641A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(</w:t>
                  </w:r>
                  <w:r w:rsidR="00DB7B61" w:rsidRPr="009641A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 бажанням</w:t>
                  </w:r>
                  <w:r w:rsidR="009641AE" w:rsidRPr="009641A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)</w:t>
                  </w:r>
                </w:p>
                <w:bookmarkEnd w:id="0"/>
                <w:p w:rsidR="00AF4F61" w:rsidRDefault="00AF4F61" w:rsidP="00AF4F61"/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12" style="position:absolute;margin-left:246.75pt;margin-top:28.35pt;width:147.45pt;height:116pt;z-index:251737088">
            <v:textbox>
              <w:txbxContent>
                <w:p w:rsidR="00D73432" w:rsidRPr="00D30E2F" w:rsidRDefault="00E4279B" w:rsidP="004B4E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  <w:lang w:val="uk-UA"/>
                    </w:rPr>
                  </w:pPr>
                  <w:r w:rsidRPr="009B7C2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>Суб’єкт звернення (3</w:t>
                  </w:r>
                  <w:r w:rsidR="009B7C27" w:rsidRPr="009B7C2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 етап</w:t>
                  </w:r>
                  <w:r w:rsidR="001C231C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>)</w:t>
                  </w:r>
                  <w:r w:rsidR="009B7C2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 -</w:t>
                  </w:r>
                  <w:r w:rsidR="00DB7B61" w:rsidRPr="009B7C2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 </w:t>
                  </w:r>
                  <w:r w:rsidR="001C231C" w:rsidRPr="009B7C2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рекомендовано </w:t>
                  </w:r>
                  <w:r w:rsidR="004B4EBA" w:rsidRPr="009B7C2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>державна реєстрація права власності</w:t>
                  </w:r>
                  <w:r w:rsidR="009B7C27" w:rsidRPr="009B7C2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 на </w:t>
                  </w:r>
                  <w:r w:rsidR="00D30E2F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житловий будинок </w:t>
                  </w:r>
                  <w:r w:rsidR="00DB7B61" w:rsidRPr="009B7C27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 xml:space="preserve">у  разі відсутності </w:t>
                  </w:r>
                  <w:r w:rsidR="007553A4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>в</w:t>
                  </w:r>
                  <w:r w:rsidR="00DB7B61" w:rsidRPr="009B7C27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 xml:space="preserve"> Державному реєстрі речових </w:t>
                  </w:r>
                  <w:r w:rsidR="007553A4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>прав на нерухоме майно (після 01.01</w:t>
                  </w:r>
                  <w:r w:rsidR="00DB7B61" w:rsidRPr="009B7C27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 xml:space="preserve"> 2013) відомостей про державну реєстрацію права</w:t>
                  </w:r>
                  <w:r w:rsidR="00DB7B61" w:rsidRPr="004B4EBA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 xml:space="preserve"> </w:t>
                  </w:r>
                  <w:r w:rsidR="00DB7B61" w:rsidRPr="009B7C27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>власності на дачний чи садовий будинок</w:t>
                  </w:r>
                  <w:r w:rsidRPr="009B7C27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>**</w:t>
                  </w:r>
                </w:p>
                <w:p w:rsidR="000606E1" w:rsidRPr="00D73432" w:rsidRDefault="000606E1" w:rsidP="00D73432"/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73" type="#_x0000_t32" style="position:absolute;margin-left:315.65pt;margin-top:17pt;width:.05pt;height:11.3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7" type="#_x0000_t32" style="position:absolute;margin-left:307.35pt;margin-top:16.95pt;width:8.3pt;height:.05pt;z-index:2517514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9" type="#_x0000_t32" style="position:absolute;margin-left:494pt;margin-top:16.95pt;width:102.85pt;height:0;z-index:2517534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85" type="#_x0000_t32" style="position:absolute;margin-left:219.05pt;margin-top:16.95pt;width:.05pt;height:303.5pt;flip:y;z-index:2517145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77" type="#_x0000_t32" style="position:absolute;margin-left:63.35pt;margin-top:23.5pt;width:.05pt;height:7.9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06" type="#_x0000_t32" style="position:absolute;margin-left:219.05pt;margin-top:16.95pt;width:274.9pt;height:0;z-index:2517309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44" style="position:absolute;margin-left:-37.1pt;margin-top:3pt;width:230pt;height:19.8pt;z-index:251675648">
            <v:textbox style="mso-next-textbox:#_x0000_s1044">
              <w:txbxContent>
                <w:p w:rsidR="00AF4F61" w:rsidRPr="00D838B9" w:rsidRDefault="00AF4F61" w:rsidP="00B858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Суб’єкт звернення (1 етап)</w:t>
                  </w:r>
                </w:p>
              </w:txbxContent>
            </v:textbox>
          </v:rect>
        </w:pict>
      </w:r>
    </w:p>
    <w:p w:rsidR="00AF4F61" w:rsidRDefault="006074AA" w:rsidP="00AF4F6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1" type="#_x0000_t32" style="position:absolute;margin-left:675.75pt;margin-top:4.15pt;width:0;height:9pt;z-index:2517555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02" style="position:absolute;margin-left:596.85pt;margin-top:11.6pt;width:160pt;height:28pt;z-index:251726848">
            <v:textbox>
              <w:txbxContent>
                <w:p w:rsidR="006C788B" w:rsidRPr="00D73432" w:rsidRDefault="00EA758F" w:rsidP="006C788B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t>Су</w:t>
                  </w:r>
                  <w:r w:rsidR="00E4279B"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t>б’єкти господарювання</w:t>
                  </w:r>
                  <w:r w:rsidR="006C788B" w:rsidRPr="00D73432">
                    <w:rPr>
                      <w:bCs/>
                      <w:color w:val="000000"/>
                      <w:sz w:val="16"/>
                      <w:szCs w:val="16"/>
                    </w:rPr>
                    <w:t>, які виконують роботи із землеустрою в</w:t>
                  </w:r>
                  <w:r w:rsidR="006C788B" w:rsidRPr="00D73432"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r w:rsidR="00D73432">
                    <w:rPr>
                      <w:bCs/>
                      <w:color w:val="000000"/>
                      <w:sz w:val="16"/>
                      <w:szCs w:val="16"/>
                    </w:rPr>
                    <w:t>м. Крив</w:t>
                  </w:r>
                  <w:r w:rsidR="00D73432"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t>ому</w:t>
                  </w:r>
                  <w:r w:rsidR="00D73432">
                    <w:rPr>
                      <w:bCs/>
                      <w:color w:val="000000"/>
                      <w:sz w:val="16"/>
                      <w:szCs w:val="16"/>
                    </w:rPr>
                    <w:t xml:space="preserve"> Р</w:t>
                  </w:r>
                  <w:proofErr w:type="spellStart"/>
                  <w:r w:rsidR="00D73432"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t>озі</w:t>
                  </w:r>
                  <w:proofErr w:type="spellEnd"/>
                </w:p>
                <w:p w:rsidR="006C788B" w:rsidRPr="006C788B" w:rsidRDefault="006C788B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68" type="#_x0000_t32" style="position:absolute;margin-left:63.05pt;margin-top:18.75pt;width:.25pt;height:9.0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94" style="position:absolute;margin-left:-37.1pt;margin-top:2.5pt;width:230pt;height:16.25pt;z-index:251721728">
            <v:textbox style="mso-next-textbox:#_x0000_s1094">
              <w:txbxContent>
                <w:p w:rsidR="00816C3D" w:rsidRPr="00D838B9" w:rsidRDefault="00816C3D" w:rsidP="00EA758F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Центр адміністративних послуг</w:t>
                  </w:r>
                  <w:r w:rsidRPr="00532C9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D838B9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«Віза»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46" style="position:absolute;margin-left:-40.8pt;margin-top:27.8pt;width:237.8pt;height:36.9pt;z-index:251677696" strokeweight=".25pt">
            <v:textbox style="mso-next-textbox:#_x0000_s1046">
              <w:txbxContent>
                <w:p w:rsidR="00AF4F61" w:rsidRPr="001C231C" w:rsidRDefault="00AF4F61" w:rsidP="0051527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  <w:lang w:val="uk-UA"/>
                    </w:rPr>
                  </w:pPr>
                  <w:r w:rsidRPr="001C231C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Переведення </w:t>
                  </w:r>
                  <w:proofErr w:type="gramStart"/>
                  <w:r w:rsidRPr="001C231C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</w:rPr>
                    <w:t>дачного</w:t>
                  </w:r>
                  <w:proofErr w:type="gramEnd"/>
                  <w:r w:rsidRPr="001C231C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 чи садового будинку, що відповідає державним будівельним нормам, у житловий будинок</w:t>
                  </w:r>
                </w:p>
                <w:p w:rsidR="00AF4F61" w:rsidRPr="009B7C27" w:rsidRDefault="00244BA7" w:rsidP="0051527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r w:rsidRPr="009B7C2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До </w:t>
                  </w:r>
                  <w:r w:rsidR="00AF4F61" w:rsidRPr="009B7C2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>30 календарних днів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71" type="#_x0000_t32" style="position:absolute;margin-left:187.25pt;margin-top:2.15pt;width:.05pt;height:9.45pt;z-index:251701248" o:connectortype="straight">
            <v:stroke endarrow="block"/>
          </v:shape>
        </w:pict>
      </w:r>
    </w:p>
    <w:p w:rsidR="00AF4F61" w:rsidRPr="00243B1B" w:rsidRDefault="006074AA" w:rsidP="00745CFD">
      <w:pPr>
        <w:ind w:right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46" style="position:absolute;margin-left:246.75pt;margin-top:232.05pt;width:151.65pt;height:44.85pt;z-index:251768832" strokeweight=".5pt">
            <v:textbox>
              <w:txbxContent>
                <w:p w:rsidR="00D30E2F" w:rsidRPr="00D30E2F" w:rsidRDefault="00D30E2F" w:rsidP="00D30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30E2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Витяг з Державного реєстру речових прав на нерухоме майно про реєстрацію права власності </w:t>
                  </w:r>
                </w:p>
                <w:p w:rsidR="00D30E2F" w:rsidRPr="00D30E2F" w:rsidRDefault="00D30E2F" w:rsidP="00D30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30E2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на житловий будинок </w:t>
                  </w:r>
                </w:p>
                <w:p w:rsidR="00D30E2F" w:rsidRDefault="00D30E2F"/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47" type="#_x0000_t32" style="position:absolute;margin-left:317pt;margin-top:222.35pt;width:0;height:9.05pt;z-index:2517698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Прямоугольник 4" o:spid="_x0000_s1115" style="position:absolute;margin-left:246.75pt;margin-top:164.45pt;width:151.65pt;height:57.65pt;z-index:251740160;visibility:visible;mso-width-relative:margin;mso-height-relative:margin;v-text-anchor:middle" fillcolor="white [3201]" strokecolor="black [3213]">
            <v:textbox>
              <w:txbxContent>
                <w:p w:rsidR="000606E1" w:rsidRPr="009641AE" w:rsidRDefault="000606E1" w:rsidP="007553A4">
                  <w:pPr>
                    <w:spacing w:after="0" w:line="226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9641A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Державна реєстрація права власності на житловий будинок </w:t>
                  </w:r>
                </w:p>
                <w:p w:rsidR="000606E1" w:rsidRPr="007553A4" w:rsidRDefault="000606E1" w:rsidP="007553A4">
                  <w:pPr>
                    <w:spacing w:after="0" w:line="226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 w:rsidRP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5 робочих днів</w:t>
                  </w:r>
                  <w:r w:rsid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,</w:t>
                  </w:r>
                </w:p>
                <w:p w:rsidR="000606E1" w:rsidRPr="007553A4" w:rsidRDefault="000606E1" w:rsidP="007553A4">
                  <w:pPr>
                    <w:spacing w:after="0" w:line="226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 w:rsidRP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2 робочих дні</w:t>
                  </w:r>
                  <w:r w:rsid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,</w:t>
                  </w:r>
                </w:p>
                <w:p w:rsidR="000606E1" w:rsidRPr="007553A4" w:rsidRDefault="000606E1" w:rsidP="007553A4">
                  <w:pPr>
                    <w:spacing w:after="0" w:line="226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 w:rsidRP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1 робочий день</w:t>
                  </w:r>
                  <w:r w:rsid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,</w:t>
                  </w:r>
                </w:p>
                <w:p w:rsidR="000606E1" w:rsidRPr="007553A4" w:rsidRDefault="000606E1" w:rsidP="007553A4">
                  <w:pPr>
                    <w:spacing w:after="0" w:line="226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 w:rsidRP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2 години**</w:t>
                  </w:r>
                  <w:r w:rsidR="00E4279B" w:rsidRP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*</w:t>
                  </w:r>
                </w:p>
                <w:p w:rsidR="000606E1" w:rsidRPr="000606E1" w:rsidRDefault="000606E1" w:rsidP="000606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05" style="position:absolute;margin-left:586.65pt;margin-top:239.2pt;width:175.1pt;height:38.2pt;z-index:251729920">
            <v:textbox>
              <w:txbxContent>
                <w:p w:rsidR="00D62954" w:rsidRPr="00D73432" w:rsidRDefault="00D62954" w:rsidP="009641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</w:pPr>
                  <w:r w:rsidRPr="00D7343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Унесення до </w:t>
                  </w:r>
                  <w:proofErr w:type="gramStart"/>
                  <w:r w:rsidRPr="00D7343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Державного</w:t>
                  </w:r>
                  <w:proofErr w:type="gramEnd"/>
                  <w:r w:rsidRPr="00D7343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земельного кадастру відомостей (змін до них) про земельну ділянку</w:t>
                  </w:r>
                  <w:r w:rsidR="007553A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.</w:t>
                  </w:r>
                  <w:r w:rsidR="009B0D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 xml:space="preserve">       </w:t>
                  </w:r>
                  <w:r w:rsidRPr="00D7343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До 14 робочих днів</w:t>
                  </w:r>
                </w:p>
                <w:p w:rsidR="00D62954" w:rsidRPr="00D62954" w:rsidRDefault="00D62954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Прямоугольник 6" o:spid="_x0000_s1111" style="position:absolute;margin-left:417.1pt;margin-top:118.5pt;width:153.05pt;height:120.7pt;z-index:251736064;visibility:visible;mso-width-relative:margin;mso-height-relative:margin;v-text-anchor:middle" fillcolor="white [3201]" strokecolor="black [3213]">
            <v:textbox>
              <w:txbxContent>
                <w:p w:rsidR="00D62954" w:rsidRDefault="00D62954" w:rsidP="009B7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9641A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Зняття з реєстрації місця проживання з одночасною реєстрацією місця проживання в житловому будинку</w:t>
                  </w:r>
                  <w:r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, переведеному з дачного чи садового, </w:t>
                  </w:r>
                  <w:r w:rsidR="007553A4" w:rsidRPr="007553A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або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641A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реєстрація місця проживання в житловому будинку,</w:t>
                  </w:r>
                  <w:r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переведеному з дачного чи садового (</w:t>
                  </w:r>
                  <w:r w:rsidRPr="00D73432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 xml:space="preserve">протягом </w:t>
                  </w:r>
                  <w:r w:rsidR="009B7C27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  <w:t>30</w:t>
                  </w:r>
                  <w:r w:rsidRPr="00D73432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  <w:t xml:space="preserve"> календарних днів після зняття з реєстрації місця проживання та прибуття </w:t>
                  </w:r>
                  <w:r w:rsidRPr="009B0DF0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  <w:t>до нового місця проживання</w:t>
                  </w:r>
                  <w:r w:rsidRPr="009B0DF0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)</w:t>
                  </w:r>
                </w:p>
                <w:p w:rsidR="009B7C27" w:rsidRPr="009B0DF0" w:rsidRDefault="009B7C27" w:rsidP="009B7C2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1 робочий день</w:t>
                  </w:r>
                </w:p>
                <w:p w:rsidR="00D62954" w:rsidRPr="00046E58" w:rsidRDefault="00D62954" w:rsidP="00D629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3" type="#_x0000_t32" style="position:absolute;margin-left:493.85pt;margin-top:23.6pt;width:.05pt;height:10pt;flip:x;z-index:2517473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4" type="#_x0000_t32" style="position:absolute;margin-left:493.9pt;margin-top:59.3pt;width:.1pt;height:9.15pt;z-index:2517483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17" style="position:absolute;margin-left:590.8pt;margin-top:179.25pt;width:80.15pt;height:49.95pt;z-index:251742208">
            <v:textbox>
              <w:txbxContent>
                <w:p w:rsidR="00D73432" w:rsidRPr="00D73432" w:rsidRDefault="00EA758F" w:rsidP="00EA758F">
                  <w:pPr>
                    <w:pStyle w:val="a3"/>
                    <w:spacing w:before="0" w:beforeAutospacing="0" w:after="0" w:afterAutospacing="0"/>
                    <w:contextualSpacing/>
                    <w:jc w:val="center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bCs/>
                      <w:color w:val="000000"/>
                      <w:sz w:val="14"/>
                      <w:szCs w:val="14"/>
                      <w:lang w:val="uk-UA"/>
                    </w:rPr>
                    <w:t>Суб’єкти господарювання</w:t>
                  </w:r>
                  <w:r w:rsidR="00D73432" w:rsidRPr="00D73432">
                    <w:rPr>
                      <w:bCs/>
                      <w:color w:val="000000"/>
                      <w:sz w:val="14"/>
                      <w:szCs w:val="14"/>
                    </w:rPr>
                    <w:t>, які виконують роботи із землеустрою в</w:t>
                  </w:r>
                  <w:r>
                    <w:rPr>
                      <w:bCs/>
                      <w:color w:val="000000"/>
                      <w:sz w:val="14"/>
                      <w:szCs w:val="14"/>
                      <w:lang w:val="uk-UA"/>
                    </w:rPr>
                    <w:t xml:space="preserve">        </w:t>
                  </w:r>
                  <w:r w:rsidR="00D73432" w:rsidRPr="00D73432">
                    <w:rPr>
                      <w:bCs/>
                      <w:color w:val="000000"/>
                      <w:sz w:val="14"/>
                      <w:szCs w:val="14"/>
                      <w:lang w:val="uk-UA"/>
                    </w:rPr>
                    <w:t xml:space="preserve"> </w:t>
                  </w:r>
                  <w:r w:rsidR="00D73432">
                    <w:rPr>
                      <w:bCs/>
                      <w:color w:val="000000"/>
                      <w:sz w:val="14"/>
                      <w:szCs w:val="14"/>
                    </w:rPr>
                    <w:t>м. Крив</w:t>
                  </w:r>
                  <w:r w:rsidR="00D73432">
                    <w:rPr>
                      <w:bCs/>
                      <w:color w:val="000000"/>
                      <w:sz w:val="14"/>
                      <w:szCs w:val="14"/>
                      <w:lang w:val="uk-UA"/>
                    </w:rPr>
                    <w:t>ому Розі</w:t>
                  </w:r>
                </w:p>
                <w:p w:rsidR="00D73432" w:rsidRDefault="00D73432"/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6" type="#_x0000_t32" style="position:absolute;margin-left:637.25pt;margin-top:229.2pt;width:.05pt;height:10pt;flip:x;z-index:2517606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89" style="position:absolute;margin-left:-14.45pt;margin-top:280.25pt;width:782.3pt;height:66.75pt;z-index:251717632" strokecolor="white [3212]">
            <v:textbox style="mso-next-textbox:#_x0000_s1089">
              <w:txbxContent>
                <w:p w:rsidR="00EA758F" w:rsidRDefault="00423260" w:rsidP="00D838B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*</w:t>
                  </w:r>
                  <w:r w:rsidR="00E40ECB" w:rsidRPr="009641A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Алгоритм </w:t>
                  </w:r>
                  <w:r w:rsidR="00EA072C" w:rsidRPr="009641A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запроваджується</w:t>
                  </w:r>
                  <w:r w:rsidR="00E40ECB"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після передачі повноважень з присвоєння адрес до виконавчих комітетів районних у місті рад</w:t>
                  </w:r>
                  <w:r w:rsidR="00E4279B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та затвердження інформаційних 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і</w:t>
                  </w:r>
                  <w:r w:rsidR="009B0DF0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технологічних карток виконкомами </w:t>
                  </w:r>
                  <w:r w:rsidR="009641AE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міської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ради </w:t>
                  </w:r>
                  <w:r w:rsidR="009641AE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та </w:t>
                  </w:r>
                  <w:r w:rsidR="009B0DF0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районних у місті рад</w:t>
                  </w:r>
                  <w:r w:rsidR="00EA758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 </w:t>
                  </w:r>
                  <w:r w:rsidR="00EA758F" w:rsidRPr="009641A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у тестовому режимі</w:t>
                  </w:r>
                  <w:r w:rsidR="009641A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.</w:t>
                  </w:r>
                </w:p>
                <w:p w:rsidR="00E4279B" w:rsidRPr="00D838B9" w:rsidRDefault="00E4279B" w:rsidP="00E427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**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У разі наявності державної реєстрації права власності на дачний чи садовий будинок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, </w:t>
                  </w:r>
                  <w:r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після 01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.01.</w:t>
                  </w:r>
                  <w:r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2013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зміни до відомостей Державного реєстру речових прав на нерухоме майно щодо переведення дачних чи садових будинків у житлові не вносяться. Зміни характеристик об’єкта нерухомого майна, розташованого на земельній ділянці, вносяться під час проведення державної реєстрації права власності на такий об’єкт у результаті вчинення дій, спрямованих на набуття, зміну або припинення речових прав.</w:t>
                  </w:r>
                </w:p>
                <w:p w:rsidR="00D838B9" w:rsidRPr="00D838B9" w:rsidRDefault="00D838B9" w:rsidP="00D838B9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**</w:t>
                  </w:r>
                  <w:r w:rsidR="00E4279B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* 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У</w:t>
                  </w:r>
                  <w:r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залежності від суми сплаченого заяв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ником адміністративного збору, у</w:t>
                  </w:r>
                  <w:r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становленого на законодавчому рівні</w:t>
                  </w:r>
                  <w:r w:rsidR="009641AE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.</w:t>
                  </w:r>
                </w:p>
                <w:p w:rsidR="00C9292B" w:rsidRPr="00D838B9" w:rsidRDefault="00C9292B" w:rsidP="00D838B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87" style="position:absolute;margin-left:1.45pt;margin-top:347pt;width:643.85pt;height:32.1pt;z-index:251716608" strokecolor="white [3212]">
            <v:textbox>
              <w:txbxContent>
                <w:p w:rsidR="00DE3F9F" w:rsidRPr="00DE3F9F" w:rsidRDefault="00DE3F9F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Керуюча справами виконкому                                   </w:t>
                  </w:r>
                  <w:r w:rsidR="00E40EC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 Тетяна Мала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7" type="#_x0000_t32" style="position:absolute;margin-left:726.3pt;margin-top:225.6pt;width:.2pt;height:13.6pt;z-index:2517616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18" style="position:absolute;margin-left:692.45pt;margin-top:179.25pt;width:71.75pt;height:46.35pt;z-index:251743232">
            <v:textbox style="mso-next-textbox:#_x0000_s1118">
              <w:txbxContent>
                <w:p w:rsidR="00D73432" w:rsidRPr="00D838B9" w:rsidRDefault="00D73432" w:rsidP="00EA758F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Центр адміністративних послуг «Віза»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20" style="position:absolute;margin-left:668.45pt;margin-top:191.85pt;width:26.3pt;height:19.35pt;z-index:251744256" strokecolor="white [3212]">
            <v:textbox>
              <w:txbxContent>
                <w:p w:rsidR="00D73432" w:rsidRPr="00D73432" w:rsidRDefault="00D73432">
                  <w:pPr>
                    <w:rPr>
                      <w:rFonts w:ascii="Times New Roman" w:hAnsi="Times New Roman" w:cs="Times New Roman"/>
                      <w:sz w:val="14"/>
                      <w:szCs w:val="14"/>
                      <w:lang w:val="uk-UA"/>
                    </w:rPr>
                  </w:pPr>
                  <w:proofErr w:type="spellStart"/>
                  <w:r w:rsidRPr="00E4279B"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/>
                    </w:rPr>
                    <w:t>аб</w:t>
                  </w:r>
                  <w:r w:rsidR="00553A92" w:rsidRPr="00E4279B"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  <w:lang w:val="uk-UA"/>
                    </w:rPr>
                    <w:t>о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5" type="#_x0000_t32" style="position:absolute;margin-left:726.3pt;margin-top:169.25pt;width:.05pt;height:10pt;flip:x;z-index:2517596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4" type="#_x0000_t32" style="position:absolute;margin-left:639.75pt;margin-top:169.25pt;width:.05pt;height:10pt;flip:x;z-index:2517585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0" type="#_x0000_t32" style="position:absolute;margin-left:675.7pt;margin-top:87.3pt;width:.05pt;height:7.95pt;z-index:2517544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39" style="position:absolute;margin-left:596.85pt;margin-top:70.8pt;width:160pt;height:15.55pt;z-index:251762688">
            <v:textbox style="mso-next-textbox:#_x0000_s1139">
              <w:txbxContent>
                <w:p w:rsidR="00E4279B" w:rsidRPr="009B0DF0" w:rsidRDefault="00E4279B" w:rsidP="009B0D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9B0DF0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Виконком міської ради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04" style="position:absolute;margin-left:596.85pt;margin-top:97.1pt;width:160pt;height:1in;z-index:251728896">
            <v:textbox>
              <w:txbxContent>
                <w:p w:rsidR="00423260" w:rsidRPr="00D73432" w:rsidRDefault="00423260" w:rsidP="009641AE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Отримання рішення міської ради про затвердження відповідного проекту землеустрою та зміну цільового призначення земельної ділянки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.</w:t>
                  </w:r>
                </w:p>
                <w:p w:rsidR="00D62954" w:rsidRPr="00D73432" w:rsidRDefault="00D62954" w:rsidP="00D6295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  <w:r w:rsidRPr="00D7343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  <w:t>До 30 календарних днів</w:t>
                  </w:r>
                </w:p>
                <w:p w:rsidR="00D62954" w:rsidRPr="00423260" w:rsidRDefault="00D62954" w:rsidP="00D6295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3" type="#_x0000_t32" style="position:absolute;margin-left:675.7pt;margin-top:60.8pt;width:.05pt;height:10pt;z-index:2517575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03" style="position:absolute;margin-left:596.85pt;margin-top:23.6pt;width:160pt;height:37.2pt;z-index:251727872">
            <v:textbox>
              <w:txbxContent>
                <w:p w:rsidR="006C788B" w:rsidRPr="00D73432" w:rsidRDefault="00D73432" w:rsidP="009641A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Розробка</w:t>
                  </w:r>
                  <w:r w:rsidR="006C788B"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та погодження відповідного проекту землеустрою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.</w:t>
                  </w:r>
                </w:p>
                <w:p w:rsidR="006C788B" w:rsidRPr="00D73432" w:rsidRDefault="0042326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Строки визначаються договором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2" type="#_x0000_t32" style="position:absolute;margin-left:675.75pt;margin-top:11.1pt;width:0;height:11.1pt;z-index:2517565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98" type="#_x0000_t32" style="position:absolute;margin-left:493.9pt;margin-top:106pt;width:0;height:11.55pt;z-index:2517237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54" style="position:absolute;margin-left:416.85pt;margin-top:67.7pt;width:149.55pt;height:38.3pt;z-index:251685888">
            <v:textbox style="mso-next-textbox:#_x0000_s1054">
              <w:txbxContent>
                <w:p w:rsidR="00AF4F61" w:rsidRPr="006C788B" w:rsidRDefault="00AF4F61" w:rsidP="009B0DF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В</w:t>
                  </w:r>
                  <w:r w:rsidRPr="00D838B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ідділ</w:t>
                  </w:r>
                  <w:r w:rsidRPr="00D838B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и</w:t>
                  </w:r>
                  <w:r w:rsidRPr="00D838B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реєстрації місця проживання громадян</w:t>
                  </w:r>
                  <w:r w:rsidRPr="00D838B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 xml:space="preserve"> виконкомів районних у місті</w:t>
                  </w:r>
                  <w:r w:rsidRPr="006C78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D838B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рад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84" type="#_x0000_t32" style="position:absolute;margin-left:315.65pt;margin-top:153.2pt;width:0;height:10.75pt;z-index:2517135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5" type="#_x0000_t32" style="position:absolute;margin-left:196.6pt;margin-top:263.4pt;width:22.45pt;height:.05pt;z-index:2517493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92" style="position:absolute;margin-left:-40.35pt;margin-top:256.25pt;width:237.8pt;height:16.25pt;z-index:251719680">
            <v:textbox style="mso-next-textbox:#_x0000_s1092">
              <w:txbxContent>
                <w:p w:rsidR="00816C3D" w:rsidRPr="00D838B9" w:rsidRDefault="00244BA7" w:rsidP="00EA758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Документ</w:t>
                  </w:r>
                  <w:r w:rsidR="00816C3D"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про присвоєння адреси</w:t>
                  </w:r>
                </w:p>
                <w:p w:rsidR="00244BA7" w:rsidRPr="00D838B9" w:rsidRDefault="00244BA7" w:rsidP="00244BA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44" type="#_x0000_t32" style="position:absolute;margin-left:62.5pt;margin-top:247.2pt;width:0;height:9.05pt;z-index:2517678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59" style="position:absolute;margin-left:-40.35pt;margin-top:229.2pt;width:233.65pt;height:18pt;z-index:251691008">
            <v:textbox style="mso-next-textbox:#_x0000_s1059">
              <w:txbxContent>
                <w:p w:rsidR="000755D3" w:rsidRPr="00EB7832" w:rsidRDefault="00A75E55" w:rsidP="00EA758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  <w:lang w:val="uk-UA"/>
                    </w:rPr>
                  </w:pPr>
                  <w:r w:rsidRPr="00EB7832">
                    <w:rPr>
                      <w:rFonts w:ascii="Times New Roman" w:hAnsi="Times New Roman" w:cs="Times New Roman"/>
                      <w:sz w:val="17"/>
                      <w:szCs w:val="17"/>
                      <w:lang w:val="uk-UA"/>
                    </w:rPr>
                    <w:t>Виконавчі комітети районних у місті рад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43" type="#_x0000_t32" style="position:absolute;margin-left:62.5pt;margin-top:218.35pt;width:0;height:9.05pt;z-index:2517667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47" style="position:absolute;margin-left:-40.8pt;margin-top:200.9pt;width:237.8pt;height:16.4pt;z-index:251678720">
            <v:textbox style="mso-next-textbox:#_x0000_s1047">
              <w:txbxContent>
                <w:p w:rsidR="000B441A" w:rsidRPr="008D619E" w:rsidRDefault="00A75E55" w:rsidP="00522E20">
                  <w:pPr>
                    <w:pStyle w:val="a3"/>
                    <w:spacing w:before="0" w:beforeAutospacing="0" w:after="0" w:afterAutospacing="0"/>
                    <w:contextualSpacing/>
                    <w:jc w:val="both"/>
                    <w:textAlignment w:val="baseline"/>
                    <w:rPr>
                      <w:bCs/>
                      <w:iCs/>
                      <w:color w:val="000000"/>
                      <w:sz w:val="15"/>
                      <w:szCs w:val="15"/>
                      <w:lang w:val="uk-UA"/>
                    </w:rPr>
                  </w:pPr>
                  <w:r w:rsidRPr="001C231C">
                    <w:rPr>
                      <w:b/>
                      <w:bCs/>
                      <w:iCs/>
                      <w:color w:val="000000"/>
                      <w:sz w:val="15"/>
                      <w:szCs w:val="15"/>
                      <w:lang w:val="uk-UA"/>
                    </w:rPr>
                    <w:t xml:space="preserve">Присвоєння адреси </w:t>
                  </w:r>
                  <w:r w:rsidR="00522E20" w:rsidRPr="001C231C">
                    <w:rPr>
                      <w:b/>
                      <w:bCs/>
                      <w:iCs/>
                      <w:color w:val="000000"/>
                      <w:sz w:val="15"/>
                      <w:szCs w:val="15"/>
                      <w:lang w:val="uk-UA"/>
                    </w:rPr>
                    <w:t>об’єкту нерухомого майна</w:t>
                  </w:r>
                  <w:r w:rsidR="008D619E" w:rsidRPr="001C231C">
                    <w:rPr>
                      <w:b/>
                      <w:bCs/>
                      <w:iCs/>
                      <w:color w:val="000000"/>
                      <w:sz w:val="15"/>
                      <w:szCs w:val="15"/>
                      <w:lang w:val="uk-UA"/>
                    </w:rPr>
                    <w:t>.</w:t>
                  </w:r>
                  <w:r w:rsidR="008D619E" w:rsidRPr="008D619E">
                    <w:rPr>
                      <w:bCs/>
                      <w:iCs/>
                      <w:color w:val="000000"/>
                      <w:sz w:val="15"/>
                      <w:szCs w:val="15"/>
                      <w:lang w:val="uk-UA"/>
                    </w:rPr>
                    <w:t xml:space="preserve"> </w:t>
                  </w:r>
                  <w:r w:rsidR="000B441A" w:rsidRPr="008D619E">
                    <w:rPr>
                      <w:bCs/>
                      <w:iCs/>
                      <w:color w:val="000000"/>
                      <w:sz w:val="15"/>
                      <w:szCs w:val="15"/>
                      <w:lang w:val="uk-UA"/>
                    </w:rPr>
                    <w:t>До 5 робочих днів</w:t>
                  </w:r>
                </w:p>
                <w:p w:rsidR="000B441A" w:rsidRPr="008D619E" w:rsidRDefault="000B441A" w:rsidP="00522E20">
                  <w:pPr>
                    <w:pStyle w:val="a3"/>
                    <w:spacing w:before="0" w:beforeAutospacing="0" w:after="0" w:afterAutospacing="0"/>
                    <w:contextualSpacing/>
                    <w:jc w:val="both"/>
                    <w:textAlignment w:val="baseline"/>
                    <w:rPr>
                      <w:bCs/>
                      <w:iCs/>
                      <w:color w:val="000000"/>
                      <w:sz w:val="15"/>
                      <w:szCs w:val="15"/>
                      <w:lang w:val="uk-UA"/>
                    </w:rPr>
                  </w:pPr>
                </w:p>
                <w:p w:rsidR="00654F55" w:rsidRPr="00654F55" w:rsidRDefault="00654F55" w:rsidP="00654F55">
                  <w:pPr>
                    <w:spacing w:line="240" w:lineRule="auto"/>
                    <w:ind w:left="360"/>
                    <w:contextualSpacing/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42" type="#_x0000_t32" style="position:absolute;margin-left:62.5pt;margin-top:191.85pt;width:0;height:9.05pt;z-index:2517657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16" style="position:absolute;margin-left:-40.8pt;margin-top:169.25pt;width:234.1pt;height:22.6pt;z-index:251741184">
            <v:textbox style="mso-next-textbox:#_x0000_s1116">
              <w:txbxContent>
                <w:p w:rsidR="00D838B9" w:rsidRPr="00EA758F" w:rsidRDefault="00D838B9" w:rsidP="00EA758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A758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Центр адміністративних послуг «Віза»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40" type="#_x0000_t32" style="position:absolute;margin-left:63.3pt;margin-top:160.2pt;width:0;height:9.05pt;z-index:2517637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43" style="position:absolute;margin-left:-40.8pt;margin-top:142.3pt;width:233.7pt;height:17.9pt;z-index:251673600">
            <v:textbox style="mso-next-textbox:#_x0000_s1043">
              <w:txbxContent>
                <w:p w:rsidR="00D73432" w:rsidRPr="00D838B9" w:rsidRDefault="00D73432" w:rsidP="00D7343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Суб’єкт звернення (2</w:t>
                  </w:r>
                  <w:r w:rsidRPr="00D838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етап)</w:t>
                  </w:r>
                </w:p>
                <w:p w:rsidR="00AF4F61" w:rsidRPr="00D73432" w:rsidRDefault="00AF4F61" w:rsidP="00D73432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64" type="#_x0000_t32" style="position:absolute;margin-left:62.85pt;margin-top:131.15pt;width:.1pt;height:11.15pt;flip:x;z-index:2516951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90" style="position:absolute;margin-left:-40.8pt;margin-top:98.65pt;width:237.8pt;height:32.5pt;z-index:251718656">
            <v:textbox style="mso-next-textbox:#_x0000_s1090">
              <w:txbxContent>
                <w:p w:rsidR="00E40ECB" w:rsidRPr="009B0DF0" w:rsidRDefault="00E40ECB" w:rsidP="00E40ECB">
                  <w:pPr>
                    <w:spacing w:after="0" w:line="240" w:lineRule="auto"/>
                    <w:contextualSpacing/>
                    <w:rPr>
                      <w:sz w:val="15"/>
                      <w:szCs w:val="15"/>
                      <w:lang w:val="uk-UA"/>
                    </w:rPr>
                  </w:pPr>
                  <w:r w:rsidRPr="009B0DF0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 xml:space="preserve">У разі ухвалення позитивного рішення, </w:t>
                  </w:r>
                  <w:r w:rsidRPr="009B0DF0"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>заявник замовляє виготовлення технічного паспорт</w:t>
                  </w:r>
                  <w:r w:rsidR="007553A4"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>а</w:t>
                  </w:r>
                  <w:r w:rsidRPr="009B0DF0"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 xml:space="preserve"> на житловий будинок</w:t>
                  </w:r>
                  <w:r w:rsidRPr="009B0DF0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, необхідний для наступного етапу</w:t>
                  </w:r>
                  <w:r w:rsid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,</w:t>
                  </w:r>
                  <w:r w:rsidRPr="009B0DF0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="00EA072C" w:rsidRPr="009B0DF0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(самостійно)</w:t>
                  </w:r>
                  <w:r w:rsidR="00D838B9" w:rsidRPr="009B0DF0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41" type="#_x0000_t32" style="position:absolute;margin-left:63.35pt;margin-top:36.2pt;width:.05pt;height:7.95pt;z-index:2517647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52" style="position:absolute;margin-left:-41.2pt;margin-top:44.15pt;width:238.2pt;height:16.65pt;z-index:251683840">
            <v:textbox style="mso-next-textbox:#_x0000_s1052">
              <w:txbxContent>
                <w:p w:rsidR="00AF4F61" w:rsidRPr="00AA6D0E" w:rsidRDefault="00AF4F61" w:rsidP="00EA758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AA6D0E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Виконавчі комітети районних у місті рад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50" style="position:absolute;margin-left:-41.2pt;margin-top:68.3pt;width:238.2pt;height:18.85pt;z-index:251681792">
            <v:textbox style="mso-next-textbox:#_x0000_s1050">
              <w:txbxContent>
                <w:p w:rsidR="00AF4F61" w:rsidRPr="008D619E" w:rsidRDefault="00AF4F61" w:rsidP="00EA758F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proofErr w:type="gramStart"/>
                  <w:r w:rsidRPr="008D619E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shd w:val="clear" w:color="auto" w:fill="FFFFFF"/>
                    </w:rPr>
                    <w:t>Р</w:t>
                  </w:r>
                  <w:proofErr w:type="gramEnd"/>
                  <w:r w:rsidRPr="008D619E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shd w:val="clear" w:color="auto" w:fill="FFFFFF"/>
                    </w:rPr>
                    <w:t>ішення виконкому районної в місті ради</w:t>
                  </w:r>
                </w:p>
                <w:p w:rsidR="00532C97" w:rsidRDefault="00532C97"/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76" type="#_x0000_t32" style="position:absolute;margin-left:63.2pt;margin-top:60.8pt;width:.05pt;height:10pt;flip:x;z-index:2517063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1" type="#_x0000_t32" style="position:absolute;margin-left:63.2pt;margin-top:87.3pt;width:.05pt;height:10pt;flip:x;z-index:2517452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Прямоугольник 3" o:spid="_x0000_s1114" style="position:absolute;margin-left:246.75pt;margin-top:124.95pt;width:151.65pt;height:28.2pt;z-index:251739136;visibility:visible;mso-width-relative:margin;v-text-anchor:middle" fillcolor="white [3201]" strokecolor="black [3213]">
            <v:textbox>
              <w:txbxContent>
                <w:p w:rsidR="000606E1" w:rsidRPr="000606E1" w:rsidRDefault="000606E1" w:rsidP="000606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0606E1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Управління з питань реєстрації виконкому Криворізької міської ради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97" type="#_x0000_t32" style="position:absolute;margin-left:315.65pt;margin-top:116.95pt;width:0;height:9.05pt;z-index:2517227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99" type="#_x0000_t32" style="position:absolute;margin-left:315.65pt;margin-top:85.55pt;width:0;height:11.55pt;z-index:2517248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Прямоугольник 2" o:spid="_x0000_s1113" style="position:absolute;margin-left:246.75pt;margin-top:97.3pt;width:151.65pt;height:19.3pt;z-index:251738112;visibility:visible;mso-width-relative:margin;v-text-anchor:middle" fillcolor="white [3201]" strokecolor="black [3213]">
            <v:textbox>
              <w:txbxContent>
                <w:p w:rsidR="000606E1" w:rsidRPr="00D838B9" w:rsidRDefault="000606E1" w:rsidP="00EB7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Центр адміністративних послуг «Віза»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45" style="position:absolute;margin-left:416.85pt;margin-top:36.2pt;width:149.55pt;height:22.6pt;z-index:251676672">
            <v:textbox style="mso-next-textbox:#_x0000_s1045">
              <w:txbxContent>
                <w:p w:rsidR="00AF4F61" w:rsidRPr="00D838B9" w:rsidRDefault="00AF4F61" w:rsidP="00AF4F61">
                  <w:pPr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Центр адміністративних послуг «Віза»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78" type="#_x0000_t32" style="position:absolute;margin-left:347.95pt;margin-top:67.7pt;width:0;height:11.5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61" type="#_x0000_t32" style="position:absolute;margin-left:342.75pt;margin-top:5.75pt;width:0;height:13.4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07" type="#_x0000_t32" style="position:absolute;margin-left:354.5pt;margin-top:136.15pt;width:11.75pt;height:0;z-index:2517319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82" type="#_x0000_t32" style="position:absolute;margin-left:731.6pt;margin-top:253.15pt;width:13.45pt;height:.1pt;flip:y;z-index:2517114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86" type="#_x0000_t32" style="position:absolute;margin-left:694.75pt;margin-top:214.3pt;width:13.2pt;height:0;z-index:251715584" o:connectortype="straight">
            <v:stroke endarrow="block"/>
          </v:shape>
        </w:pict>
      </w:r>
    </w:p>
    <w:sectPr w:rsidR="00AF4F61" w:rsidRPr="00243B1B" w:rsidSect="00244BA7">
      <w:headerReference w:type="default" r:id="rId9"/>
      <w:pgSz w:w="16838" w:h="11906" w:orient="landscape"/>
      <w:pgMar w:top="48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AA" w:rsidRDefault="006074AA" w:rsidP="00664898">
      <w:pPr>
        <w:spacing w:after="0" w:line="240" w:lineRule="auto"/>
      </w:pPr>
      <w:r>
        <w:separator/>
      </w:r>
    </w:p>
  </w:endnote>
  <w:endnote w:type="continuationSeparator" w:id="0">
    <w:p w:rsidR="006074AA" w:rsidRDefault="006074AA" w:rsidP="0066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AA" w:rsidRDefault="006074AA" w:rsidP="00664898">
      <w:pPr>
        <w:spacing w:after="0" w:line="240" w:lineRule="auto"/>
      </w:pPr>
      <w:r>
        <w:separator/>
      </w:r>
    </w:p>
  </w:footnote>
  <w:footnote w:type="continuationSeparator" w:id="0">
    <w:p w:rsidR="006074AA" w:rsidRDefault="006074AA" w:rsidP="0066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98" w:rsidRDefault="00745CFD" w:rsidP="00745CFD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</w:t>
    </w:r>
    <w:r w:rsidR="00816C3D">
      <w:rPr>
        <w:rFonts w:ascii="Times New Roman" w:hAnsi="Times New Roman" w:cs="Times New Roman"/>
        <w:i/>
        <w:sz w:val="24"/>
        <w:szCs w:val="24"/>
        <w:lang w:val="uk-UA"/>
      </w:rPr>
      <w:t xml:space="preserve">                 </w:t>
    </w:r>
    <w:r w:rsidR="00664898" w:rsidRPr="00664898">
      <w:rPr>
        <w:rFonts w:ascii="Times New Roman" w:hAnsi="Times New Roman" w:cs="Times New Roman"/>
        <w:i/>
        <w:sz w:val="24"/>
        <w:szCs w:val="24"/>
        <w:lang w:val="uk-UA"/>
      </w:rPr>
      <w:t>Додаток</w:t>
    </w:r>
    <w:r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 w:rsidR="00816C3D">
      <w:rPr>
        <w:rFonts w:ascii="Times New Roman" w:hAnsi="Times New Roman" w:cs="Times New Roman"/>
        <w:i/>
        <w:sz w:val="24"/>
        <w:szCs w:val="24"/>
        <w:lang w:val="uk-UA"/>
      </w:rPr>
      <w:t>17</w:t>
    </w: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</w:t>
    </w:r>
  </w:p>
  <w:p w:rsidR="00DE3F9F" w:rsidRPr="00664898" w:rsidRDefault="00745CFD" w:rsidP="00244BA7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</w:t>
    </w:r>
    <w:r w:rsidR="00816C3D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 w:rsidR="00816C3D">
      <w:rPr>
        <w:rFonts w:ascii="Times New Roman" w:hAnsi="Times New Roman" w:cs="Times New Roman"/>
        <w:i/>
        <w:sz w:val="24"/>
        <w:szCs w:val="24"/>
        <w:lang w:val="uk-UA"/>
      </w:rPr>
      <w:t>до рішення виконкому міської ради</w:t>
    </w: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</w:t>
    </w:r>
    <w:r w:rsidR="00816C3D">
      <w:rPr>
        <w:rFonts w:ascii="Times New Roman" w:hAnsi="Times New Roman" w:cs="Times New Roman"/>
        <w:i/>
        <w:sz w:val="24"/>
        <w:szCs w:val="24"/>
        <w:lang w:val="uk-UA"/>
      </w:rPr>
      <w:t xml:space="preserve">         </w:t>
    </w:r>
    <w:r w:rsidR="00244BA7">
      <w:rPr>
        <w:rFonts w:ascii="Times New Roman" w:hAnsi="Times New Roman" w:cs="Times New Roman"/>
        <w:i/>
        <w:sz w:val="24"/>
        <w:szCs w:val="24"/>
        <w:lang w:val="uk-UA"/>
      </w:rPr>
      <w:t xml:space="preserve">   </w:t>
    </w:r>
  </w:p>
  <w:p w:rsidR="00664898" w:rsidRDefault="00AB5F2F" w:rsidP="00AB5F2F">
    <w:pPr>
      <w:pStyle w:val="a5"/>
      <w:tabs>
        <w:tab w:val="clear" w:pos="4677"/>
        <w:tab w:val="clear" w:pos="9355"/>
        <w:tab w:val="left" w:pos="11996"/>
      </w:tabs>
    </w:pPr>
    <w:r>
      <w:tab/>
    </w:r>
    <w:r>
      <w:rPr>
        <w:rFonts w:ascii="Times New Roman" w:hAnsi="Times New Roman" w:cs="Times New Roman"/>
        <w:i/>
        <w:color w:val="000000"/>
        <w:sz w:val="24"/>
        <w:szCs w:val="24"/>
      </w:rPr>
      <w:t>17.06.2020 №320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116A"/>
    <w:multiLevelType w:val="hybridMultilevel"/>
    <w:tmpl w:val="CA9676F8"/>
    <w:lvl w:ilvl="0" w:tplc="9D3EBE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34BF8"/>
    <w:multiLevelType w:val="multilevel"/>
    <w:tmpl w:val="5400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869B3"/>
    <w:multiLevelType w:val="hybridMultilevel"/>
    <w:tmpl w:val="0150BE62"/>
    <w:lvl w:ilvl="0" w:tplc="9730AC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C6F"/>
    <w:rsid w:val="000606E1"/>
    <w:rsid w:val="00067652"/>
    <w:rsid w:val="000755D3"/>
    <w:rsid w:val="000A2019"/>
    <w:rsid w:val="000B441A"/>
    <w:rsid w:val="000E2530"/>
    <w:rsid w:val="000F4735"/>
    <w:rsid w:val="00173A6B"/>
    <w:rsid w:val="001B4D45"/>
    <w:rsid w:val="001C231C"/>
    <w:rsid w:val="0023180D"/>
    <w:rsid w:val="00243B1B"/>
    <w:rsid w:val="00244BA7"/>
    <w:rsid w:val="002F4CA2"/>
    <w:rsid w:val="0033294A"/>
    <w:rsid w:val="003510B3"/>
    <w:rsid w:val="003726B0"/>
    <w:rsid w:val="00374E5A"/>
    <w:rsid w:val="004116DD"/>
    <w:rsid w:val="00423260"/>
    <w:rsid w:val="0046091B"/>
    <w:rsid w:val="004B4EBA"/>
    <w:rsid w:val="00515275"/>
    <w:rsid w:val="00522E20"/>
    <w:rsid w:val="00532C97"/>
    <w:rsid w:val="00546321"/>
    <w:rsid w:val="00553A92"/>
    <w:rsid w:val="006074AA"/>
    <w:rsid w:val="00631C6F"/>
    <w:rsid w:val="00641061"/>
    <w:rsid w:val="006511F4"/>
    <w:rsid w:val="00654F55"/>
    <w:rsid w:val="00664898"/>
    <w:rsid w:val="006B687A"/>
    <w:rsid w:val="006C788B"/>
    <w:rsid w:val="00745CFD"/>
    <w:rsid w:val="007553A4"/>
    <w:rsid w:val="007C2AF5"/>
    <w:rsid w:val="007D7170"/>
    <w:rsid w:val="007E15C9"/>
    <w:rsid w:val="00801F8C"/>
    <w:rsid w:val="00816C3D"/>
    <w:rsid w:val="00832ADD"/>
    <w:rsid w:val="00833BBB"/>
    <w:rsid w:val="00871E74"/>
    <w:rsid w:val="008D619E"/>
    <w:rsid w:val="009641AE"/>
    <w:rsid w:val="009B0DF0"/>
    <w:rsid w:val="009B7C27"/>
    <w:rsid w:val="009E55B8"/>
    <w:rsid w:val="00A75E55"/>
    <w:rsid w:val="00AA6D0E"/>
    <w:rsid w:val="00AB5F2F"/>
    <w:rsid w:val="00AC67F7"/>
    <w:rsid w:val="00AF4F61"/>
    <w:rsid w:val="00B824B4"/>
    <w:rsid w:val="00B85826"/>
    <w:rsid w:val="00BA69A9"/>
    <w:rsid w:val="00C14D24"/>
    <w:rsid w:val="00C1530F"/>
    <w:rsid w:val="00C36798"/>
    <w:rsid w:val="00C9292B"/>
    <w:rsid w:val="00CA7D2F"/>
    <w:rsid w:val="00CD63C6"/>
    <w:rsid w:val="00D00338"/>
    <w:rsid w:val="00D30E2F"/>
    <w:rsid w:val="00D62954"/>
    <w:rsid w:val="00D63552"/>
    <w:rsid w:val="00D73432"/>
    <w:rsid w:val="00D8061F"/>
    <w:rsid w:val="00D838B9"/>
    <w:rsid w:val="00DB7B61"/>
    <w:rsid w:val="00DC7A4E"/>
    <w:rsid w:val="00DE3F9F"/>
    <w:rsid w:val="00E40ECB"/>
    <w:rsid w:val="00E4279B"/>
    <w:rsid w:val="00E966A7"/>
    <w:rsid w:val="00EA072C"/>
    <w:rsid w:val="00EA758F"/>
    <w:rsid w:val="00EB7832"/>
    <w:rsid w:val="00F0282F"/>
    <w:rsid w:val="00FB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34"/>
        <o:r id="V:Rule2" type="connector" idref="#_x0000_s1107"/>
        <o:r id="V:Rule3" type="connector" idref="#_x0000_s1078"/>
        <o:r id="V:Rule4" type="connector" idref="#_x0000_s1099"/>
        <o:r id="V:Rule5" type="connector" idref="#_x0000_s1140"/>
        <o:r id="V:Rule6" type="connector" idref="#_x0000_s1084"/>
        <o:r id="V:Rule7" type="connector" idref="#_x0000_s1143"/>
        <o:r id="V:Rule8" type="connector" idref="#_x0000_s1097"/>
        <o:r id="V:Rule9" type="connector" idref="#_x0000_s1132"/>
        <o:r id="V:Rule10" type="connector" idref="#_x0000_s1144"/>
        <o:r id="V:Rule11" type="connector" idref="#_x0000_s1061"/>
        <o:r id="V:Rule12" type="connector" idref="#_x0000_s1123"/>
        <o:r id="V:Rule13" type="connector" idref="#_x0000_s1136"/>
        <o:r id="V:Rule14" type="connector" idref="#_x0000_s1076"/>
        <o:r id="V:Rule15" type="connector" idref="#_x0000_s1071"/>
        <o:r id="V:Rule16" type="connector" idref="#_x0000_s1137"/>
        <o:r id="V:Rule17" type="connector" idref="#_x0000_s1077"/>
        <o:r id="V:Rule18" type="connector" idref="#_x0000_s1131"/>
        <o:r id="V:Rule19" type="connector" idref="#_x0000_s1121"/>
        <o:r id="V:Rule20" type="connector" idref="#_x0000_s1141"/>
        <o:r id="V:Rule21" type="connector" idref="#_x0000_s1085"/>
        <o:r id="V:Rule22" type="connector" idref="#_x0000_s1086"/>
        <o:r id="V:Rule23" type="connector" idref="#_x0000_s1142"/>
        <o:r id="V:Rule24" type="connector" idref="#_x0000_s1130"/>
        <o:r id="V:Rule25" type="connector" idref="#_x0000_s1127"/>
        <o:r id="V:Rule26" type="connector" idref="#_x0000_s1068"/>
        <o:r id="V:Rule27" type="connector" idref="#_x0000_s1124"/>
        <o:r id="V:Rule28" type="connector" idref="#_x0000_s1135"/>
        <o:r id="V:Rule29" type="connector" idref="#_x0000_s1064"/>
        <o:r id="V:Rule30" type="connector" idref="#_x0000_s1129"/>
        <o:r id="V:Rule31" type="connector" idref="#_x0000_s1133"/>
        <o:r id="V:Rule32" type="connector" idref="#_x0000_s1073"/>
        <o:r id="V:Rule33" type="connector" idref="#_x0000_s1082"/>
        <o:r id="V:Rule34" type="connector" idref="#_x0000_s1147"/>
        <o:r id="V:Rule35" type="connector" idref="#_x0000_s1098"/>
        <o:r id="V:Rule36" type="connector" idref="#_x0000_s1079"/>
        <o:r id="V:Rule37" type="connector" idref="#_x0000_s1125"/>
        <o:r id="V:Rule38" type="connector" idref="#_x0000_s110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4D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898"/>
  </w:style>
  <w:style w:type="paragraph" w:styleId="a7">
    <w:name w:val="footer"/>
    <w:basedOn w:val="a"/>
    <w:link w:val="a8"/>
    <w:uiPriority w:val="99"/>
    <w:unhideWhenUsed/>
    <w:rsid w:val="0066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898"/>
  </w:style>
  <w:style w:type="paragraph" w:styleId="a9">
    <w:name w:val="Balloon Text"/>
    <w:basedOn w:val="a"/>
    <w:link w:val="aa"/>
    <w:uiPriority w:val="99"/>
    <w:semiHidden/>
    <w:unhideWhenUsed/>
    <w:rsid w:val="0066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89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44B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ACE8-A717-4360-9A7B-97C3784E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malaniy-no</dc:creator>
  <cp:lastModifiedBy>org301</cp:lastModifiedBy>
  <cp:revision>9</cp:revision>
  <cp:lastPrinted>2020-06-12T08:50:00Z</cp:lastPrinted>
  <dcterms:created xsi:type="dcterms:W3CDTF">2020-06-12T08:23:00Z</dcterms:created>
  <dcterms:modified xsi:type="dcterms:W3CDTF">2020-06-18T11:36:00Z</dcterms:modified>
</cp:coreProperties>
</file>