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FE" w:rsidRPr="00A63FE8" w:rsidRDefault="00A64F93" w:rsidP="00A64F93">
      <w:pPr>
        <w:tabs>
          <w:tab w:val="center" w:pos="4677"/>
        </w:tabs>
        <w:spacing w:line="360" w:lineRule="auto"/>
        <w:rPr>
          <w:i/>
          <w:szCs w:val="28"/>
        </w:rPr>
      </w:pPr>
      <w:r w:rsidRPr="00A63FE8">
        <w:rPr>
          <w:i/>
          <w:color w:val="FFFFFF" w:themeColor="background1"/>
          <w:szCs w:val="28"/>
        </w:rPr>
        <w:t>П</w:t>
      </w:r>
      <w:r w:rsidR="000C507C" w:rsidRPr="00A63FE8">
        <w:rPr>
          <w:i/>
          <w:color w:val="FFFFFF" w:themeColor="background1"/>
          <w:szCs w:val="28"/>
        </w:rPr>
        <w:t>равлений</w:t>
      </w:r>
      <w:r w:rsidRPr="00A63FE8">
        <w:rPr>
          <w:i/>
          <w:color w:val="FFFFFF" w:themeColor="background1"/>
          <w:szCs w:val="28"/>
        </w:rPr>
        <w:t xml:space="preserve">     </w:t>
      </w:r>
      <w:r w:rsidRPr="00A63FE8">
        <w:rPr>
          <w:i/>
          <w:szCs w:val="28"/>
        </w:rPr>
        <w:t xml:space="preserve">                                                  </w:t>
      </w:r>
    </w:p>
    <w:p w:rsidR="007D3DE9" w:rsidRPr="00A63FE8" w:rsidRDefault="00130CFE" w:rsidP="00A64F93">
      <w:pPr>
        <w:tabs>
          <w:tab w:val="center" w:pos="4677"/>
        </w:tabs>
        <w:spacing w:line="360" w:lineRule="auto"/>
        <w:rPr>
          <w:i/>
          <w:color w:val="000000"/>
          <w:szCs w:val="28"/>
        </w:rPr>
      </w:pPr>
      <w:r w:rsidRPr="00A63FE8">
        <w:rPr>
          <w:i/>
          <w:szCs w:val="28"/>
        </w:rPr>
        <w:t xml:space="preserve">                                                                         </w:t>
      </w:r>
      <w:r w:rsidR="00A64F93" w:rsidRPr="00A63FE8">
        <w:rPr>
          <w:i/>
          <w:szCs w:val="28"/>
        </w:rPr>
        <w:t xml:space="preserve">   </w:t>
      </w:r>
      <w:r w:rsidR="007D3DE9" w:rsidRPr="00A63FE8">
        <w:rPr>
          <w:i/>
          <w:color w:val="000000"/>
          <w:szCs w:val="28"/>
        </w:rPr>
        <w:t xml:space="preserve">ЗАТВЕРДЖЕНО                                                                                                                      </w:t>
      </w:r>
    </w:p>
    <w:p w:rsidR="007D3DE9" w:rsidRPr="00A63FE8" w:rsidRDefault="007D3DE9" w:rsidP="007D3DE9">
      <w:pPr>
        <w:ind w:firstLine="5387"/>
        <w:rPr>
          <w:i/>
          <w:color w:val="000000"/>
          <w:szCs w:val="28"/>
        </w:rPr>
      </w:pPr>
      <w:r w:rsidRPr="00A63FE8">
        <w:rPr>
          <w:i/>
          <w:color w:val="000000"/>
          <w:szCs w:val="28"/>
        </w:rPr>
        <w:t>Рішення виконкому міської ради</w:t>
      </w:r>
    </w:p>
    <w:p w:rsidR="00A64F93" w:rsidRPr="00A63FE8" w:rsidRDefault="007D3DE9" w:rsidP="00A63FE8">
      <w:pPr>
        <w:tabs>
          <w:tab w:val="left" w:pos="3735"/>
          <w:tab w:val="left" w:pos="5520"/>
        </w:tabs>
        <w:jc w:val="both"/>
        <w:rPr>
          <w:bCs/>
          <w:i/>
          <w:szCs w:val="28"/>
        </w:rPr>
      </w:pPr>
      <w:r w:rsidRPr="00A63FE8">
        <w:rPr>
          <w:b/>
          <w:bCs/>
          <w:szCs w:val="28"/>
        </w:rPr>
        <w:tab/>
      </w:r>
      <w:r w:rsidR="00A63FE8" w:rsidRPr="00A63FE8">
        <w:rPr>
          <w:b/>
          <w:bCs/>
          <w:szCs w:val="28"/>
        </w:rPr>
        <w:t xml:space="preserve">                      </w:t>
      </w:r>
      <w:r w:rsidR="00A63FE8" w:rsidRPr="00A63FE8">
        <w:rPr>
          <w:bCs/>
          <w:i/>
          <w:szCs w:val="28"/>
        </w:rPr>
        <w:t>13.03.2019 №135</w:t>
      </w:r>
    </w:p>
    <w:p w:rsidR="007D3DE9" w:rsidRPr="00A63FE8" w:rsidRDefault="007D3DE9" w:rsidP="007D3DE9">
      <w:pPr>
        <w:shd w:val="clear" w:color="auto" w:fill="FFFFFF"/>
        <w:tabs>
          <w:tab w:val="left" w:pos="2835"/>
          <w:tab w:val="center" w:pos="4748"/>
        </w:tabs>
        <w:ind w:left="-426" w:firstLine="284"/>
        <w:rPr>
          <w:b/>
          <w:bCs/>
          <w:i/>
          <w:szCs w:val="28"/>
        </w:rPr>
      </w:pPr>
      <w:r w:rsidRPr="00A63FE8">
        <w:rPr>
          <w:b/>
          <w:bCs/>
          <w:i/>
          <w:iCs/>
          <w:szCs w:val="28"/>
        </w:rPr>
        <w:tab/>
        <w:t xml:space="preserve"> Регламент</w:t>
      </w:r>
      <w:r w:rsidRPr="00A63FE8">
        <w:rPr>
          <w:b/>
          <w:bCs/>
          <w:i/>
          <w:szCs w:val="28"/>
        </w:rPr>
        <w:t xml:space="preserve"> присвоєння </w:t>
      </w:r>
    </w:p>
    <w:p w:rsidR="007D3DE9" w:rsidRPr="00A63FE8" w:rsidRDefault="007D3DE9" w:rsidP="007D3DE9">
      <w:pPr>
        <w:shd w:val="clear" w:color="auto" w:fill="FFFFFF"/>
        <w:tabs>
          <w:tab w:val="left" w:pos="284"/>
          <w:tab w:val="left" w:pos="1985"/>
          <w:tab w:val="left" w:pos="3686"/>
        </w:tabs>
        <w:ind w:left="-426" w:firstLine="284"/>
        <w:rPr>
          <w:b/>
          <w:bCs/>
          <w:i/>
          <w:szCs w:val="28"/>
        </w:rPr>
      </w:pPr>
      <w:r w:rsidRPr="00A63FE8">
        <w:rPr>
          <w:b/>
          <w:bCs/>
          <w:i/>
          <w:szCs w:val="28"/>
        </w:rPr>
        <w:t xml:space="preserve">            поштової адреси об’єктам   нерухомості в м. Кривому Розі </w:t>
      </w:r>
    </w:p>
    <w:p w:rsidR="007D3DE9" w:rsidRPr="00A63FE8" w:rsidRDefault="007D3DE9" w:rsidP="007D3DE9">
      <w:pPr>
        <w:shd w:val="clear" w:color="auto" w:fill="FFFFFF"/>
        <w:spacing w:line="360" w:lineRule="auto"/>
        <w:ind w:left="-426" w:firstLine="284"/>
        <w:jc w:val="both"/>
        <w:rPr>
          <w:i/>
          <w:sz w:val="24"/>
          <w:szCs w:val="28"/>
        </w:rPr>
      </w:pPr>
    </w:p>
    <w:p w:rsidR="007D3DE9" w:rsidRPr="00A63FE8" w:rsidRDefault="007D3DE9" w:rsidP="007D3DE9">
      <w:pPr>
        <w:shd w:val="clear" w:color="auto" w:fill="FFFFFF"/>
        <w:tabs>
          <w:tab w:val="right" w:pos="9638"/>
        </w:tabs>
        <w:spacing w:line="360" w:lineRule="auto"/>
        <w:ind w:firstLine="709"/>
        <w:jc w:val="both"/>
        <w:rPr>
          <w:b/>
          <w:i/>
          <w:szCs w:val="28"/>
        </w:rPr>
      </w:pPr>
      <w:r w:rsidRPr="00A63FE8">
        <w:rPr>
          <w:b/>
          <w:i/>
          <w:szCs w:val="28"/>
        </w:rPr>
        <w:t xml:space="preserve">                            1. Загальні положення </w:t>
      </w:r>
      <w:r w:rsidRPr="00A63FE8">
        <w:rPr>
          <w:b/>
          <w:i/>
          <w:szCs w:val="28"/>
        </w:rPr>
        <w:tab/>
      </w:r>
    </w:p>
    <w:p w:rsidR="007D3DE9" w:rsidRPr="00A63FE8" w:rsidRDefault="007D3DE9" w:rsidP="007D3DE9">
      <w:pPr>
        <w:shd w:val="clear" w:color="auto" w:fill="FFFFFF"/>
        <w:ind w:firstLine="709"/>
        <w:jc w:val="both"/>
        <w:rPr>
          <w:szCs w:val="28"/>
        </w:rPr>
      </w:pPr>
      <w:r w:rsidRPr="00A63FE8">
        <w:rPr>
          <w:szCs w:val="28"/>
        </w:rPr>
        <w:t xml:space="preserve">1.1. Регламент  присвоєння поштової адреси об’єктам нерухомості                        в м. Кривому Розі (надалі – Регламент) передбачає здійснення виконкомом  районної в місті ради дій з присвоєння, зміни та скасування поштових адрес об’єктам нерухомості, розташованим на території  Кривого Рогу в спосіб та  у випадках, передбачених законодавством України.  </w:t>
      </w:r>
    </w:p>
    <w:p w:rsidR="007D3DE9" w:rsidRPr="00A63FE8" w:rsidRDefault="007D3DE9" w:rsidP="007D3DE9">
      <w:pPr>
        <w:shd w:val="clear" w:color="auto" w:fill="FFFFFF"/>
        <w:ind w:firstLine="709"/>
        <w:jc w:val="both"/>
        <w:rPr>
          <w:szCs w:val="28"/>
        </w:rPr>
      </w:pPr>
      <w:r w:rsidRPr="00A63FE8">
        <w:rPr>
          <w:szCs w:val="28"/>
        </w:rPr>
        <w:t xml:space="preserve">1.2. Регламент  визначає випадки, особливості та порядок присвоєння, </w:t>
      </w:r>
      <w:r w:rsidRPr="00A63FE8">
        <w:rPr>
          <w:rFonts w:eastAsiaTheme="minorHAnsi"/>
          <w:szCs w:val="28"/>
          <w:lang w:eastAsia="en-US"/>
        </w:rPr>
        <w:t xml:space="preserve"> </w:t>
      </w:r>
      <w:r w:rsidRPr="00A63FE8">
        <w:rPr>
          <w:szCs w:val="28"/>
        </w:rPr>
        <w:t xml:space="preserve">зміни й скасування   поштових адрес  об’єктам нерухомого майна. </w:t>
      </w:r>
    </w:p>
    <w:p w:rsidR="007D3DE9" w:rsidRPr="00A63FE8" w:rsidRDefault="007D3DE9" w:rsidP="007D3DE9">
      <w:pPr>
        <w:shd w:val="clear" w:color="auto" w:fill="FFFFFF"/>
        <w:ind w:firstLine="709"/>
        <w:jc w:val="both"/>
        <w:rPr>
          <w:szCs w:val="28"/>
        </w:rPr>
      </w:pPr>
      <w:r w:rsidRPr="00A63FE8">
        <w:rPr>
          <w:szCs w:val="28"/>
        </w:rPr>
        <w:t xml:space="preserve">1.3. Визначення (ідентифікація) об’єктів, що належать до категорії «нерухоме майно», здійснюється  відповідно до </w:t>
      </w:r>
      <w:proofErr w:type="spellStart"/>
      <w:r w:rsidRPr="00A63FE8">
        <w:rPr>
          <w:szCs w:val="28"/>
        </w:rPr>
        <w:t>стст</w:t>
      </w:r>
      <w:proofErr w:type="spellEnd"/>
      <w:r w:rsidRPr="00A63FE8">
        <w:rPr>
          <w:szCs w:val="28"/>
        </w:rPr>
        <w:t xml:space="preserve">. 181, 183, 184, 186, 187, 191 Цивільного кодексу України. Ураховуючи зазначене,  до нерухомого майна  належать об'єкти, розташовані на земельній ділянці, переміщення яких є неможливим без їх знецінення та зміни  призначення. </w:t>
      </w:r>
    </w:p>
    <w:p w:rsidR="007D3DE9" w:rsidRPr="00A63FE8" w:rsidRDefault="007D3DE9" w:rsidP="007D3DE9">
      <w:pPr>
        <w:shd w:val="clear" w:color="auto" w:fill="FFFFFF"/>
        <w:ind w:firstLine="709"/>
        <w:jc w:val="both"/>
        <w:rPr>
          <w:szCs w:val="28"/>
        </w:rPr>
      </w:pPr>
      <w:r w:rsidRPr="00A63FE8">
        <w:rPr>
          <w:szCs w:val="28"/>
        </w:rPr>
        <w:t>1.4. Поштова адреса, що присвоюється  об’єкту нерухомості, та його функціональне призначення повинні співпадати з адресою й функціональним призначенням земельної ділянки, наданої заявнику під розміщення об’єкта нерухомості. У разі наявності документів, що посвідчують</w:t>
      </w:r>
      <w:r w:rsidR="000C0608" w:rsidRPr="00A63FE8">
        <w:rPr>
          <w:szCs w:val="28"/>
        </w:rPr>
        <w:t xml:space="preserve"> речове</w:t>
      </w:r>
      <w:r w:rsidRPr="00A63FE8">
        <w:rPr>
          <w:szCs w:val="28"/>
        </w:rPr>
        <w:t xml:space="preserve"> право на земельну ділянку, присвоєння поштової адреси здійснюється із зазначенням кадастрового номера земельної ділянки. </w:t>
      </w:r>
    </w:p>
    <w:p w:rsidR="007D3DE9" w:rsidRPr="00A63FE8" w:rsidRDefault="007D3DE9" w:rsidP="007D3DE9">
      <w:pPr>
        <w:shd w:val="clear" w:color="auto" w:fill="FFFFFF"/>
        <w:ind w:firstLine="709"/>
        <w:jc w:val="both"/>
        <w:rPr>
          <w:szCs w:val="28"/>
        </w:rPr>
      </w:pPr>
      <w:r w:rsidRPr="00A63FE8">
        <w:rPr>
          <w:szCs w:val="28"/>
        </w:rPr>
        <w:t xml:space="preserve">1.5. Присвоєння поштової адреси об’єкту нерухомого майна не тягне за собою виникнення або припинення </w:t>
      </w:r>
      <w:r w:rsidR="000C0608" w:rsidRPr="00A63FE8">
        <w:rPr>
          <w:szCs w:val="28"/>
        </w:rPr>
        <w:t>речових</w:t>
      </w:r>
      <w:r w:rsidRPr="00A63FE8">
        <w:rPr>
          <w:szCs w:val="28"/>
        </w:rPr>
        <w:t xml:space="preserve">  прав на такий об’єкт.</w:t>
      </w:r>
    </w:p>
    <w:p w:rsidR="007D3DE9" w:rsidRPr="00A63FE8" w:rsidRDefault="007D3DE9" w:rsidP="007D3DE9">
      <w:pPr>
        <w:shd w:val="clear" w:color="auto" w:fill="FFFFFF"/>
        <w:spacing w:line="276" w:lineRule="auto"/>
        <w:ind w:firstLine="709"/>
        <w:jc w:val="both"/>
        <w:rPr>
          <w:b/>
          <w:sz w:val="16"/>
          <w:szCs w:val="20"/>
        </w:rPr>
      </w:pPr>
      <w:r w:rsidRPr="00A63FE8">
        <w:rPr>
          <w:b/>
          <w:szCs w:val="28"/>
        </w:rPr>
        <w:t xml:space="preserve">                    </w:t>
      </w:r>
    </w:p>
    <w:p w:rsidR="007D3DE9" w:rsidRPr="00A63FE8" w:rsidRDefault="007D3DE9" w:rsidP="007D3DE9">
      <w:pPr>
        <w:shd w:val="clear" w:color="auto" w:fill="FFFFFF"/>
        <w:spacing w:line="360" w:lineRule="auto"/>
        <w:ind w:firstLine="709"/>
        <w:jc w:val="both"/>
        <w:rPr>
          <w:b/>
          <w:i/>
          <w:szCs w:val="28"/>
        </w:rPr>
      </w:pPr>
      <w:r w:rsidRPr="00A63FE8">
        <w:rPr>
          <w:b/>
          <w:szCs w:val="28"/>
        </w:rPr>
        <w:t xml:space="preserve">                  </w:t>
      </w:r>
      <w:r w:rsidRPr="00A63FE8">
        <w:rPr>
          <w:b/>
          <w:i/>
          <w:szCs w:val="28"/>
        </w:rPr>
        <w:t>2. Присвоєння,</w:t>
      </w:r>
      <w:r w:rsidRPr="00A63FE8">
        <w:rPr>
          <w:b/>
          <w:bCs/>
          <w:i/>
          <w:szCs w:val="28"/>
        </w:rPr>
        <w:t xml:space="preserve"> зміна та скасування  </w:t>
      </w:r>
      <w:r w:rsidRPr="00A63FE8">
        <w:rPr>
          <w:b/>
          <w:i/>
          <w:szCs w:val="28"/>
        </w:rPr>
        <w:t>поштової адреси</w:t>
      </w:r>
    </w:p>
    <w:p w:rsidR="007D3DE9" w:rsidRPr="00A63FE8" w:rsidRDefault="007D3DE9" w:rsidP="007D3DE9">
      <w:pPr>
        <w:shd w:val="clear" w:color="auto" w:fill="FFFFFF"/>
        <w:ind w:firstLine="709"/>
        <w:jc w:val="both"/>
        <w:rPr>
          <w:szCs w:val="28"/>
        </w:rPr>
      </w:pPr>
      <w:r w:rsidRPr="00A63FE8">
        <w:rPr>
          <w:szCs w:val="28"/>
        </w:rPr>
        <w:t xml:space="preserve">2.1. Присвоєння та зміни поштової адреси здійснюються  в таких випадках:       </w:t>
      </w:r>
    </w:p>
    <w:p w:rsidR="007D3DE9" w:rsidRPr="00A63FE8" w:rsidRDefault="007D3DE9" w:rsidP="007D3DE9">
      <w:pPr>
        <w:shd w:val="clear" w:color="auto" w:fill="FFFFFF"/>
        <w:jc w:val="both"/>
        <w:rPr>
          <w:szCs w:val="28"/>
        </w:rPr>
      </w:pPr>
      <w:r w:rsidRPr="00A63FE8">
        <w:rPr>
          <w:szCs w:val="28"/>
        </w:rPr>
        <w:t xml:space="preserve">          2.1.1 після реконструкції об’єктів нерухомого майна (житлового приміщення (квартири) у нежитлове або нежитлового приміщення в житлове);</w:t>
      </w:r>
    </w:p>
    <w:p w:rsidR="007D3DE9" w:rsidRPr="00A63FE8" w:rsidRDefault="007D3DE9" w:rsidP="007D3DE9">
      <w:pPr>
        <w:shd w:val="clear" w:color="auto" w:fill="FFFFFF"/>
        <w:ind w:firstLine="709"/>
        <w:jc w:val="both"/>
        <w:rPr>
          <w:szCs w:val="28"/>
        </w:rPr>
      </w:pPr>
      <w:r w:rsidRPr="00A63FE8">
        <w:rPr>
          <w:szCs w:val="28"/>
        </w:rPr>
        <w:t>2.1.2  на підставі рішення суду (у разі необхідності);</w:t>
      </w:r>
    </w:p>
    <w:p w:rsidR="007D3DE9" w:rsidRPr="00A63FE8" w:rsidRDefault="007D3DE9" w:rsidP="007D3DE9">
      <w:pPr>
        <w:shd w:val="clear" w:color="auto" w:fill="FFFFFF"/>
        <w:tabs>
          <w:tab w:val="left" w:pos="1418"/>
        </w:tabs>
        <w:ind w:firstLine="709"/>
        <w:jc w:val="both"/>
        <w:rPr>
          <w:szCs w:val="28"/>
        </w:rPr>
      </w:pPr>
      <w:r w:rsidRPr="00A63FE8">
        <w:rPr>
          <w:szCs w:val="28"/>
        </w:rPr>
        <w:t>2.1.3 новозбудованим об’єктам нерухомого майна, у тому числі комплексам будівель і споруд;</w:t>
      </w:r>
    </w:p>
    <w:p w:rsidR="007D3DE9" w:rsidRPr="00A63FE8" w:rsidRDefault="007D3DE9" w:rsidP="007D3DE9">
      <w:pPr>
        <w:shd w:val="clear" w:color="auto" w:fill="FFFFFF"/>
        <w:tabs>
          <w:tab w:val="left" w:pos="709"/>
        </w:tabs>
        <w:jc w:val="both"/>
        <w:rPr>
          <w:b/>
          <w:szCs w:val="28"/>
        </w:rPr>
      </w:pPr>
      <w:r w:rsidRPr="00A63FE8">
        <w:rPr>
          <w:szCs w:val="28"/>
        </w:rPr>
        <w:t xml:space="preserve">         2.1.4 новоствореним об’єктам нерухомого майна, сформованим у результаті поділу, виділу  або об’єднання;</w:t>
      </w:r>
    </w:p>
    <w:p w:rsidR="007D3DE9" w:rsidRPr="00A63FE8" w:rsidRDefault="007D3DE9" w:rsidP="007D3DE9">
      <w:pPr>
        <w:shd w:val="clear" w:color="auto" w:fill="FFFFFF"/>
        <w:jc w:val="both"/>
        <w:rPr>
          <w:szCs w:val="28"/>
        </w:rPr>
      </w:pPr>
      <w:r w:rsidRPr="00A63FE8">
        <w:rPr>
          <w:b/>
          <w:szCs w:val="28"/>
        </w:rPr>
        <w:t xml:space="preserve">         </w:t>
      </w:r>
      <w:r w:rsidRPr="00A63FE8">
        <w:rPr>
          <w:szCs w:val="28"/>
        </w:rPr>
        <w:t xml:space="preserve">2.1.5 при зміні адреси об’єкта нерухомості у випадках усунення дублювання, виправлення описок або </w:t>
      </w:r>
      <w:proofErr w:type="spellStart"/>
      <w:r w:rsidRPr="00A63FE8">
        <w:rPr>
          <w:szCs w:val="28"/>
        </w:rPr>
        <w:t>перемейнування</w:t>
      </w:r>
      <w:proofErr w:type="spellEnd"/>
      <w:r w:rsidRPr="00A63FE8">
        <w:rPr>
          <w:szCs w:val="28"/>
        </w:rPr>
        <w:t xml:space="preserve"> </w:t>
      </w:r>
      <w:proofErr w:type="spellStart"/>
      <w:r w:rsidRPr="00A63FE8">
        <w:rPr>
          <w:szCs w:val="28"/>
        </w:rPr>
        <w:t>геонімів</w:t>
      </w:r>
      <w:proofErr w:type="spellEnd"/>
      <w:r w:rsidRPr="00A63FE8">
        <w:rPr>
          <w:szCs w:val="28"/>
        </w:rPr>
        <w:t xml:space="preserve">; </w:t>
      </w:r>
    </w:p>
    <w:p w:rsidR="00A64F93" w:rsidRPr="00A63FE8" w:rsidRDefault="007D3DE9" w:rsidP="00A64F93">
      <w:pPr>
        <w:shd w:val="clear" w:color="auto" w:fill="FFFFFF"/>
        <w:jc w:val="both"/>
        <w:rPr>
          <w:szCs w:val="28"/>
        </w:rPr>
      </w:pPr>
      <w:r w:rsidRPr="00A63FE8">
        <w:rPr>
          <w:szCs w:val="28"/>
        </w:rPr>
        <w:t xml:space="preserve">         2.1.6  при    присвоєнні   тимчасового  будівельного     номера    об’єктам </w:t>
      </w:r>
      <w:r w:rsidR="000C507C" w:rsidRPr="00A63FE8">
        <w:rPr>
          <w:szCs w:val="28"/>
        </w:rPr>
        <w:t xml:space="preserve">       </w:t>
      </w:r>
      <w:r w:rsidR="00A64F93" w:rsidRPr="00A63FE8">
        <w:rPr>
          <w:szCs w:val="28"/>
        </w:rPr>
        <w:t xml:space="preserve">                                                   </w:t>
      </w:r>
      <w:r w:rsidRPr="00A63FE8">
        <w:rPr>
          <w:szCs w:val="28"/>
        </w:rPr>
        <w:t xml:space="preserve"> </w:t>
      </w:r>
    </w:p>
    <w:p w:rsidR="00A64F93" w:rsidRPr="00A63FE8" w:rsidRDefault="00C26B56" w:rsidP="00A64F93">
      <w:pPr>
        <w:shd w:val="clear" w:color="auto" w:fill="FFFFFF"/>
        <w:jc w:val="both"/>
        <w:rPr>
          <w:szCs w:val="28"/>
        </w:rPr>
      </w:pPr>
      <w:r w:rsidRPr="00A63FE8">
        <w:rPr>
          <w:szCs w:val="28"/>
        </w:rPr>
        <w:t>незавершеного  будівництва,  у  разі  їх  готовності  не менше як на 30% від</w:t>
      </w:r>
      <w:r w:rsidR="00A64F93" w:rsidRPr="00A63FE8">
        <w:rPr>
          <w:szCs w:val="28"/>
        </w:rPr>
        <w:t xml:space="preserve">       </w:t>
      </w:r>
      <w:r w:rsidRPr="00A63FE8">
        <w:rPr>
          <w:szCs w:val="28"/>
        </w:rPr>
        <w:t xml:space="preserve">                     </w:t>
      </w:r>
      <w:r w:rsidR="00A64F93" w:rsidRPr="00A63FE8">
        <w:rPr>
          <w:szCs w:val="28"/>
        </w:rPr>
        <w:t xml:space="preserve">                                                                    </w:t>
      </w:r>
      <w:r w:rsidR="007D3DE9" w:rsidRPr="00A63FE8">
        <w:rPr>
          <w:szCs w:val="28"/>
        </w:rPr>
        <w:t xml:space="preserve"> </w:t>
      </w:r>
    </w:p>
    <w:p w:rsidR="00DB6F57" w:rsidRPr="00A63FE8" w:rsidRDefault="00A64F93" w:rsidP="00A64F93">
      <w:pPr>
        <w:shd w:val="clear" w:color="auto" w:fill="FFFFFF"/>
        <w:jc w:val="both"/>
        <w:rPr>
          <w:szCs w:val="28"/>
        </w:rPr>
      </w:pPr>
      <w:r w:rsidRPr="00A63FE8">
        <w:rPr>
          <w:szCs w:val="28"/>
        </w:rPr>
        <w:t xml:space="preserve">                                                         </w:t>
      </w:r>
    </w:p>
    <w:p w:rsidR="007D3DE9" w:rsidRPr="00A63FE8" w:rsidRDefault="00DB6F57" w:rsidP="00A64F93">
      <w:pPr>
        <w:shd w:val="clear" w:color="auto" w:fill="FFFFFF"/>
        <w:jc w:val="both"/>
        <w:rPr>
          <w:szCs w:val="28"/>
        </w:rPr>
      </w:pPr>
      <w:r w:rsidRPr="00A63FE8">
        <w:rPr>
          <w:szCs w:val="28"/>
        </w:rPr>
        <w:lastRenderedPageBreak/>
        <w:t xml:space="preserve">                                                           </w:t>
      </w:r>
      <w:r w:rsidR="007D3DE9" w:rsidRPr="00A63FE8">
        <w:rPr>
          <w:szCs w:val="28"/>
        </w:rPr>
        <w:t>2</w:t>
      </w:r>
      <w:r w:rsidR="007D3DE9" w:rsidRPr="00A63FE8">
        <w:rPr>
          <w:szCs w:val="28"/>
        </w:rPr>
        <w:tab/>
      </w:r>
    </w:p>
    <w:p w:rsidR="007D3DE9" w:rsidRPr="00A63FE8" w:rsidRDefault="007D3DE9" w:rsidP="007D3DE9">
      <w:pPr>
        <w:shd w:val="clear" w:color="auto" w:fill="FFFFFF"/>
        <w:jc w:val="both"/>
        <w:rPr>
          <w:szCs w:val="28"/>
        </w:rPr>
      </w:pPr>
      <w:r w:rsidRPr="00A63FE8">
        <w:rPr>
          <w:szCs w:val="28"/>
        </w:rPr>
        <w:t xml:space="preserve">запланованого в проектній  документації.                                                   </w:t>
      </w:r>
    </w:p>
    <w:p w:rsidR="007D3DE9" w:rsidRPr="00A63FE8" w:rsidRDefault="007D3DE9" w:rsidP="007D3DE9">
      <w:pPr>
        <w:shd w:val="clear" w:color="auto" w:fill="FFFFFF"/>
        <w:tabs>
          <w:tab w:val="left" w:pos="-142"/>
          <w:tab w:val="left" w:pos="8640"/>
        </w:tabs>
        <w:jc w:val="both"/>
        <w:rPr>
          <w:szCs w:val="28"/>
        </w:rPr>
      </w:pPr>
      <w:r w:rsidRPr="00A63FE8">
        <w:rPr>
          <w:b/>
          <w:szCs w:val="28"/>
        </w:rPr>
        <w:t xml:space="preserve">          </w:t>
      </w:r>
      <w:r w:rsidRPr="00A63FE8">
        <w:rPr>
          <w:szCs w:val="28"/>
        </w:rPr>
        <w:t>2.2. Не надаються самостійні (окремі) поштові адреси :</w:t>
      </w:r>
      <w:r w:rsidRPr="00A63FE8">
        <w:rPr>
          <w:szCs w:val="28"/>
        </w:rPr>
        <w:tab/>
      </w:r>
    </w:p>
    <w:p w:rsidR="007D3DE9" w:rsidRPr="00A63FE8" w:rsidRDefault="007D3DE9" w:rsidP="007D3DE9">
      <w:pPr>
        <w:shd w:val="clear" w:color="auto" w:fill="FFFFFF"/>
        <w:jc w:val="both"/>
        <w:rPr>
          <w:szCs w:val="28"/>
        </w:rPr>
      </w:pPr>
      <w:r w:rsidRPr="00A63FE8">
        <w:rPr>
          <w:szCs w:val="28"/>
        </w:rPr>
        <w:t xml:space="preserve">          2.2.1  земельним ділянкам;</w:t>
      </w:r>
    </w:p>
    <w:p w:rsidR="007D3DE9" w:rsidRPr="00A63FE8" w:rsidRDefault="00C26B56" w:rsidP="007D3DE9">
      <w:pPr>
        <w:shd w:val="clear" w:color="auto" w:fill="FFFFFF"/>
        <w:jc w:val="both"/>
        <w:rPr>
          <w:szCs w:val="28"/>
        </w:rPr>
      </w:pPr>
      <w:r w:rsidRPr="00A63FE8">
        <w:rPr>
          <w:szCs w:val="28"/>
        </w:rPr>
        <w:t xml:space="preserve">          </w:t>
      </w:r>
      <w:r w:rsidR="007D3DE9" w:rsidRPr="00A63FE8">
        <w:rPr>
          <w:szCs w:val="28"/>
        </w:rPr>
        <w:t>2.2.2  об’єктам незавершеного будівництва (крім тимчасової будівельної адреси);</w:t>
      </w:r>
    </w:p>
    <w:p w:rsidR="007D3DE9" w:rsidRPr="00A63FE8" w:rsidRDefault="007D3DE9" w:rsidP="007D3DE9">
      <w:pPr>
        <w:shd w:val="clear" w:color="auto" w:fill="FFFFFF"/>
        <w:jc w:val="both"/>
        <w:rPr>
          <w:szCs w:val="28"/>
        </w:rPr>
      </w:pPr>
      <w:r w:rsidRPr="00A63FE8">
        <w:rPr>
          <w:szCs w:val="28"/>
        </w:rPr>
        <w:t xml:space="preserve">          2.2.3 будівлям і спорудам, що є частиною комплексу та/або використовуються в складі комплексу,  та/або є приналежністю головної речі </w:t>
      </w:r>
      <w:r w:rsidR="000C0608" w:rsidRPr="00A63FE8">
        <w:rPr>
          <w:szCs w:val="28"/>
        </w:rPr>
        <w:t>або</w:t>
      </w:r>
      <w:r w:rsidRPr="00A63FE8">
        <w:rPr>
          <w:szCs w:val="28"/>
        </w:rPr>
        <w:t xml:space="preserve"> складовою частиною речі</w:t>
      </w:r>
      <w:r w:rsidR="000C0608" w:rsidRPr="00A63FE8">
        <w:rPr>
          <w:szCs w:val="28"/>
        </w:rPr>
        <w:t>, зокрема на магістральні та промислові трубопроводи, ( у тому числі газорозподільні мережі), автомобіл</w:t>
      </w:r>
      <w:r w:rsidR="005F59F6" w:rsidRPr="00A63FE8">
        <w:rPr>
          <w:szCs w:val="28"/>
        </w:rPr>
        <w:t>ь</w:t>
      </w:r>
      <w:r w:rsidR="000C0608" w:rsidRPr="00A63FE8">
        <w:rPr>
          <w:szCs w:val="28"/>
        </w:rPr>
        <w:t xml:space="preserve">ні дороги, електричні мережі, магістральні теплові мережі, </w:t>
      </w:r>
      <w:proofErr w:type="spellStart"/>
      <w:r w:rsidR="000C0608" w:rsidRPr="00A63FE8">
        <w:rPr>
          <w:szCs w:val="28"/>
        </w:rPr>
        <w:t>мережі</w:t>
      </w:r>
      <w:proofErr w:type="spellEnd"/>
      <w:r w:rsidR="000C0608" w:rsidRPr="00A63FE8">
        <w:rPr>
          <w:szCs w:val="28"/>
        </w:rPr>
        <w:t xml:space="preserve"> зв’язку, залізничні колії </w:t>
      </w:r>
      <w:r w:rsidRPr="00A63FE8">
        <w:rPr>
          <w:szCs w:val="28"/>
        </w:rPr>
        <w:t>;</w:t>
      </w:r>
    </w:p>
    <w:p w:rsidR="007D3DE9" w:rsidRPr="00A63FE8" w:rsidRDefault="007D3DE9" w:rsidP="007D3DE9">
      <w:pPr>
        <w:shd w:val="clear" w:color="auto" w:fill="FFFFFF"/>
        <w:jc w:val="both"/>
        <w:rPr>
          <w:szCs w:val="28"/>
        </w:rPr>
      </w:pPr>
      <w:r w:rsidRPr="00A63FE8">
        <w:rPr>
          <w:szCs w:val="28"/>
        </w:rPr>
        <w:t xml:space="preserve">          2.2.4 окремо розташованим гаражам  за  відсутності документів, що підтверджують право власності або користування земельною ділянкою;</w:t>
      </w:r>
    </w:p>
    <w:p w:rsidR="007D3DE9" w:rsidRPr="00A63FE8" w:rsidRDefault="007D3DE9" w:rsidP="007D3DE9">
      <w:pPr>
        <w:shd w:val="clear" w:color="auto" w:fill="FFFFFF"/>
        <w:tabs>
          <w:tab w:val="left" w:pos="851"/>
        </w:tabs>
        <w:jc w:val="both"/>
        <w:rPr>
          <w:szCs w:val="28"/>
        </w:rPr>
      </w:pPr>
      <w:r w:rsidRPr="00A63FE8">
        <w:rPr>
          <w:szCs w:val="28"/>
        </w:rPr>
        <w:t xml:space="preserve">           2.2.5  приміщенням службового,  допоміжного та технічного призначення, розташованим у будівлях і житлових будинках;</w:t>
      </w:r>
    </w:p>
    <w:p w:rsidR="007D3DE9" w:rsidRPr="00A63FE8" w:rsidRDefault="007D3DE9" w:rsidP="007D3DE9">
      <w:pPr>
        <w:shd w:val="clear" w:color="auto" w:fill="FFFFFF"/>
        <w:ind w:firstLine="709"/>
        <w:jc w:val="both"/>
        <w:rPr>
          <w:szCs w:val="28"/>
        </w:rPr>
      </w:pPr>
      <w:r w:rsidRPr="00A63FE8">
        <w:rPr>
          <w:szCs w:val="28"/>
        </w:rPr>
        <w:t>2.2.6  об’єктам, що належать до категорії самочинного будівництва, де відсутні  правовстановлюючі  документи на ці об’єкти  та/ або на  земельну ділянку для розміщення такої споруди;</w:t>
      </w:r>
    </w:p>
    <w:p w:rsidR="007D3DE9" w:rsidRPr="00A63FE8" w:rsidRDefault="007D3DE9" w:rsidP="007D3DE9">
      <w:pPr>
        <w:shd w:val="clear" w:color="auto" w:fill="FFFFFF"/>
        <w:ind w:firstLine="709"/>
        <w:jc w:val="both"/>
        <w:rPr>
          <w:szCs w:val="28"/>
        </w:rPr>
      </w:pPr>
      <w:r w:rsidRPr="00A63FE8">
        <w:rPr>
          <w:szCs w:val="28"/>
        </w:rPr>
        <w:t xml:space="preserve">2.2.7  тимчасовим спорудам торговельного, побутового, соціально-культурного чи іншого призначення, малим архітектурним формам, некапітальним  спорудам (без улаштування фундаменту); </w:t>
      </w:r>
    </w:p>
    <w:p w:rsidR="007D3DE9" w:rsidRPr="00A63FE8" w:rsidRDefault="007D3DE9" w:rsidP="007D3DE9">
      <w:pPr>
        <w:shd w:val="clear" w:color="auto" w:fill="FFFFFF"/>
        <w:ind w:firstLine="709"/>
        <w:jc w:val="both"/>
        <w:rPr>
          <w:szCs w:val="28"/>
        </w:rPr>
      </w:pPr>
      <w:r w:rsidRPr="00A63FE8">
        <w:rPr>
          <w:szCs w:val="28"/>
        </w:rPr>
        <w:t>2.2.8 частинам об’єктів нерухомості, що є спільною частковою власністю, у тому числі квартирам у складі індивідуальних житлових будинків</w:t>
      </w:r>
      <w:r w:rsidR="00F860B2" w:rsidRPr="00A63FE8">
        <w:rPr>
          <w:szCs w:val="28"/>
        </w:rPr>
        <w:t>;</w:t>
      </w:r>
    </w:p>
    <w:p w:rsidR="005F59F6" w:rsidRPr="00A63FE8" w:rsidRDefault="005F59F6" w:rsidP="005F59F6">
      <w:pPr>
        <w:shd w:val="clear" w:color="auto" w:fill="FFFFFF"/>
        <w:tabs>
          <w:tab w:val="left" w:pos="2235"/>
        </w:tabs>
        <w:ind w:firstLine="709"/>
        <w:jc w:val="both"/>
        <w:rPr>
          <w:sz w:val="16"/>
          <w:szCs w:val="16"/>
        </w:rPr>
      </w:pPr>
      <w:r w:rsidRPr="00A63FE8">
        <w:rPr>
          <w:szCs w:val="28"/>
        </w:rPr>
        <w:t xml:space="preserve">2.2.9 окремо на споруди, що є приналежністю головної речі або складовою частиною речі, зокрема на магістральні та промислові трубопроводи (у тому числі газорозподільні мережі), автомобільні дороги, електричні мережі, магістральні теплові мережі, </w:t>
      </w:r>
      <w:proofErr w:type="spellStart"/>
      <w:r w:rsidRPr="00A63FE8">
        <w:rPr>
          <w:szCs w:val="28"/>
        </w:rPr>
        <w:t>мережі</w:t>
      </w:r>
      <w:proofErr w:type="spellEnd"/>
      <w:r w:rsidRPr="00A63FE8">
        <w:rPr>
          <w:szCs w:val="28"/>
        </w:rPr>
        <w:t xml:space="preserve"> зв’язку, залізничні колії.</w:t>
      </w:r>
      <w:r w:rsidR="007D3DE9" w:rsidRPr="00A63FE8">
        <w:rPr>
          <w:szCs w:val="28"/>
        </w:rPr>
        <w:t xml:space="preserve">                        </w:t>
      </w:r>
    </w:p>
    <w:p w:rsidR="007D3DE9" w:rsidRPr="00A63FE8" w:rsidRDefault="007D3DE9" w:rsidP="00DB6F57">
      <w:pPr>
        <w:shd w:val="clear" w:color="auto" w:fill="FFFFFF"/>
        <w:tabs>
          <w:tab w:val="left" w:pos="2235"/>
        </w:tabs>
        <w:ind w:firstLine="709"/>
        <w:jc w:val="both"/>
        <w:rPr>
          <w:b/>
          <w:i/>
          <w:szCs w:val="28"/>
        </w:rPr>
      </w:pPr>
      <w:r w:rsidRPr="00A63FE8">
        <w:rPr>
          <w:szCs w:val="28"/>
        </w:rPr>
        <w:t xml:space="preserve"> </w:t>
      </w:r>
      <w:r w:rsidR="005F59F6" w:rsidRPr="00A63FE8">
        <w:rPr>
          <w:szCs w:val="28"/>
        </w:rPr>
        <w:t xml:space="preserve">               </w:t>
      </w:r>
      <w:r w:rsidRPr="00A63FE8">
        <w:rPr>
          <w:szCs w:val="28"/>
        </w:rPr>
        <w:t xml:space="preserve">  </w:t>
      </w:r>
      <w:r w:rsidRPr="00A63FE8">
        <w:rPr>
          <w:b/>
          <w:i/>
          <w:szCs w:val="28"/>
        </w:rPr>
        <w:t>3. Особливості присвоєння  поштових адрес</w:t>
      </w:r>
    </w:p>
    <w:p w:rsidR="00DB6F57" w:rsidRPr="00A63FE8" w:rsidRDefault="00DB6F57" w:rsidP="00DB6F57">
      <w:pPr>
        <w:shd w:val="clear" w:color="auto" w:fill="FFFFFF"/>
        <w:tabs>
          <w:tab w:val="left" w:pos="2235"/>
        </w:tabs>
        <w:ind w:firstLine="709"/>
        <w:jc w:val="both"/>
        <w:rPr>
          <w:b/>
          <w:i/>
          <w:sz w:val="6"/>
          <w:szCs w:val="6"/>
        </w:rPr>
      </w:pPr>
    </w:p>
    <w:p w:rsidR="007D3DE9" w:rsidRPr="00A63FE8" w:rsidRDefault="007D3DE9" w:rsidP="00DB6F57">
      <w:pPr>
        <w:shd w:val="clear" w:color="auto" w:fill="FFFFFF"/>
        <w:ind w:firstLine="709"/>
        <w:jc w:val="both"/>
        <w:rPr>
          <w:szCs w:val="28"/>
        </w:rPr>
      </w:pPr>
      <w:r w:rsidRPr="00A63FE8">
        <w:rPr>
          <w:szCs w:val="28"/>
        </w:rPr>
        <w:t>3.1. У разі поділу, виділу</w:t>
      </w:r>
      <w:r w:rsidR="000C0608" w:rsidRPr="00A63FE8">
        <w:rPr>
          <w:szCs w:val="28"/>
        </w:rPr>
        <w:t xml:space="preserve"> в натурі</w:t>
      </w:r>
      <w:r w:rsidRPr="00A63FE8">
        <w:rPr>
          <w:szCs w:val="28"/>
        </w:rPr>
        <w:t xml:space="preserve"> об’єктів нерухомого майна, які є неподільною річчю,  частинам  об’єктів  нерухомого  майна,  що  </w:t>
      </w:r>
      <w:r w:rsidR="000C0608" w:rsidRPr="00A63FE8">
        <w:rPr>
          <w:szCs w:val="28"/>
        </w:rPr>
        <w:t>перебували у</w:t>
      </w:r>
      <w:r w:rsidRPr="00A63FE8">
        <w:rPr>
          <w:szCs w:val="28"/>
        </w:rPr>
        <w:t xml:space="preserve">   спільн</w:t>
      </w:r>
      <w:r w:rsidR="000C0608" w:rsidRPr="00A63FE8">
        <w:rPr>
          <w:szCs w:val="28"/>
        </w:rPr>
        <w:t>ій частковій</w:t>
      </w:r>
      <w:r w:rsidRPr="00A63FE8">
        <w:rPr>
          <w:szCs w:val="28"/>
        </w:rPr>
        <w:t xml:space="preserve">   власн</w:t>
      </w:r>
      <w:r w:rsidR="000C0608" w:rsidRPr="00A63FE8">
        <w:rPr>
          <w:szCs w:val="28"/>
        </w:rPr>
        <w:t>о</w:t>
      </w:r>
      <w:r w:rsidRPr="00A63FE8">
        <w:rPr>
          <w:szCs w:val="28"/>
        </w:rPr>
        <w:t>ст</w:t>
      </w:r>
      <w:r w:rsidR="000C0608" w:rsidRPr="00A63FE8">
        <w:rPr>
          <w:szCs w:val="28"/>
        </w:rPr>
        <w:t>і</w:t>
      </w:r>
      <w:r w:rsidRPr="00A63FE8">
        <w:rPr>
          <w:szCs w:val="28"/>
        </w:rPr>
        <w:t>, поштова адреса присвоюється  окремо з позначенням єдиного номера (наприклад: 1а, 1б, 1г).</w:t>
      </w:r>
    </w:p>
    <w:p w:rsidR="007D3DE9" w:rsidRPr="00A63FE8" w:rsidRDefault="007D3DE9" w:rsidP="007D3DE9">
      <w:pPr>
        <w:shd w:val="clear" w:color="auto" w:fill="FFFFFF"/>
        <w:ind w:firstLine="709"/>
        <w:jc w:val="both"/>
        <w:rPr>
          <w:szCs w:val="28"/>
        </w:rPr>
      </w:pPr>
      <w:r w:rsidRPr="00A63FE8">
        <w:rPr>
          <w:szCs w:val="28"/>
        </w:rPr>
        <w:t>3.2. У випадку об’єднання об’єктів нерухомого майна (квартир, приміщень), поштова</w:t>
      </w:r>
      <w:r w:rsidR="00A64F93" w:rsidRPr="00A63FE8">
        <w:rPr>
          <w:szCs w:val="28"/>
        </w:rPr>
        <w:t xml:space="preserve"> </w:t>
      </w:r>
      <w:r w:rsidRPr="00A63FE8">
        <w:rPr>
          <w:szCs w:val="28"/>
        </w:rPr>
        <w:t xml:space="preserve"> адреса об’єкту присвоюється з найменшого  номера, що був присвоєний одному з об’єктів до їх об’єднання.</w:t>
      </w:r>
    </w:p>
    <w:p w:rsidR="007D3DE9" w:rsidRPr="00A63FE8" w:rsidRDefault="007D3DE9" w:rsidP="007D3DE9">
      <w:pPr>
        <w:shd w:val="clear" w:color="auto" w:fill="FFFFFF"/>
        <w:ind w:firstLine="709"/>
        <w:jc w:val="both"/>
        <w:rPr>
          <w:szCs w:val="28"/>
        </w:rPr>
      </w:pPr>
      <w:r w:rsidRPr="00A63FE8">
        <w:rPr>
          <w:szCs w:val="28"/>
        </w:rPr>
        <w:t>3.3.</w:t>
      </w:r>
      <w:r w:rsidR="00A64F93" w:rsidRPr="00A63FE8">
        <w:rPr>
          <w:szCs w:val="28"/>
        </w:rPr>
        <w:t xml:space="preserve"> </w:t>
      </w:r>
      <w:r w:rsidRPr="00A63FE8">
        <w:rPr>
          <w:szCs w:val="28"/>
        </w:rPr>
        <w:t>Присвоєння вбудованому приміщенню поштової адреси здійснюється з позначенням прив’язки до номера основної будівлі або споруди.</w:t>
      </w:r>
      <w:r w:rsidR="00856A75" w:rsidRPr="00A63FE8">
        <w:rPr>
          <w:szCs w:val="28"/>
        </w:rPr>
        <w:t xml:space="preserve"> </w:t>
      </w:r>
      <w:r w:rsidRPr="00A63FE8">
        <w:rPr>
          <w:szCs w:val="28"/>
        </w:rPr>
        <w:t>Номер нежитлового приміщення не може  збігатися з номером житлового приміщення (квартири, кімнати), розташованих у одній будівлі.</w:t>
      </w:r>
    </w:p>
    <w:p w:rsidR="005F59F6" w:rsidRPr="00A63FE8" w:rsidRDefault="007D3DE9" w:rsidP="005F59F6">
      <w:pPr>
        <w:shd w:val="clear" w:color="auto" w:fill="FFFFFF"/>
        <w:ind w:firstLine="709"/>
        <w:jc w:val="both"/>
        <w:rPr>
          <w:szCs w:val="28"/>
        </w:rPr>
      </w:pPr>
      <w:r w:rsidRPr="00A63FE8">
        <w:rPr>
          <w:szCs w:val="28"/>
        </w:rPr>
        <w:t>3.4. Комплексу будівель і споруд виробничого, господарського, соціально-побутового (з інженерними мережами чи без них)  призначення   присвоюється єдина поштова адреса.</w:t>
      </w:r>
    </w:p>
    <w:p w:rsidR="005F59F6" w:rsidRPr="00A63FE8" w:rsidRDefault="007D3DE9" w:rsidP="005F59F6">
      <w:pPr>
        <w:shd w:val="clear" w:color="auto" w:fill="FFFFFF"/>
        <w:ind w:firstLine="709"/>
        <w:jc w:val="both"/>
        <w:rPr>
          <w:szCs w:val="28"/>
        </w:rPr>
      </w:pPr>
      <w:r w:rsidRPr="00A63FE8">
        <w:rPr>
          <w:szCs w:val="28"/>
        </w:rPr>
        <w:t xml:space="preserve"> </w:t>
      </w:r>
      <w:r w:rsidR="005F59F6" w:rsidRPr="00A63FE8">
        <w:rPr>
          <w:szCs w:val="28"/>
        </w:rPr>
        <w:t>3.5.  У</w:t>
      </w:r>
      <w:r w:rsidR="00F860B2" w:rsidRPr="00A63FE8">
        <w:rPr>
          <w:szCs w:val="28"/>
        </w:rPr>
        <w:t xml:space="preserve"> </w:t>
      </w:r>
      <w:r w:rsidR="005F59F6" w:rsidRPr="00A63FE8">
        <w:rPr>
          <w:szCs w:val="28"/>
        </w:rPr>
        <w:t xml:space="preserve"> разі</w:t>
      </w:r>
      <w:r w:rsidR="00F860B2" w:rsidRPr="00A63FE8">
        <w:rPr>
          <w:szCs w:val="28"/>
        </w:rPr>
        <w:t xml:space="preserve"> </w:t>
      </w:r>
      <w:r w:rsidR="005F59F6" w:rsidRPr="00A63FE8">
        <w:rPr>
          <w:szCs w:val="28"/>
        </w:rPr>
        <w:t xml:space="preserve"> реконструкції</w:t>
      </w:r>
      <w:r w:rsidR="00F860B2" w:rsidRPr="00A63FE8">
        <w:rPr>
          <w:szCs w:val="28"/>
        </w:rPr>
        <w:t xml:space="preserve">  </w:t>
      </w:r>
      <w:r w:rsidR="005F59F6" w:rsidRPr="00A63FE8">
        <w:rPr>
          <w:szCs w:val="28"/>
        </w:rPr>
        <w:t xml:space="preserve"> об’єкта</w:t>
      </w:r>
      <w:r w:rsidR="00F860B2" w:rsidRPr="00A63FE8">
        <w:rPr>
          <w:szCs w:val="28"/>
        </w:rPr>
        <w:t xml:space="preserve"> </w:t>
      </w:r>
      <w:r w:rsidR="005F59F6" w:rsidRPr="00A63FE8">
        <w:rPr>
          <w:szCs w:val="28"/>
        </w:rPr>
        <w:t xml:space="preserve"> нерухомого </w:t>
      </w:r>
      <w:r w:rsidR="00EB16CF" w:rsidRPr="00A63FE8">
        <w:rPr>
          <w:szCs w:val="28"/>
        </w:rPr>
        <w:t xml:space="preserve">  </w:t>
      </w:r>
      <w:r w:rsidR="005F59F6" w:rsidRPr="00A63FE8">
        <w:rPr>
          <w:szCs w:val="28"/>
        </w:rPr>
        <w:t xml:space="preserve">майна, </w:t>
      </w:r>
      <w:r w:rsidR="00EB16CF" w:rsidRPr="00A63FE8">
        <w:rPr>
          <w:szCs w:val="28"/>
        </w:rPr>
        <w:t xml:space="preserve"> </w:t>
      </w:r>
      <w:r w:rsidR="005F59F6" w:rsidRPr="00A63FE8">
        <w:rPr>
          <w:szCs w:val="28"/>
        </w:rPr>
        <w:t xml:space="preserve"> що </w:t>
      </w:r>
      <w:r w:rsidR="00F860B2" w:rsidRPr="00A63FE8">
        <w:rPr>
          <w:szCs w:val="28"/>
        </w:rPr>
        <w:t xml:space="preserve"> </w:t>
      </w:r>
      <w:r w:rsidR="005F59F6" w:rsidRPr="00A63FE8">
        <w:rPr>
          <w:szCs w:val="28"/>
        </w:rPr>
        <w:t>призвела</w:t>
      </w:r>
      <w:r w:rsidRPr="00A63FE8">
        <w:rPr>
          <w:szCs w:val="28"/>
        </w:rPr>
        <w:t xml:space="preserve"> </w:t>
      </w:r>
    </w:p>
    <w:p w:rsidR="00DB6F57" w:rsidRPr="00A63FE8" w:rsidRDefault="00DB6F57" w:rsidP="005F59F6">
      <w:pPr>
        <w:shd w:val="clear" w:color="auto" w:fill="FFFFFF"/>
        <w:jc w:val="center"/>
        <w:rPr>
          <w:szCs w:val="28"/>
        </w:rPr>
      </w:pPr>
    </w:p>
    <w:p w:rsidR="00C3659D" w:rsidRPr="00A63FE8" w:rsidRDefault="00C3659D" w:rsidP="005F59F6">
      <w:pPr>
        <w:shd w:val="clear" w:color="auto" w:fill="FFFFFF"/>
        <w:jc w:val="center"/>
        <w:rPr>
          <w:szCs w:val="28"/>
        </w:rPr>
      </w:pPr>
    </w:p>
    <w:p w:rsidR="005F59F6" w:rsidRPr="00A63FE8" w:rsidRDefault="005F59F6" w:rsidP="005F59F6">
      <w:pPr>
        <w:shd w:val="clear" w:color="auto" w:fill="FFFFFF"/>
        <w:jc w:val="center"/>
        <w:rPr>
          <w:szCs w:val="28"/>
        </w:rPr>
      </w:pPr>
      <w:r w:rsidRPr="00A63FE8">
        <w:rPr>
          <w:szCs w:val="28"/>
        </w:rPr>
        <w:t>3</w:t>
      </w:r>
    </w:p>
    <w:p w:rsidR="007D3DE9" w:rsidRPr="00A63FE8" w:rsidRDefault="007D3DE9" w:rsidP="00C3659D">
      <w:pPr>
        <w:shd w:val="clear" w:color="auto" w:fill="FFFFFF"/>
        <w:jc w:val="both"/>
        <w:rPr>
          <w:sz w:val="16"/>
          <w:szCs w:val="28"/>
        </w:rPr>
      </w:pPr>
      <w:r w:rsidRPr="00A63FE8">
        <w:rPr>
          <w:szCs w:val="28"/>
        </w:rPr>
        <w:t>до зміни функціонального призначення об’єкта, уточнюється функціональне призначення нерухомого майна.</w:t>
      </w:r>
    </w:p>
    <w:p w:rsidR="00C3659D" w:rsidRPr="00A63FE8" w:rsidRDefault="00C3659D" w:rsidP="00C3659D">
      <w:pPr>
        <w:shd w:val="clear" w:color="auto" w:fill="FFFFFF"/>
        <w:jc w:val="both"/>
        <w:rPr>
          <w:sz w:val="16"/>
          <w:szCs w:val="28"/>
        </w:rPr>
      </w:pPr>
    </w:p>
    <w:p w:rsidR="007D3DE9" w:rsidRPr="00A63FE8" w:rsidRDefault="007D3DE9" w:rsidP="007D3DE9">
      <w:pPr>
        <w:shd w:val="clear" w:color="auto" w:fill="FFFFFF"/>
        <w:spacing w:line="360" w:lineRule="auto"/>
        <w:jc w:val="both"/>
        <w:rPr>
          <w:b/>
          <w:i/>
          <w:szCs w:val="28"/>
          <w:u w:val="single"/>
        </w:rPr>
      </w:pPr>
      <w:r w:rsidRPr="00A63FE8">
        <w:rPr>
          <w:i/>
          <w:szCs w:val="28"/>
        </w:rPr>
        <w:t xml:space="preserve">                                  </w:t>
      </w:r>
      <w:r w:rsidRPr="00A63FE8">
        <w:rPr>
          <w:b/>
          <w:i/>
          <w:szCs w:val="28"/>
        </w:rPr>
        <w:t>4. Скасування поштової адреси</w:t>
      </w:r>
    </w:p>
    <w:p w:rsidR="00C26B56" w:rsidRPr="00A63FE8" w:rsidRDefault="007D3DE9" w:rsidP="005F59F6">
      <w:pPr>
        <w:pStyle w:val="a3"/>
        <w:numPr>
          <w:ilvl w:val="1"/>
          <w:numId w:val="2"/>
        </w:numPr>
        <w:shd w:val="clear" w:color="auto" w:fill="FFFFFF"/>
        <w:tabs>
          <w:tab w:val="left" w:pos="3045"/>
        </w:tabs>
        <w:jc w:val="both"/>
        <w:rPr>
          <w:szCs w:val="28"/>
        </w:rPr>
      </w:pPr>
      <w:r w:rsidRPr="00A63FE8">
        <w:rPr>
          <w:szCs w:val="28"/>
        </w:rPr>
        <w:t>. Підставами для скасування поштової адреси є:</w:t>
      </w:r>
    </w:p>
    <w:p w:rsidR="007D3DE9" w:rsidRPr="00A63FE8" w:rsidRDefault="007D3DE9" w:rsidP="007D3DE9">
      <w:pPr>
        <w:shd w:val="clear" w:color="auto" w:fill="FFFFFF"/>
        <w:tabs>
          <w:tab w:val="left" w:pos="3045"/>
        </w:tabs>
        <w:spacing w:after="200"/>
        <w:ind w:left="709"/>
        <w:contextualSpacing/>
        <w:jc w:val="both"/>
        <w:rPr>
          <w:szCs w:val="28"/>
        </w:rPr>
      </w:pPr>
      <w:r w:rsidRPr="00A63FE8">
        <w:rPr>
          <w:szCs w:val="28"/>
        </w:rPr>
        <w:t xml:space="preserve">4.2  наявність подвійних адрес; </w:t>
      </w:r>
    </w:p>
    <w:p w:rsidR="007D3DE9" w:rsidRPr="00A63FE8" w:rsidRDefault="007D3DE9" w:rsidP="007D3DE9">
      <w:pPr>
        <w:shd w:val="clear" w:color="auto" w:fill="FFFFFF"/>
        <w:tabs>
          <w:tab w:val="left" w:pos="0"/>
          <w:tab w:val="left" w:pos="3045"/>
        </w:tabs>
        <w:spacing w:after="200"/>
        <w:ind w:left="-142" w:firstLine="851"/>
        <w:contextualSpacing/>
        <w:jc w:val="both"/>
        <w:rPr>
          <w:szCs w:val="28"/>
        </w:rPr>
      </w:pPr>
      <w:r w:rsidRPr="00A63FE8">
        <w:rPr>
          <w:szCs w:val="28"/>
        </w:rPr>
        <w:t>4.3  повне руйнування об’єкта (</w:t>
      </w:r>
      <w:r w:rsidR="000C0608" w:rsidRPr="00A63FE8">
        <w:rPr>
          <w:szCs w:val="28"/>
        </w:rPr>
        <w:t>знищення</w:t>
      </w:r>
      <w:r w:rsidRPr="00A63FE8">
        <w:rPr>
          <w:szCs w:val="28"/>
        </w:rPr>
        <w:t>) нерухомого майна;</w:t>
      </w:r>
    </w:p>
    <w:p w:rsidR="007D3DE9" w:rsidRPr="00A63FE8" w:rsidRDefault="007D3DE9" w:rsidP="007D3DE9">
      <w:pPr>
        <w:shd w:val="clear" w:color="auto" w:fill="FFFFFF"/>
        <w:tabs>
          <w:tab w:val="left" w:pos="3045"/>
        </w:tabs>
        <w:spacing w:after="200"/>
        <w:contextualSpacing/>
        <w:jc w:val="both"/>
        <w:rPr>
          <w:szCs w:val="28"/>
        </w:rPr>
      </w:pPr>
      <w:r w:rsidRPr="00A63FE8">
        <w:rPr>
          <w:szCs w:val="28"/>
        </w:rPr>
        <w:t xml:space="preserve">         4.4 об’єднання декількох об’єктів нерухомості з присвоєнням єдиної адреси;                                                           </w:t>
      </w:r>
    </w:p>
    <w:p w:rsidR="007D3DE9" w:rsidRPr="00A63FE8" w:rsidRDefault="007D3DE9" w:rsidP="007D3DE9">
      <w:pPr>
        <w:shd w:val="clear" w:color="auto" w:fill="FFFFFF"/>
        <w:tabs>
          <w:tab w:val="left" w:pos="3045"/>
        </w:tabs>
        <w:spacing w:after="200"/>
        <w:contextualSpacing/>
        <w:jc w:val="both"/>
        <w:rPr>
          <w:szCs w:val="28"/>
        </w:rPr>
      </w:pPr>
      <w:r w:rsidRPr="00A63FE8">
        <w:rPr>
          <w:szCs w:val="28"/>
        </w:rPr>
        <w:t xml:space="preserve">         4.5  поділ об’єкта нерухомого майна на окремі об’єкти з присвоєнням кожному з них нової поштової адреси;</w:t>
      </w:r>
    </w:p>
    <w:p w:rsidR="007D3DE9" w:rsidRPr="00A63FE8" w:rsidRDefault="007D3DE9" w:rsidP="007D3DE9">
      <w:pPr>
        <w:shd w:val="clear" w:color="auto" w:fill="FFFFFF"/>
        <w:tabs>
          <w:tab w:val="left" w:pos="3045"/>
        </w:tabs>
        <w:spacing w:after="200"/>
        <w:contextualSpacing/>
        <w:jc w:val="both"/>
        <w:rPr>
          <w:szCs w:val="28"/>
        </w:rPr>
      </w:pPr>
      <w:r w:rsidRPr="00A63FE8">
        <w:rPr>
          <w:szCs w:val="28"/>
        </w:rPr>
        <w:t xml:space="preserve">         4.6 виявлення у поданих документах  недостовірних відомостей.</w:t>
      </w:r>
    </w:p>
    <w:p w:rsidR="007D3DE9" w:rsidRPr="00A63FE8" w:rsidRDefault="007D3DE9" w:rsidP="00C3659D">
      <w:pPr>
        <w:shd w:val="clear" w:color="auto" w:fill="FFFFFF"/>
        <w:tabs>
          <w:tab w:val="left" w:pos="3450"/>
        </w:tabs>
        <w:spacing w:line="360" w:lineRule="auto"/>
        <w:rPr>
          <w:sz w:val="16"/>
          <w:szCs w:val="16"/>
        </w:rPr>
      </w:pPr>
      <w:r w:rsidRPr="00A63FE8">
        <w:rPr>
          <w:b/>
          <w:sz w:val="16"/>
          <w:szCs w:val="16"/>
        </w:rPr>
        <w:t xml:space="preserve">  </w:t>
      </w:r>
    </w:p>
    <w:p w:rsidR="007D3DE9" w:rsidRPr="00A63FE8" w:rsidRDefault="007D3DE9" w:rsidP="007D3DE9">
      <w:pPr>
        <w:shd w:val="clear" w:color="auto" w:fill="FFFFFF"/>
        <w:tabs>
          <w:tab w:val="left" w:pos="3450"/>
        </w:tabs>
        <w:spacing w:line="360" w:lineRule="auto"/>
        <w:ind w:firstLine="709"/>
        <w:rPr>
          <w:b/>
          <w:i/>
          <w:szCs w:val="28"/>
        </w:rPr>
      </w:pPr>
      <w:r w:rsidRPr="00A63FE8">
        <w:rPr>
          <w:b/>
          <w:i/>
          <w:szCs w:val="28"/>
        </w:rPr>
        <w:t xml:space="preserve">                             5. Порядок розгляду документів</w:t>
      </w:r>
    </w:p>
    <w:p w:rsidR="007D3DE9" w:rsidRPr="00A63FE8" w:rsidRDefault="007D3DE9" w:rsidP="007D3DE9">
      <w:pPr>
        <w:shd w:val="clear" w:color="auto" w:fill="FFFFFF"/>
        <w:tabs>
          <w:tab w:val="left" w:pos="3450"/>
        </w:tabs>
        <w:ind w:firstLine="709"/>
        <w:jc w:val="both"/>
        <w:rPr>
          <w:szCs w:val="28"/>
        </w:rPr>
      </w:pPr>
      <w:r w:rsidRPr="00A63FE8">
        <w:rPr>
          <w:szCs w:val="28"/>
        </w:rPr>
        <w:t xml:space="preserve">5.1. Для присвоєння, зміни або скасування адреси об’єкта нерухомості до Центру адміністративних послуг «Віза» </w:t>
      </w:r>
      <w:r w:rsidR="00A47C0B" w:rsidRPr="00A63FE8">
        <w:rPr>
          <w:szCs w:val="28"/>
        </w:rPr>
        <w:t>виконкому Криворізької міської ради подається заява</w:t>
      </w:r>
      <w:r w:rsidR="00C3659D" w:rsidRPr="00A63FE8">
        <w:rPr>
          <w:szCs w:val="28"/>
        </w:rPr>
        <w:t xml:space="preserve"> на ім’я голови районної в місті ради за місцем розташування об’єкт</w:t>
      </w:r>
      <w:r w:rsidR="00002D9B" w:rsidRPr="00A63FE8">
        <w:rPr>
          <w:szCs w:val="28"/>
        </w:rPr>
        <w:t>а</w:t>
      </w:r>
      <w:r w:rsidR="00C3659D" w:rsidRPr="00A63FE8">
        <w:rPr>
          <w:szCs w:val="28"/>
        </w:rPr>
        <w:t xml:space="preserve"> нерухомості</w:t>
      </w:r>
      <w:r w:rsidR="00A47C0B" w:rsidRPr="00A63FE8">
        <w:rPr>
          <w:szCs w:val="28"/>
        </w:rPr>
        <w:t xml:space="preserve">, до якої додаються документи, передбачені інформаційною картою для відповідної адміністративної послуги. </w:t>
      </w:r>
    </w:p>
    <w:p w:rsidR="007D3DE9" w:rsidRPr="00A63FE8" w:rsidRDefault="007D3DE9" w:rsidP="00A47C0B">
      <w:pPr>
        <w:shd w:val="clear" w:color="auto" w:fill="FFFFFF"/>
        <w:ind w:firstLine="709"/>
        <w:jc w:val="both"/>
        <w:rPr>
          <w:szCs w:val="28"/>
        </w:rPr>
      </w:pPr>
      <w:r w:rsidRPr="00A63FE8">
        <w:rPr>
          <w:szCs w:val="28"/>
        </w:rPr>
        <w:t>5.2. Виконком районної  в місті ради розглядає питання згідно із</w:t>
      </w:r>
      <w:r w:rsidR="000208D6" w:rsidRPr="00A63FE8">
        <w:rPr>
          <w:szCs w:val="28"/>
        </w:rPr>
        <w:t xml:space="preserve"> Цивільним кодексом України, Земельним кодексом України,</w:t>
      </w:r>
      <w:r w:rsidRPr="00A63FE8">
        <w:rPr>
          <w:szCs w:val="28"/>
        </w:rPr>
        <w:t xml:space="preserve"> Законами  України «Про дозвільну систему у сфері господарської діяльності»,</w:t>
      </w:r>
      <w:r w:rsidR="00A47C0B" w:rsidRPr="00A63FE8">
        <w:rPr>
          <w:szCs w:val="28"/>
        </w:rPr>
        <w:t xml:space="preserve"> </w:t>
      </w:r>
      <w:r w:rsidRPr="00A63FE8">
        <w:rPr>
          <w:szCs w:val="28"/>
        </w:rPr>
        <w:t xml:space="preserve">«Про адміністративні послуги», </w:t>
      </w:r>
      <w:r w:rsidR="00A47C0B" w:rsidRPr="00A63FE8">
        <w:rPr>
          <w:szCs w:val="28"/>
        </w:rPr>
        <w:t xml:space="preserve"> «Про архітектурну діяльність», «Про державну реєстрацію речових прав на нерухоме майно та їх обтяжень»</w:t>
      </w:r>
      <w:r w:rsidR="000208D6" w:rsidRPr="00A63FE8">
        <w:rPr>
          <w:szCs w:val="28"/>
        </w:rPr>
        <w:t xml:space="preserve">, </w:t>
      </w:r>
      <w:r w:rsidRPr="00A63FE8">
        <w:rPr>
          <w:szCs w:val="28"/>
        </w:rPr>
        <w:t xml:space="preserve">інформаційними та технологічними  картками адміністративних послуг з присвоєння поштових адрес об’єктам нерухомості, затвердженими відповідним рішенням виконкому районної в місті ради, цим Регламентом.     </w:t>
      </w:r>
    </w:p>
    <w:p w:rsidR="007D3DE9" w:rsidRPr="00A63FE8" w:rsidRDefault="007D3DE9" w:rsidP="007D3DE9">
      <w:pPr>
        <w:tabs>
          <w:tab w:val="left" w:pos="624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A63FE8">
        <w:rPr>
          <w:rFonts w:eastAsiaTheme="minorHAnsi"/>
          <w:szCs w:val="28"/>
          <w:lang w:eastAsia="en-US"/>
        </w:rPr>
        <w:t xml:space="preserve">5.3. Виконком  районної в місті ради перевіряє  інформацію,  зазначену в поданих документах, у  Державному реєстрі  речових прав на  нерухоме   майно,  інших державних реєстрах та відкритих інформаційних базах. </w:t>
      </w:r>
    </w:p>
    <w:p w:rsidR="007D3DE9" w:rsidRPr="00A63FE8" w:rsidRDefault="007D3DE9" w:rsidP="007D3DE9">
      <w:pPr>
        <w:ind w:firstLine="709"/>
        <w:jc w:val="both"/>
        <w:rPr>
          <w:rFonts w:eastAsiaTheme="minorHAnsi"/>
          <w:szCs w:val="28"/>
          <w:lang w:eastAsia="en-US"/>
        </w:rPr>
      </w:pPr>
      <w:r w:rsidRPr="00A63FE8">
        <w:rPr>
          <w:rFonts w:eastAsiaTheme="minorHAnsi"/>
          <w:szCs w:val="28"/>
          <w:lang w:eastAsia="en-US"/>
        </w:rPr>
        <w:t xml:space="preserve">5.4. За результатами розгляду заяви виконком районної в місті ради ухвалює рішення про присвоєння поштової адреси  або </w:t>
      </w:r>
      <w:r w:rsidR="00D26C6C" w:rsidRPr="00A63FE8">
        <w:rPr>
          <w:rFonts w:eastAsiaTheme="minorHAnsi"/>
          <w:szCs w:val="28"/>
          <w:lang w:eastAsia="en-US"/>
        </w:rPr>
        <w:t xml:space="preserve"> </w:t>
      </w:r>
      <w:r w:rsidRPr="00A63FE8">
        <w:rPr>
          <w:rFonts w:eastAsiaTheme="minorHAnsi"/>
          <w:szCs w:val="28"/>
          <w:lang w:eastAsia="en-US"/>
        </w:rPr>
        <w:t xml:space="preserve">відмову </w:t>
      </w:r>
      <w:r w:rsidR="00D26C6C" w:rsidRPr="00A63FE8">
        <w:rPr>
          <w:rFonts w:eastAsiaTheme="minorHAnsi"/>
          <w:szCs w:val="28"/>
          <w:lang w:eastAsia="en-US"/>
        </w:rPr>
        <w:t xml:space="preserve"> </w:t>
      </w:r>
      <w:r w:rsidR="00A40895" w:rsidRPr="00A63FE8">
        <w:rPr>
          <w:rFonts w:eastAsiaTheme="minorHAnsi"/>
          <w:szCs w:val="28"/>
          <w:lang w:eastAsia="en-US"/>
        </w:rPr>
        <w:t>в</w:t>
      </w:r>
      <w:r w:rsidR="00D26C6C" w:rsidRPr="00A63FE8">
        <w:rPr>
          <w:rFonts w:eastAsiaTheme="minorHAnsi"/>
          <w:szCs w:val="28"/>
          <w:lang w:eastAsia="en-US"/>
        </w:rPr>
        <w:t xml:space="preserve"> її присвоєнні</w:t>
      </w:r>
      <w:r w:rsidR="00A40895" w:rsidRPr="00A63FE8">
        <w:rPr>
          <w:rFonts w:eastAsiaTheme="minorHAnsi"/>
          <w:szCs w:val="28"/>
          <w:lang w:eastAsia="en-US"/>
        </w:rPr>
        <w:t xml:space="preserve"> з письмовим </w:t>
      </w:r>
      <w:proofErr w:type="spellStart"/>
      <w:r w:rsidR="00A40895" w:rsidRPr="00A63FE8">
        <w:rPr>
          <w:rFonts w:eastAsiaTheme="minorHAnsi"/>
          <w:szCs w:val="28"/>
          <w:lang w:eastAsia="en-US"/>
        </w:rPr>
        <w:t>обгрунтуванням</w:t>
      </w:r>
      <w:proofErr w:type="spellEnd"/>
      <w:r w:rsidR="000208D6" w:rsidRPr="00A63FE8">
        <w:rPr>
          <w:rFonts w:eastAsiaTheme="minorHAnsi"/>
          <w:szCs w:val="28"/>
          <w:lang w:eastAsia="en-US"/>
        </w:rPr>
        <w:t xml:space="preserve"> </w:t>
      </w:r>
      <w:r w:rsidR="00B11E5A" w:rsidRPr="00A63FE8">
        <w:rPr>
          <w:rFonts w:eastAsiaTheme="minorHAnsi"/>
          <w:szCs w:val="28"/>
          <w:lang w:eastAsia="en-US"/>
        </w:rPr>
        <w:t xml:space="preserve">такої відмови </w:t>
      </w:r>
      <w:r w:rsidR="00640AC8" w:rsidRPr="00A63FE8">
        <w:rPr>
          <w:rFonts w:eastAsiaTheme="minorHAnsi"/>
          <w:szCs w:val="28"/>
          <w:lang w:eastAsia="en-US"/>
        </w:rPr>
        <w:t>в</w:t>
      </w:r>
      <w:r w:rsidR="000208D6" w:rsidRPr="00A63FE8">
        <w:rPr>
          <w:rFonts w:eastAsiaTheme="minorHAnsi"/>
          <w:szCs w:val="28"/>
          <w:lang w:eastAsia="en-US"/>
        </w:rPr>
        <w:t xml:space="preserve"> термін</w:t>
      </w:r>
      <w:r w:rsidR="00A40895" w:rsidRPr="00A63FE8">
        <w:rPr>
          <w:rFonts w:eastAsiaTheme="minorHAnsi"/>
          <w:szCs w:val="28"/>
          <w:lang w:eastAsia="en-US"/>
        </w:rPr>
        <w:t>,</w:t>
      </w:r>
      <w:r w:rsidR="000208D6" w:rsidRPr="00A63FE8">
        <w:rPr>
          <w:rFonts w:eastAsiaTheme="minorHAnsi"/>
          <w:szCs w:val="28"/>
          <w:lang w:eastAsia="en-US"/>
        </w:rPr>
        <w:t xml:space="preserve"> що не перевищує 30 календарних днів</w:t>
      </w:r>
      <w:r w:rsidRPr="00A63FE8">
        <w:rPr>
          <w:rFonts w:eastAsiaTheme="minorHAnsi"/>
          <w:szCs w:val="28"/>
          <w:lang w:eastAsia="en-US"/>
        </w:rPr>
        <w:t>.</w:t>
      </w:r>
    </w:p>
    <w:p w:rsidR="007D3DE9" w:rsidRPr="00A63FE8" w:rsidRDefault="007D3DE9" w:rsidP="007D3DE9">
      <w:pPr>
        <w:ind w:firstLine="709"/>
        <w:jc w:val="both"/>
        <w:rPr>
          <w:rFonts w:eastAsiaTheme="minorHAnsi"/>
          <w:szCs w:val="28"/>
          <w:lang w:eastAsia="en-US"/>
        </w:rPr>
      </w:pPr>
      <w:r w:rsidRPr="00A63FE8">
        <w:rPr>
          <w:rFonts w:eastAsiaTheme="minorHAnsi"/>
          <w:szCs w:val="28"/>
          <w:lang w:eastAsia="en-US"/>
        </w:rPr>
        <w:t>5.5. Підставами для відмови в присвоєнні, зміні  та скасуванні     поштової адреси може бути:</w:t>
      </w:r>
    </w:p>
    <w:p w:rsidR="007D3DE9" w:rsidRPr="00A63FE8" w:rsidRDefault="007D3DE9" w:rsidP="007D3DE9">
      <w:pPr>
        <w:ind w:firstLine="709"/>
        <w:jc w:val="both"/>
        <w:rPr>
          <w:rFonts w:eastAsiaTheme="minorHAnsi"/>
          <w:szCs w:val="28"/>
          <w:lang w:eastAsia="en-US"/>
        </w:rPr>
      </w:pPr>
      <w:r w:rsidRPr="00A63FE8">
        <w:rPr>
          <w:rFonts w:eastAsiaTheme="minorHAnsi"/>
          <w:szCs w:val="28"/>
          <w:lang w:eastAsia="en-US"/>
        </w:rPr>
        <w:t>5.5.1  виявлення в  поданих документах  недостовірних відомостей;</w:t>
      </w:r>
    </w:p>
    <w:p w:rsidR="007D3DE9" w:rsidRPr="00A63FE8" w:rsidRDefault="007D3DE9" w:rsidP="007D3DE9">
      <w:pPr>
        <w:ind w:firstLine="709"/>
        <w:jc w:val="both"/>
        <w:rPr>
          <w:rFonts w:eastAsiaTheme="minorHAnsi"/>
          <w:szCs w:val="28"/>
          <w:lang w:eastAsia="en-US"/>
        </w:rPr>
      </w:pPr>
      <w:r w:rsidRPr="00A63FE8">
        <w:rPr>
          <w:rFonts w:eastAsiaTheme="minorHAnsi"/>
          <w:szCs w:val="28"/>
          <w:lang w:eastAsia="en-US"/>
        </w:rPr>
        <w:t>5.5.2  подання заявником неповного пакета документів;</w:t>
      </w:r>
    </w:p>
    <w:p w:rsidR="007D3DE9" w:rsidRPr="00A63FE8" w:rsidRDefault="007D3DE9" w:rsidP="007D3DE9">
      <w:pPr>
        <w:ind w:firstLine="709"/>
        <w:jc w:val="both"/>
        <w:rPr>
          <w:rFonts w:eastAsiaTheme="minorHAnsi"/>
          <w:szCs w:val="28"/>
          <w:lang w:eastAsia="en-US"/>
        </w:rPr>
      </w:pPr>
      <w:r w:rsidRPr="00A63FE8">
        <w:rPr>
          <w:rFonts w:eastAsiaTheme="minorHAnsi"/>
          <w:szCs w:val="28"/>
          <w:lang w:eastAsia="en-US"/>
        </w:rPr>
        <w:t>5.5.3  неналежність об’єкта категорії «нерухоме майно»;</w:t>
      </w:r>
    </w:p>
    <w:p w:rsidR="007D3DE9" w:rsidRPr="00A63FE8" w:rsidRDefault="007D3DE9" w:rsidP="007D3DE9">
      <w:pPr>
        <w:ind w:firstLine="709"/>
        <w:jc w:val="both"/>
        <w:rPr>
          <w:rFonts w:eastAsiaTheme="minorHAnsi"/>
          <w:szCs w:val="28"/>
          <w:lang w:eastAsia="en-US"/>
        </w:rPr>
      </w:pPr>
      <w:r w:rsidRPr="00A63FE8">
        <w:rPr>
          <w:rFonts w:eastAsiaTheme="minorHAnsi"/>
          <w:szCs w:val="28"/>
          <w:lang w:eastAsia="en-US"/>
        </w:rPr>
        <w:t>5.5.4 невідповідність наданого пакета документів вимогам чинного законодавства України.</w:t>
      </w:r>
    </w:p>
    <w:p w:rsidR="007D3DE9" w:rsidRPr="00A63FE8" w:rsidRDefault="007D3DE9" w:rsidP="007D3DE9">
      <w:pPr>
        <w:rPr>
          <w:b/>
          <w:i/>
          <w:iCs/>
        </w:rPr>
      </w:pPr>
    </w:p>
    <w:p w:rsidR="00C3659D" w:rsidRPr="00A63FE8" w:rsidRDefault="00C3659D" w:rsidP="007D3DE9">
      <w:pPr>
        <w:rPr>
          <w:b/>
          <w:i/>
          <w:iCs/>
        </w:rPr>
      </w:pPr>
    </w:p>
    <w:p w:rsidR="00EC137E" w:rsidRPr="00A63FE8" w:rsidRDefault="007D3DE9">
      <w:r w:rsidRPr="00A63FE8">
        <w:rPr>
          <w:b/>
          <w:i/>
          <w:iCs/>
        </w:rPr>
        <w:t>Керуюча справами виконкому</w:t>
      </w:r>
      <w:r w:rsidRPr="00A63FE8">
        <w:rPr>
          <w:b/>
          <w:i/>
          <w:iCs/>
        </w:rPr>
        <w:tab/>
      </w:r>
      <w:r w:rsidRPr="00A63FE8">
        <w:rPr>
          <w:b/>
          <w:i/>
          <w:iCs/>
        </w:rPr>
        <w:tab/>
      </w:r>
      <w:r w:rsidRPr="00A63FE8">
        <w:rPr>
          <w:b/>
          <w:i/>
          <w:iCs/>
        </w:rPr>
        <w:tab/>
        <w:t xml:space="preserve">   </w:t>
      </w:r>
      <w:r w:rsidRPr="00A63FE8">
        <w:rPr>
          <w:b/>
          <w:i/>
          <w:iCs/>
        </w:rPr>
        <w:tab/>
        <w:t xml:space="preserve">          Т.Мала      </w:t>
      </w:r>
      <w:bookmarkStart w:id="0" w:name="_GoBack"/>
      <w:bookmarkEnd w:id="0"/>
    </w:p>
    <w:sectPr w:rsidR="00EC137E" w:rsidRPr="00A63FE8" w:rsidSect="00130CFE">
      <w:pgSz w:w="11906" w:h="16838"/>
      <w:pgMar w:top="426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4AB" w:rsidRDefault="00AF34AB" w:rsidP="00E12BDF">
      <w:r>
        <w:separator/>
      </w:r>
    </w:p>
  </w:endnote>
  <w:endnote w:type="continuationSeparator" w:id="0">
    <w:p w:rsidR="00AF34AB" w:rsidRDefault="00AF34AB" w:rsidP="00E1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4AB" w:rsidRDefault="00AF34AB" w:rsidP="00E12BDF">
      <w:r>
        <w:separator/>
      </w:r>
    </w:p>
  </w:footnote>
  <w:footnote w:type="continuationSeparator" w:id="0">
    <w:p w:rsidR="00AF34AB" w:rsidRDefault="00AF34AB" w:rsidP="00E12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440F"/>
    <w:multiLevelType w:val="multilevel"/>
    <w:tmpl w:val="61CA1B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7B5256A5"/>
    <w:multiLevelType w:val="multilevel"/>
    <w:tmpl w:val="61CA1B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8A"/>
    <w:rsid w:val="00002D9B"/>
    <w:rsid w:val="000208D6"/>
    <w:rsid w:val="000A36C9"/>
    <w:rsid w:val="000A4A5A"/>
    <w:rsid w:val="000B05BF"/>
    <w:rsid w:val="000C0608"/>
    <w:rsid w:val="000C507C"/>
    <w:rsid w:val="000D0070"/>
    <w:rsid w:val="000F5CA4"/>
    <w:rsid w:val="00130CFE"/>
    <w:rsid w:val="001824C9"/>
    <w:rsid w:val="00216AC3"/>
    <w:rsid w:val="00286EDD"/>
    <w:rsid w:val="002F271B"/>
    <w:rsid w:val="003055C4"/>
    <w:rsid w:val="00324220"/>
    <w:rsid w:val="00356D78"/>
    <w:rsid w:val="00391494"/>
    <w:rsid w:val="003C296A"/>
    <w:rsid w:val="003F3534"/>
    <w:rsid w:val="004C64A2"/>
    <w:rsid w:val="004D287C"/>
    <w:rsid w:val="004E146C"/>
    <w:rsid w:val="00575B14"/>
    <w:rsid w:val="00586752"/>
    <w:rsid w:val="00590118"/>
    <w:rsid w:val="005A7533"/>
    <w:rsid w:val="005C0A52"/>
    <w:rsid w:val="005F59F6"/>
    <w:rsid w:val="0061257D"/>
    <w:rsid w:val="00621217"/>
    <w:rsid w:val="00640AC8"/>
    <w:rsid w:val="006434A4"/>
    <w:rsid w:val="006913E8"/>
    <w:rsid w:val="006974F4"/>
    <w:rsid w:val="006B0657"/>
    <w:rsid w:val="007143D6"/>
    <w:rsid w:val="007301B3"/>
    <w:rsid w:val="007D2133"/>
    <w:rsid w:val="007D3DE9"/>
    <w:rsid w:val="007D416E"/>
    <w:rsid w:val="00844CF1"/>
    <w:rsid w:val="00856A75"/>
    <w:rsid w:val="008A68A8"/>
    <w:rsid w:val="008C06B5"/>
    <w:rsid w:val="00912C9B"/>
    <w:rsid w:val="00922019"/>
    <w:rsid w:val="00931BC9"/>
    <w:rsid w:val="00943292"/>
    <w:rsid w:val="00972A8A"/>
    <w:rsid w:val="00993114"/>
    <w:rsid w:val="009C3E42"/>
    <w:rsid w:val="009F086A"/>
    <w:rsid w:val="00A40895"/>
    <w:rsid w:val="00A416E0"/>
    <w:rsid w:val="00A47C0B"/>
    <w:rsid w:val="00A63FE8"/>
    <w:rsid w:val="00A64F93"/>
    <w:rsid w:val="00AC6C1E"/>
    <w:rsid w:val="00AE4C76"/>
    <w:rsid w:val="00AF34AB"/>
    <w:rsid w:val="00B11E5A"/>
    <w:rsid w:val="00B413AB"/>
    <w:rsid w:val="00B611D6"/>
    <w:rsid w:val="00BC1E40"/>
    <w:rsid w:val="00BC5A0F"/>
    <w:rsid w:val="00BC63E1"/>
    <w:rsid w:val="00C104EE"/>
    <w:rsid w:val="00C14992"/>
    <w:rsid w:val="00C26B56"/>
    <w:rsid w:val="00C3659D"/>
    <w:rsid w:val="00C729BB"/>
    <w:rsid w:val="00CA1144"/>
    <w:rsid w:val="00CA27B7"/>
    <w:rsid w:val="00CB7DE2"/>
    <w:rsid w:val="00CE0178"/>
    <w:rsid w:val="00CF1E71"/>
    <w:rsid w:val="00D26C6C"/>
    <w:rsid w:val="00D33B1F"/>
    <w:rsid w:val="00D466C1"/>
    <w:rsid w:val="00DB6F57"/>
    <w:rsid w:val="00E12BDF"/>
    <w:rsid w:val="00E704F7"/>
    <w:rsid w:val="00E70655"/>
    <w:rsid w:val="00E87FE4"/>
    <w:rsid w:val="00E90807"/>
    <w:rsid w:val="00EA4F37"/>
    <w:rsid w:val="00EB16CF"/>
    <w:rsid w:val="00EC137E"/>
    <w:rsid w:val="00ED7464"/>
    <w:rsid w:val="00F01635"/>
    <w:rsid w:val="00F60C32"/>
    <w:rsid w:val="00F860B2"/>
    <w:rsid w:val="00F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2B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2BD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E1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BD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C5A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A0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2B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2BD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E1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BD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C5A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A0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C00B-EF9E-4802-A445-3ABB3CE5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58</cp:revision>
  <cp:lastPrinted>2019-03-13T14:48:00Z</cp:lastPrinted>
  <dcterms:created xsi:type="dcterms:W3CDTF">2019-02-05T14:50:00Z</dcterms:created>
  <dcterms:modified xsi:type="dcterms:W3CDTF">2019-03-18T08:52:00Z</dcterms:modified>
</cp:coreProperties>
</file>