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A" w:rsidRPr="00402E61" w:rsidRDefault="002F523A" w:rsidP="00354F5A">
      <w:pPr>
        <w:ind w:right="-5"/>
        <w:jc w:val="center"/>
        <w:rPr>
          <w:b/>
          <w:i/>
          <w:lang w:val="uk-UA"/>
        </w:rPr>
      </w:pPr>
      <w:r w:rsidRPr="00402E61">
        <w:rPr>
          <w:b/>
          <w:i/>
          <w:lang w:val="uk-UA"/>
        </w:rPr>
        <w:t xml:space="preserve">ЗВЕРНЕННЯ </w:t>
      </w:r>
    </w:p>
    <w:p w:rsidR="002F523A" w:rsidRPr="00402E61" w:rsidRDefault="002F523A" w:rsidP="00354F5A">
      <w:pPr>
        <w:ind w:right="-5"/>
        <w:jc w:val="center"/>
        <w:rPr>
          <w:b/>
          <w:i/>
          <w:lang w:val="uk-UA"/>
        </w:rPr>
      </w:pPr>
      <w:r w:rsidRPr="00402E61">
        <w:rPr>
          <w:b/>
          <w:i/>
          <w:lang w:val="uk-UA"/>
        </w:rPr>
        <w:t>Криворізької міської ради</w:t>
      </w:r>
    </w:p>
    <w:p w:rsidR="002F523A" w:rsidRDefault="002F523A" w:rsidP="00354F5A">
      <w:pPr>
        <w:ind w:right="-5"/>
        <w:jc w:val="center"/>
        <w:rPr>
          <w:b/>
          <w:i/>
          <w:lang w:val="uk-UA"/>
        </w:rPr>
      </w:pPr>
      <w:r w:rsidRPr="00402E61">
        <w:rPr>
          <w:b/>
          <w:i/>
          <w:lang w:val="uk-UA"/>
        </w:rPr>
        <w:t xml:space="preserve"> до Центральної виборчої комісії </w:t>
      </w:r>
      <w:r w:rsidRPr="00533BE2">
        <w:rPr>
          <w:b/>
          <w:i/>
          <w:lang w:val="uk-UA"/>
        </w:rPr>
        <w:t>з ініціативою</w:t>
      </w:r>
      <w:r w:rsidRPr="00402E61">
        <w:rPr>
          <w:b/>
          <w:i/>
          <w:lang w:val="uk-UA"/>
        </w:rPr>
        <w:t xml:space="preserve"> </w:t>
      </w:r>
    </w:p>
    <w:p w:rsidR="002F523A" w:rsidRDefault="002F523A" w:rsidP="00354F5A">
      <w:pPr>
        <w:ind w:right="-5"/>
        <w:jc w:val="center"/>
        <w:rPr>
          <w:b/>
          <w:i/>
          <w:lang w:val="uk-UA"/>
        </w:rPr>
      </w:pPr>
      <w:r w:rsidRPr="00402E61">
        <w:rPr>
          <w:b/>
          <w:i/>
          <w:lang w:val="uk-UA"/>
        </w:rPr>
        <w:t xml:space="preserve">внесення змін до чинного законодавства стосовно </w:t>
      </w:r>
    </w:p>
    <w:p w:rsidR="002F523A" w:rsidRPr="00402E61" w:rsidRDefault="002F523A" w:rsidP="00354F5A">
      <w:pPr>
        <w:ind w:right="-5"/>
        <w:jc w:val="center"/>
        <w:rPr>
          <w:b/>
          <w:i/>
          <w:lang w:val="uk-UA"/>
        </w:rPr>
      </w:pPr>
      <w:r w:rsidRPr="00402E61">
        <w:rPr>
          <w:b/>
          <w:i/>
          <w:lang w:val="uk-UA"/>
        </w:rPr>
        <w:t>захисту</w:t>
      </w:r>
      <w:bookmarkStart w:id="0" w:name="_GoBack"/>
      <w:bookmarkEnd w:id="0"/>
      <w:r>
        <w:rPr>
          <w:b/>
          <w:i/>
          <w:lang w:val="uk-UA"/>
        </w:rPr>
        <w:t xml:space="preserve"> </w:t>
      </w:r>
      <w:r w:rsidRPr="00402E61">
        <w:rPr>
          <w:b/>
          <w:i/>
          <w:lang w:val="uk-UA"/>
        </w:rPr>
        <w:t>виборчих прав внутрішньо переміщених осіб</w:t>
      </w:r>
    </w:p>
    <w:p w:rsidR="002F523A" w:rsidRPr="00402E61" w:rsidRDefault="002F523A" w:rsidP="00354F5A">
      <w:pPr>
        <w:ind w:right="-5"/>
        <w:jc w:val="center"/>
        <w:rPr>
          <w:b/>
          <w:i/>
          <w:lang w:val="uk-UA"/>
        </w:rPr>
      </w:pPr>
    </w:p>
    <w:p w:rsidR="002F523A" w:rsidRPr="00402E61" w:rsidRDefault="002F523A" w:rsidP="00402E61">
      <w:pPr>
        <w:ind w:right="-5" w:firstLine="720"/>
        <w:jc w:val="both"/>
        <w:rPr>
          <w:rStyle w:val="rvts23"/>
          <w:lang w:val="uk-UA"/>
        </w:rPr>
      </w:pPr>
      <w:r w:rsidRPr="00402E61">
        <w:rPr>
          <w:rStyle w:val="rvts23"/>
          <w:lang w:val="uk-UA"/>
        </w:rPr>
        <w:t xml:space="preserve">Відповідно до Закону України «Про Центральну виборчу комісію» до повноважень комісії </w:t>
      </w:r>
      <w:r>
        <w:rPr>
          <w:rStyle w:val="rvts23"/>
          <w:lang w:val="uk-UA"/>
        </w:rPr>
        <w:t>належить</w:t>
      </w:r>
      <w:r w:rsidRPr="00402E61">
        <w:rPr>
          <w:rStyle w:val="rvts23"/>
          <w:lang w:val="uk-UA"/>
        </w:rPr>
        <w:t xml:space="preserve"> підготовк</w:t>
      </w:r>
      <w:r>
        <w:rPr>
          <w:rStyle w:val="rvts23"/>
          <w:lang w:val="uk-UA"/>
        </w:rPr>
        <w:t>а</w:t>
      </w:r>
      <w:r w:rsidRPr="00402E61">
        <w:rPr>
          <w:rStyle w:val="rvts0"/>
          <w:lang w:val="uk-UA"/>
        </w:rPr>
        <w:t xml:space="preserve"> пропозицій </w:t>
      </w:r>
      <w:r>
        <w:rPr>
          <w:rStyle w:val="rvts0"/>
          <w:lang w:val="uk-UA"/>
        </w:rPr>
        <w:t xml:space="preserve">щодо </w:t>
      </w:r>
      <w:r w:rsidRPr="00402E61">
        <w:rPr>
          <w:rStyle w:val="rvts0"/>
          <w:lang w:val="uk-UA"/>
        </w:rPr>
        <w:t xml:space="preserve">вдосконалення законів </w:t>
      </w:r>
      <w:r>
        <w:rPr>
          <w:rStyle w:val="rvts0"/>
          <w:lang w:val="uk-UA"/>
        </w:rPr>
        <w:t xml:space="preserve">з питань </w:t>
      </w:r>
      <w:r w:rsidRPr="00402E61">
        <w:rPr>
          <w:rStyle w:val="rvts0"/>
          <w:lang w:val="uk-UA"/>
        </w:rPr>
        <w:t>проведення виборів та референдумів.</w:t>
      </w:r>
    </w:p>
    <w:p w:rsidR="002F523A" w:rsidRPr="00402E61" w:rsidRDefault="002F523A" w:rsidP="00354F5A">
      <w:pPr>
        <w:shd w:val="clear" w:color="auto" w:fill="FFFFFF"/>
        <w:ind w:firstLine="709"/>
        <w:jc w:val="both"/>
        <w:rPr>
          <w:lang w:val="uk-UA"/>
        </w:rPr>
      </w:pPr>
      <w:r w:rsidRPr="00402E61">
        <w:rPr>
          <w:lang w:val="uk-UA"/>
        </w:rPr>
        <w:t xml:space="preserve">Криворізька міська рада для забезпечення реалізації </w:t>
      </w:r>
      <w:r w:rsidRPr="00402E61">
        <w:rPr>
          <w:color w:val="000000"/>
          <w:lang w:val="uk-UA"/>
        </w:rPr>
        <w:t>виборчих прав внутрішньо переміщених осіб</w:t>
      </w:r>
      <w:r>
        <w:rPr>
          <w:color w:val="000000"/>
          <w:lang w:val="uk-UA"/>
        </w:rPr>
        <w:t xml:space="preserve"> </w:t>
      </w:r>
      <w:r w:rsidRPr="00402E61">
        <w:rPr>
          <w:lang w:val="uk-UA"/>
        </w:rPr>
        <w:t xml:space="preserve">звертається з проханням ініціювати внесення змін до нормативно-правових актів, що регулюють питання голосування переселенців на виборах усіх рівнів.  </w:t>
      </w:r>
    </w:p>
    <w:p w:rsidR="002F523A" w:rsidRPr="00402E61" w:rsidRDefault="002F523A" w:rsidP="00354F5A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402E61">
        <w:rPr>
          <w:lang w:val="uk-UA"/>
        </w:rPr>
        <w:t xml:space="preserve">Відповідно до Закону України «Про </w:t>
      </w:r>
      <w:r>
        <w:rPr>
          <w:lang w:val="uk-UA"/>
        </w:rPr>
        <w:t>Д</w:t>
      </w:r>
      <w:r w:rsidRPr="00402E61">
        <w:rPr>
          <w:lang w:val="uk-UA"/>
        </w:rPr>
        <w:t xml:space="preserve">ержавний реєстр виборців» підставою для віднесення виборця до виборчої дільниці є виборча адреса, за якою зареєстровано його місце проживання згідно із Законом України «Про свободу пересування та вільний вибір місця проживання в Україні». Законодавством закріплено належність виборця до територіальної громади виключно за його зареєстрованим місцем проживання.  Але, значна частина мобільних громадян не має можливості змінити реєстрацію за фактичним місцем проживання у зв’язку  з відсутністю зареєстрованого місця проживання. Це стосується: </w:t>
      </w:r>
    </w:p>
    <w:p w:rsidR="002F523A" w:rsidRPr="00402E61" w:rsidRDefault="002F523A" w:rsidP="00354F5A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>- громадян України, які вибули з Реєстру виборців (наприклад, студенти, зняті з реєстрації у гуртожитках, та яким неможливо повернути попередню реєстрацію місця проживання);</w:t>
      </w:r>
    </w:p>
    <w:p w:rsidR="002F523A" w:rsidRPr="00402E61" w:rsidRDefault="002F523A" w:rsidP="00354F5A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>- внутрішньо переміщені громадяни, які досягли 18 років, але при отриманні паспорту громадянина України не мають можливості зареєструвати місце проживання ні за адресою покинутої домівки, ні за місцем фактичного проживання.</w:t>
      </w:r>
    </w:p>
    <w:p w:rsidR="002F523A" w:rsidRPr="00402E61" w:rsidRDefault="002F523A" w:rsidP="00B60A0B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є пропозиції щодо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 внесенн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 змін до виборчого законодавства, які дозволять і нададуть:</w:t>
      </w:r>
    </w:p>
    <w:p w:rsidR="002F523A" w:rsidRPr="00402E61" w:rsidRDefault="002F523A" w:rsidP="00B60A0B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право   виборцям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зареєстроване місце проживання яких знаходиться на території Автономної Республіки Крим та міста Севастополя, тимчасово окупованих населених пунктів Донецької та Луганської областей,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звертатися 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заявою 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>про тимчасову зміну місця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до будь-якого органу ведення реєстру виборців на підконтрольній Уряду України території;</w:t>
      </w:r>
    </w:p>
    <w:p w:rsidR="002F523A" w:rsidRPr="00402E61" w:rsidRDefault="002F523A" w:rsidP="00317F60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- мобільним категоріям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громадян не надавати до заяви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 про тимчасову зміну місця голосування без зміни виборчої адреси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документи,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що обґрунтовують необхідність зміни місця голосування;</w:t>
      </w:r>
    </w:p>
    <w:p w:rsidR="002F523A" w:rsidRPr="00402E61" w:rsidRDefault="002F523A" w:rsidP="00317F60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можливість подання заяви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 про тимчасову зміну місця голосування без зміни виборчої адреси </w:t>
      </w:r>
      <w:r w:rsidRPr="00402E61">
        <w:rPr>
          <w:rFonts w:ascii="Times New Roman" w:hAnsi="Times New Roman" w:cs="Times New Roman"/>
          <w:b/>
          <w:sz w:val="28"/>
          <w:szCs w:val="28"/>
          <w:lang w:val="uk-UA"/>
        </w:rPr>
        <w:t>через онлайн-кабінет виборця</w:t>
      </w:r>
      <w:r w:rsidRPr="00402E61">
        <w:rPr>
          <w:rFonts w:ascii="Times New Roman" w:hAnsi="Times New Roman" w:cs="Times New Roman"/>
          <w:sz w:val="28"/>
          <w:szCs w:val="28"/>
          <w:lang w:val="uk-UA"/>
        </w:rPr>
        <w:t xml:space="preserve"> на сайті Державного реєстру виборців, що стане особливо актуальним у разі призначення повторного голосування.</w:t>
      </w:r>
    </w:p>
    <w:p w:rsidR="002F523A" w:rsidRPr="00402E61" w:rsidRDefault="002F523A" w:rsidP="00317F60">
      <w:pPr>
        <w:pStyle w:val="1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Вкрай важливо розробити механізм, який дозволить уникнути необхідності повторного подання заяви про тимчасову зміну місця голосування без зміни виборчої адреси в разі призначення повторного голосування (за бажанням виборця), що особливо суттєво спростить доступ до голосування мешканців тимчасово окупованої території, а також внутрішньо переміщених осіб, які проживають в населених пунктах з великою концентрацією внутрішньо переміщених осіб. </w:t>
      </w:r>
    </w:p>
    <w:p w:rsidR="002F523A" w:rsidRPr="00402E61" w:rsidRDefault="002F523A" w:rsidP="00354F5A">
      <w:pPr>
        <w:pStyle w:val="1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61">
        <w:rPr>
          <w:rFonts w:ascii="Times New Roman" w:hAnsi="Times New Roman" w:cs="Times New Roman"/>
          <w:sz w:val="28"/>
          <w:szCs w:val="28"/>
          <w:lang w:val="uk-UA"/>
        </w:rPr>
        <w:t>Внесення вказаних вище змін забезпечить реалізацію внутрішньо переміщеними особами власних конституційних прав й свобод, зокрема права безперешкодного доступу до голосування.</w:t>
      </w:r>
    </w:p>
    <w:p w:rsidR="002F523A" w:rsidRPr="00402E61" w:rsidRDefault="002F523A" w:rsidP="00354F5A">
      <w:pPr>
        <w:pStyle w:val="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23A" w:rsidRPr="00402E61" w:rsidRDefault="002F523A" w:rsidP="00354F5A">
      <w:pPr>
        <w:rPr>
          <w:lang w:val="uk-UA"/>
        </w:rPr>
      </w:pPr>
    </w:p>
    <w:sectPr w:rsidR="002F523A" w:rsidRPr="00402E61" w:rsidSect="00644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3A" w:rsidRDefault="002F523A" w:rsidP="00827492">
      <w:r>
        <w:separator/>
      </w:r>
    </w:p>
  </w:endnote>
  <w:endnote w:type="continuationSeparator" w:id="1">
    <w:p w:rsidR="002F523A" w:rsidRDefault="002F523A" w:rsidP="0082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3A" w:rsidRDefault="002F52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3A" w:rsidRDefault="002F52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3A" w:rsidRDefault="002F5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3A" w:rsidRDefault="002F523A" w:rsidP="00827492">
      <w:r>
        <w:separator/>
      </w:r>
    </w:p>
  </w:footnote>
  <w:footnote w:type="continuationSeparator" w:id="1">
    <w:p w:rsidR="002F523A" w:rsidRDefault="002F523A" w:rsidP="00827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3A" w:rsidRDefault="002F523A" w:rsidP="00944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23A" w:rsidRDefault="002F52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3A" w:rsidRPr="009A1813" w:rsidRDefault="002F523A" w:rsidP="00944CBB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9A1813">
      <w:rPr>
        <w:rStyle w:val="PageNumber"/>
        <w:sz w:val="24"/>
        <w:szCs w:val="24"/>
      </w:rPr>
      <w:fldChar w:fldCharType="begin"/>
    </w:r>
    <w:r w:rsidRPr="009A1813">
      <w:rPr>
        <w:rStyle w:val="PageNumber"/>
        <w:sz w:val="24"/>
        <w:szCs w:val="24"/>
      </w:rPr>
      <w:instrText xml:space="preserve">PAGE  </w:instrText>
    </w:r>
    <w:r w:rsidRPr="009A1813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9A1813">
      <w:rPr>
        <w:rStyle w:val="PageNumber"/>
        <w:sz w:val="24"/>
        <w:szCs w:val="24"/>
      </w:rPr>
      <w:fldChar w:fldCharType="end"/>
    </w:r>
  </w:p>
  <w:p w:rsidR="002F523A" w:rsidRDefault="002F52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3A" w:rsidRDefault="002F52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6239"/>
    <w:multiLevelType w:val="multilevel"/>
    <w:tmpl w:val="5CEEB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F5A"/>
    <w:rsid w:val="0000587E"/>
    <w:rsid w:val="000A0FEE"/>
    <w:rsid w:val="000E276D"/>
    <w:rsid w:val="0011656C"/>
    <w:rsid w:val="00183C29"/>
    <w:rsid w:val="00212566"/>
    <w:rsid w:val="002317A0"/>
    <w:rsid w:val="002B5A31"/>
    <w:rsid w:val="002E1641"/>
    <w:rsid w:val="002F523A"/>
    <w:rsid w:val="00317F60"/>
    <w:rsid w:val="00354F5A"/>
    <w:rsid w:val="00371888"/>
    <w:rsid w:val="00386C4C"/>
    <w:rsid w:val="003E022F"/>
    <w:rsid w:val="003F00D5"/>
    <w:rsid w:val="00402E61"/>
    <w:rsid w:val="004E336D"/>
    <w:rsid w:val="004F30B3"/>
    <w:rsid w:val="00533BE2"/>
    <w:rsid w:val="0058562E"/>
    <w:rsid w:val="005B3AF0"/>
    <w:rsid w:val="005E0BCF"/>
    <w:rsid w:val="0064272E"/>
    <w:rsid w:val="00644791"/>
    <w:rsid w:val="00703F62"/>
    <w:rsid w:val="007561F4"/>
    <w:rsid w:val="00827492"/>
    <w:rsid w:val="0086772A"/>
    <w:rsid w:val="008770BC"/>
    <w:rsid w:val="008D2A4B"/>
    <w:rsid w:val="00903F4A"/>
    <w:rsid w:val="00944CBB"/>
    <w:rsid w:val="009A1813"/>
    <w:rsid w:val="00B337AA"/>
    <w:rsid w:val="00B60A0B"/>
    <w:rsid w:val="00BB073D"/>
    <w:rsid w:val="00D56DD1"/>
    <w:rsid w:val="00DE3938"/>
    <w:rsid w:val="00EC3844"/>
    <w:rsid w:val="00F41BE2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5A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F5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F5A"/>
    <w:rPr>
      <w:rFonts w:ascii="Times New Roman" w:hAnsi="Times New Roman" w:cs="Times New Roman"/>
      <w:sz w:val="28"/>
      <w:lang w:eastAsia="ru-RU"/>
    </w:rPr>
  </w:style>
  <w:style w:type="character" w:styleId="PageNumber">
    <w:name w:val="page number"/>
    <w:basedOn w:val="DefaultParagraphFont"/>
    <w:uiPriority w:val="99"/>
    <w:rsid w:val="00354F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4F5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4F5A"/>
    <w:rPr>
      <w:rFonts w:ascii="Times New Roman" w:hAnsi="Times New Roman" w:cs="Times New Roman"/>
      <w:sz w:val="28"/>
      <w:lang w:eastAsia="ru-RU"/>
    </w:rPr>
  </w:style>
  <w:style w:type="paragraph" w:customStyle="1" w:styleId="1">
    <w:name w:val="Обычный1"/>
    <w:uiPriority w:val="99"/>
    <w:rsid w:val="00354F5A"/>
    <w:pPr>
      <w:spacing w:line="276" w:lineRule="auto"/>
    </w:pPr>
    <w:rPr>
      <w:rFonts w:ascii="Arial" w:eastAsia="Times New Roman" w:hAnsi="Arial" w:cs="Arial"/>
      <w:lang w:val="ru-RU" w:eastAsia="ru-RU"/>
    </w:rPr>
  </w:style>
  <w:style w:type="character" w:customStyle="1" w:styleId="rvts23">
    <w:name w:val="rvts23"/>
    <w:basedOn w:val="DefaultParagraphFont"/>
    <w:uiPriority w:val="99"/>
    <w:rsid w:val="00402E61"/>
    <w:rPr>
      <w:rFonts w:cs="Times New Roman"/>
    </w:rPr>
  </w:style>
  <w:style w:type="character" w:customStyle="1" w:styleId="rvts0">
    <w:name w:val="rvts0"/>
    <w:basedOn w:val="DefaultParagraphFont"/>
    <w:uiPriority w:val="99"/>
    <w:rsid w:val="00402E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459</Words>
  <Characters>2619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Ранюк О.І.</dc:creator>
  <cp:keywords/>
  <dc:description/>
  <cp:lastModifiedBy>k6</cp:lastModifiedBy>
  <cp:revision>11</cp:revision>
  <cp:lastPrinted>2019-02-20T14:29:00Z</cp:lastPrinted>
  <dcterms:created xsi:type="dcterms:W3CDTF">2019-02-19T13:16:00Z</dcterms:created>
  <dcterms:modified xsi:type="dcterms:W3CDTF">2019-02-20T14:30:00Z</dcterms:modified>
</cp:coreProperties>
</file>